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AEAD48">
      <w:pPr>
        <w:spacing w:line="360" w:lineRule="auto"/>
        <w:jc w:val="center"/>
        <w:rPr>
          <w:rFonts w:ascii="Times New Roman" w:hAnsi="Times New Roman" w:eastAsia="宋体"/>
          <w:b/>
          <w:bCs/>
          <w:color w:val="0000FF"/>
          <w:sz w:val="72"/>
          <w:szCs w:val="72"/>
          <w:highlight w:val="none"/>
        </w:rPr>
      </w:pPr>
      <w:bookmarkStart w:id="0" w:name="_Toc57443750"/>
      <w:bookmarkStart w:id="1" w:name="_Toc40837707"/>
      <w:bookmarkStart w:id="2" w:name="_Toc40837043"/>
      <w:bookmarkStart w:id="3" w:name="_Toc56773415"/>
    </w:p>
    <w:p w14:paraId="110F98D8">
      <w:pPr>
        <w:spacing w:line="360" w:lineRule="auto"/>
        <w:jc w:val="center"/>
        <w:rPr>
          <w:rFonts w:ascii="Times New Roman" w:hAnsi="Times New Roman" w:eastAsia="宋体"/>
          <w:b/>
          <w:bCs/>
          <w:color w:val="000000" w:themeColor="text1"/>
          <w:sz w:val="72"/>
          <w:szCs w:val="72"/>
          <w:highlight w:val="none"/>
          <w14:textFill>
            <w14:solidFill>
              <w14:schemeClr w14:val="tx1"/>
            </w14:solidFill>
          </w14:textFill>
        </w:rPr>
      </w:pPr>
      <w:r>
        <w:rPr>
          <w:rFonts w:ascii="Times New Roman" w:hAnsi="Times New Roman" w:eastAsia="宋体"/>
          <w:b/>
          <w:bCs/>
          <w:color w:val="000000" w:themeColor="text1"/>
          <w:sz w:val="72"/>
          <w:szCs w:val="72"/>
          <w:highlight w:val="none"/>
          <w14:textFill>
            <w14:solidFill>
              <w14:schemeClr w14:val="tx1"/>
            </w14:solidFill>
          </w14:textFill>
        </w:rPr>
        <w:t>建设项目竣工环境保护</w:t>
      </w:r>
    </w:p>
    <w:p w14:paraId="26397972">
      <w:pPr>
        <w:spacing w:line="360" w:lineRule="auto"/>
        <w:jc w:val="center"/>
        <w:rPr>
          <w:rFonts w:ascii="Times New Roman" w:hAnsi="Times New Roman" w:eastAsia="宋体"/>
          <w:b/>
          <w:bCs/>
          <w:color w:val="000000" w:themeColor="text1"/>
          <w:sz w:val="72"/>
          <w:szCs w:val="72"/>
          <w:highlight w:val="none"/>
          <w14:textFill>
            <w14:solidFill>
              <w14:schemeClr w14:val="tx1"/>
            </w14:solidFill>
          </w14:textFill>
        </w:rPr>
      </w:pPr>
      <w:r>
        <w:rPr>
          <w:rFonts w:ascii="Times New Roman" w:hAnsi="Times New Roman" w:eastAsia="宋体"/>
          <w:b/>
          <w:bCs/>
          <w:color w:val="000000" w:themeColor="text1"/>
          <w:sz w:val="72"/>
          <w:szCs w:val="72"/>
          <w:highlight w:val="none"/>
          <w14:textFill>
            <w14:solidFill>
              <w14:schemeClr w14:val="tx1"/>
            </w14:solidFill>
          </w14:textFill>
        </w:rPr>
        <w:t>验收监测报告表</w:t>
      </w:r>
    </w:p>
    <w:p w14:paraId="135E12CD">
      <w:pPr>
        <w:pStyle w:val="9"/>
        <w:jc w:val="center"/>
        <w:rPr>
          <w:rFonts w:ascii="Times New Roman" w:eastAsia="宋体"/>
          <w:color w:val="000000" w:themeColor="text1"/>
          <w:sz w:val="21"/>
          <w:szCs w:val="21"/>
          <w:highlight w:val="none"/>
          <w14:textFill>
            <w14:solidFill>
              <w14:schemeClr w14:val="tx1"/>
            </w14:solidFill>
          </w14:textFill>
        </w:rPr>
      </w:pPr>
    </w:p>
    <w:p w14:paraId="64B79C38">
      <w:pPr>
        <w:pStyle w:val="9"/>
        <w:jc w:val="center"/>
        <w:rPr>
          <w:rFonts w:ascii="Times New Roman" w:eastAsia="宋体"/>
          <w:color w:val="000000" w:themeColor="text1"/>
          <w:sz w:val="30"/>
          <w:szCs w:val="30"/>
          <w:highlight w:val="none"/>
          <w14:textFill>
            <w14:solidFill>
              <w14:schemeClr w14:val="tx1"/>
            </w14:solidFill>
          </w14:textFill>
        </w:rPr>
      </w:pPr>
    </w:p>
    <w:p w14:paraId="5BB1B028">
      <w:pPr>
        <w:pStyle w:val="9"/>
        <w:jc w:val="center"/>
        <w:rPr>
          <w:rFonts w:ascii="Times New Roman" w:eastAsia="宋体"/>
          <w:color w:val="000000" w:themeColor="text1"/>
          <w:sz w:val="30"/>
          <w:szCs w:val="30"/>
          <w:highlight w:val="none"/>
          <w14:textFill>
            <w14:solidFill>
              <w14:schemeClr w14:val="tx1"/>
            </w14:solidFill>
          </w14:textFill>
        </w:rPr>
      </w:pPr>
    </w:p>
    <w:p w14:paraId="49355AAF">
      <w:pPr>
        <w:pStyle w:val="9"/>
        <w:jc w:val="center"/>
        <w:rPr>
          <w:rFonts w:ascii="Times New Roman" w:eastAsia="宋体"/>
          <w:color w:val="000000" w:themeColor="text1"/>
          <w:sz w:val="30"/>
          <w:szCs w:val="30"/>
          <w:highlight w:val="none"/>
          <w14:textFill>
            <w14:solidFill>
              <w14:schemeClr w14:val="tx1"/>
            </w14:solidFill>
          </w14:textFill>
        </w:rPr>
      </w:pPr>
    </w:p>
    <w:p w14:paraId="5788B740">
      <w:pPr>
        <w:pStyle w:val="9"/>
        <w:jc w:val="center"/>
        <w:rPr>
          <w:rFonts w:ascii="Times New Roman" w:eastAsia="宋体"/>
          <w:color w:val="000000" w:themeColor="text1"/>
          <w:sz w:val="30"/>
          <w:szCs w:val="30"/>
          <w:highlight w:val="none"/>
          <w14:textFill>
            <w14:solidFill>
              <w14:schemeClr w14:val="tx1"/>
            </w14:solidFill>
          </w14:textFill>
        </w:rPr>
      </w:pPr>
    </w:p>
    <w:p w14:paraId="610F2174">
      <w:pPr>
        <w:pStyle w:val="9"/>
        <w:jc w:val="center"/>
        <w:rPr>
          <w:rFonts w:ascii="Times New Roman" w:eastAsia="宋体"/>
          <w:color w:val="000000" w:themeColor="text1"/>
          <w:sz w:val="30"/>
          <w:szCs w:val="30"/>
          <w:highlight w:val="none"/>
          <w14:textFill>
            <w14:solidFill>
              <w14:schemeClr w14:val="tx1"/>
            </w14:solidFill>
          </w14:textFill>
        </w:rPr>
      </w:pPr>
    </w:p>
    <w:p w14:paraId="4D262C7A">
      <w:pPr>
        <w:pStyle w:val="9"/>
        <w:ind w:firstLine="1205" w:firstLineChars="400"/>
        <w:jc w:val="both"/>
        <w:rPr>
          <w:rFonts w:hint="default" w:ascii="Times New Roman" w:eastAsia="宋体"/>
          <w:bCs/>
          <w:color w:val="000000" w:themeColor="text1"/>
          <w:sz w:val="30"/>
          <w:szCs w:val="30"/>
          <w:highlight w:val="none"/>
          <w:u w:val="single"/>
          <w:lang w:val="en-US" w:eastAsia="zh-CN"/>
          <w14:textFill>
            <w14:solidFill>
              <w14:schemeClr w14:val="tx1"/>
            </w14:solidFill>
          </w14:textFill>
        </w:rPr>
      </w:pPr>
      <w:r>
        <w:rPr>
          <w:rFonts w:ascii="Times New Roman" w:eastAsia="宋体"/>
          <w:b/>
          <w:color w:val="000000" w:themeColor="text1"/>
          <w:sz w:val="30"/>
          <w:szCs w:val="30"/>
          <w:highlight w:val="none"/>
          <w14:textFill>
            <w14:solidFill>
              <w14:schemeClr w14:val="tx1"/>
            </w14:solidFill>
          </w14:textFill>
        </w:rPr>
        <w:t>项目名称：</w:t>
      </w:r>
      <w:r>
        <w:rPr>
          <w:rFonts w:hint="eastAsia" w:ascii="Times New Roman" w:eastAsia="宋体"/>
          <w:bCs/>
          <w:color w:val="000000" w:themeColor="text1"/>
          <w:sz w:val="30"/>
          <w:szCs w:val="30"/>
          <w:highlight w:val="none"/>
          <w:u w:val="single"/>
          <w:lang w:val="en-US" w:eastAsia="zh-CN"/>
          <w14:textFill>
            <w14:solidFill>
              <w14:schemeClr w14:val="tx1"/>
            </w14:solidFill>
          </w14:textFill>
        </w:rPr>
        <w:t xml:space="preserve"> </w:t>
      </w:r>
      <w:r>
        <w:rPr>
          <w:rFonts w:hint="eastAsia" w:ascii="Times New Roman" w:eastAsia="宋体"/>
          <w:bCs/>
          <w:color w:val="000000" w:themeColor="text1"/>
          <w:sz w:val="30"/>
          <w:szCs w:val="30"/>
          <w:highlight w:val="none"/>
          <w:u w:val="single"/>
          <w:lang w:eastAsia="zh-CN"/>
          <w14:textFill>
            <w14:solidFill>
              <w14:schemeClr w14:val="tx1"/>
            </w14:solidFill>
          </w14:textFill>
        </w:rPr>
        <w:t>年产200万张复合板生产项目（</w:t>
      </w:r>
      <w:r>
        <w:rPr>
          <w:rFonts w:hint="eastAsia" w:ascii="Times New Roman" w:eastAsia="宋体"/>
          <w:bCs/>
          <w:color w:val="000000" w:themeColor="text1"/>
          <w:sz w:val="30"/>
          <w:szCs w:val="30"/>
          <w:highlight w:val="none"/>
          <w:u w:val="single"/>
          <w:lang w:val="en-US" w:eastAsia="zh-CN"/>
          <w14:textFill>
            <w14:solidFill>
              <w14:schemeClr w14:val="tx1"/>
            </w14:solidFill>
          </w14:textFill>
        </w:rPr>
        <w:t>一阶段</w:t>
      </w:r>
      <w:r>
        <w:rPr>
          <w:rFonts w:hint="eastAsia" w:ascii="Times New Roman" w:eastAsia="宋体"/>
          <w:bCs/>
          <w:color w:val="000000" w:themeColor="text1"/>
          <w:sz w:val="30"/>
          <w:szCs w:val="30"/>
          <w:highlight w:val="none"/>
          <w:u w:val="single"/>
          <w:lang w:eastAsia="zh-CN"/>
          <w14:textFill>
            <w14:solidFill>
              <w14:schemeClr w14:val="tx1"/>
            </w14:solidFill>
          </w14:textFill>
        </w:rPr>
        <w:t>）</w:t>
      </w:r>
      <w:r>
        <w:rPr>
          <w:rFonts w:hint="eastAsia" w:ascii="Times New Roman" w:eastAsia="宋体"/>
          <w:bCs/>
          <w:color w:val="000000" w:themeColor="text1"/>
          <w:sz w:val="30"/>
          <w:szCs w:val="30"/>
          <w:highlight w:val="none"/>
          <w:u w:val="single"/>
          <w:lang w:val="en-US" w:eastAsia="zh-CN"/>
          <w14:textFill>
            <w14:solidFill>
              <w14:schemeClr w14:val="tx1"/>
            </w14:solidFill>
          </w14:textFill>
        </w:rPr>
        <w:t xml:space="preserve">    </w:t>
      </w:r>
    </w:p>
    <w:p w14:paraId="67BA17B8">
      <w:pPr>
        <w:pStyle w:val="9"/>
        <w:ind w:firstLine="1205" w:firstLineChars="400"/>
        <w:jc w:val="both"/>
        <w:rPr>
          <w:rFonts w:ascii="Times New Roman" w:eastAsia="宋体"/>
          <w:color w:val="000000" w:themeColor="text1"/>
          <w:sz w:val="30"/>
          <w:szCs w:val="30"/>
          <w:highlight w:val="none"/>
          <w14:textFill>
            <w14:solidFill>
              <w14:schemeClr w14:val="tx1"/>
            </w14:solidFill>
          </w14:textFill>
        </w:rPr>
      </w:pPr>
      <w:r>
        <w:rPr>
          <w:rFonts w:ascii="Times New Roman" w:eastAsia="宋体"/>
          <w:b/>
          <w:color w:val="000000" w:themeColor="text1"/>
          <w:sz w:val="30"/>
          <w:szCs w:val="30"/>
          <w:highlight w:val="none"/>
          <w14:textFill>
            <w14:solidFill>
              <w14:schemeClr w14:val="tx1"/>
            </w14:solidFill>
          </w14:textFill>
        </w:rPr>
        <w:t>建设单位：</w:t>
      </w:r>
      <w:r>
        <w:rPr>
          <w:rFonts w:hint="eastAsia" w:ascii="Times New Roman" w:eastAsia="宋体"/>
          <w:bCs/>
          <w:color w:val="000000" w:themeColor="text1"/>
          <w:sz w:val="30"/>
          <w:szCs w:val="30"/>
          <w:highlight w:val="none"/>
          <w:u w:val="single"/>
          <w14:textFill>
            <w14:solidFill>
              <w14:schemeClr w14:val="tx1"/>
            </w14:solidFill>
          </w14:textFill>
        </w:rPr>
        <w:t xml:space="preserve">    </w:t>
      </w:r>
      <w:r>
        <w:rPr>
          <w:rFonts w:hint="eastAsia" w:ascii="Times New Roman" w:eastAsia="宋体"/>
          <w:bCs/>
          <w:color w:val="000000" w:themeColor="text1"/>
          <w:sz w:val="30"/>
          <w:szCs w:val="30"/>
          <w:highlight w:val="none"/>
          <w:u w:val="single"/>
          <w:lang w:val="en-US" w:eastAsia="zh-CN"/>
          <w14:textFill>
            <w14:solidFill>
              <w14:schemeClr w14:val="tx1"/>
            </w14:solidFill>
          </w14:textFill>
        </w:rPr>
        <w:t xml:space="preserve">   </w:t>
      </w:r>
      <w:r>
        <w:rPr>
          <w:rFonts w:hint="eastAsia" w:ascii="Times New Roman" w:eastAsia="宋体"/>
          <w:bCs/>
          <w:color w:val="000000" w:themeColor="text1"/>
          <w:sz w:val="30"/>
          <w:szCs w:val="30"/>
          <w:highlight w:val="none"/>
          <w:u w:val="single"/>
          <w:lang w:eastAsia="zh-CN"/>
          <w14:textFill>
            <w14:solidFill>
              <w14:schemeClr w14:val="tx1"/>
            </w14:solidFill>
          </w14:textFill>
        </w:rPr>
        <w:t>江苏金鹏防火板业有限公司</w:t>
      </w:r>
      <w:r>
        <w:rPr>
          <w:rFonts w:hint="eastAsia" w:ascii="Times New Roman" w:eastAsia="宋体"/>
          <w:bCs/>
          <w:color w:val="000000" w:themeColor="text1"/>
          <w:sz w:val="30"/>
          <w:szCs w:val="30"/>
          <w:highlight w:val="none"/>
          <w:u w:val="single"/>
          <w:lang w:val="en-US" w:eastAsia="zh-CN"/>
          <w14:textFill>
            <w14:solidFill>
              <w14:schemeClr w14:val="tx1"/>
            </w14:solidFill>
          </w14:textFill>
        </w:rPr>
        <w:t xml:space="preserve">   </w:t>
      </w:r>
      <w:r>
        <w:rPr>
          <w:rFonts w:hint="eastAsia" w:ascii="Times New Roman" w:eastAsia="宋体"/>
          <w:bCs/>
          <w:color w:val="000000" w:themeColor="text1"/>
          <w:sz w:val="30"/>
          <w:szCs w:val="30"/>
          <w:highlight w:val="none"/>
          <w:u w:val="single"/>
          <w14:textFill>
            <w14:solidFill>
              <w14:schemeClr w14:val="tx1"/>
            </w14:solidFill>
          </w14:textFill>
        </w:rPr>
        <w:t xml:space="preserve"> </w:t>
      </w:r>
      <w:r>
        <w:rPr>
          <w:rFonts w:hint="eastAsia" w:ascii="Times New Roman" w:eastAsia="宋体"/>
          <w:bCs/>
          <w:color w:val="000000" w:themeColor="text1"/>
          <w:sz w:val="30"/>
          <w:szCs w:val="30"/>
          <w:highlight w:val="none"/>
          <w:u w:val="single"/>
          <w:lang w:val="en-US" w:eastAsia="zh-CN"/>
          <w14:textFill>
            <w14:solidFill>
              <w14:schemeClr w14:val="tx1"/>
            </w14:solidFill>
          </w14:textFill>
        </w:rPr>
        <w:t xml:space="preserve">    </w:t>
      </w:r>
      <w:r>
        <w:rPr>
          <w:rFonts w:hint="eastAsia" w:ascii="Times New Roman" w:eastAsia="宋体"/>
          <w:bCs/>
          <w:color w:val="000000" w:themeColor="text1"/>
          <w:sz w:val="30"/>
          <w:szCs w:val="30"/>
          <w:highlight w:val="none"/>
          <w:u w:val="single"/>
          <w14:textFill>
            <w14:solidFill>
              <w14:schemeClr w14:val="tx1"/>
            </w14:solidFill>
          </w14:textFill>
        </w:rPr>
        <w:t xml:space="preserve"> </w:t>
      </w:r>
    </w:p>
    <w:p w14:paraId="29E3B0E9">
      <w:pPr>
        <w:pStyle w:val="9"/>
        <w:spacing w:after="156" w:afterLines="50"/>
        <w:jc w:val="center"/>
        <w:rPr>
          <w:rFonts w:hint="default" w:ascii="Times New Roman" w:eastAsia="宋体"/>
          <w:color w:val="000000" w:themeColor="text1"/>
          <w:sz w:val="30"/>
          <w:szCs w:val="30"/>
          <w:highlight w:val="none"/>
          <w:u w:val="single"/>
          <w:lang w:val="en-US" w:eastAsia="zh-CN"/>
          <w14:textFill>
            <w14:solidFill>
              <w14:schemeClr w14:val="tx1"/>
            </w14:solidFill>
          </w14:textFill>
        </w:rPr>
      </w:pPr>
      <w:r>
        <w:rPr>
          <w:rFonts w:hint="eastAsia" w:ascii="Times New Roman" w:eastAsia="宋体"/>
          <w:b/>
          <w:color w:val="000000" w:themeColor="text1"/>
          <w:sz w:val="30"/>
          <w:szCs w:val="30"/>
          <w:highlight w:val="none"/>
          <w:lang w:val="en-US" w:eastAsia="zh-CN"/>
          <w14:textFill>
            <w14:solidFill>
              <w14:schemeClr w14:val="tx1"/>
            </w14:solidFill>
          </w14:textFill>
        </w:rPr>
        <w:t xml:space="preserve">  </w:t>
      </w:r>
    </w:p>
    <w:p w14:paraId="6320B4C9">
      <w:pPr>
        <w:pStyle w:val="9"/>
        <w:jc w:val="center"/>
        <w:rPr>
          <w:rFonts w:ascii="Times New Roman" w:eastAsia="宋体"/>
          <w:color w:val="000000" w:themeColor="text1"/>
          <w:sz w:val="30"/>
          <w:szCs w:val="30"/>
          <w:highlight w:val="none"/>
          <w14:textFill>
            <w14:solidFill>
              <w14:schemeClr w14:val="tx1"/>
            </w14:solidFill>
          </w14:textFill>
        </w:rPr>
      </w:pPr>
    </w:p>
    <w:p w14:paraId="2E1D85B0">
      <w:pPr>
        <w:pStyle w:val="9"/>
        <w:jc w:val="both"/>
        <w:rPr>
          <w:rFonts w:ascii="Times New Roman" w:eastAsia="宋体"/>
          <w:color w:val="000000" w:themeColor="text1"/>
          <w:sz w:val="30"/>
          <w:szCs w:val="30"/>
          <w:highlight w:val="none"/>
          <w14:textFill>
            <w14:solidFill>
              <w14:schemeClr w14:val="tx1"/>
            </w14:solidFill>
          </w14:textFill>
        </w:rPr>
      </w:pPr>
    </w:p>
    <w:p w14:paraId="6C625A16">
      <w:pPr>
        <w:pStyle w:val="9"/>
        <w:rPr>
          <w:rFonts w:ascii="Times New Roman" w:eastAsia="宋体"/>
          <w:color w:val="000000" w:themeColor="text1"/>
          <w:spacing w:val="40"/>
          <w:sz w:val="32"/>
          <w:szCs w:val="32"/>
          <w:highlight w:val="none"/>
          <w14:textFill>
            <w14:solidFill>
              <w14:schemeClr w14:val="tx1"/>
            </w14:solidFill>
          </w14:textFill>
        </w:rPr>
      </w:pPr>
    </w:p>
    <w:p w14:paraId="4589D31D">
      <w:pPr>
        <w:pStyle w:val="9"/>
        <w:jc w:val="center"/>
        <w:rPr>
          <w:rFonts w:ascii="Times New Roman" w:eastAsia="宋体"/>
          <w:b/>
          <w:bCs/>
          <w:color w:val="000000" w:themeColor="text1"/>
          <w:spacing w:val="40"/>
          <w:sz w:val="32"/>
          <w:szCs w:val="32"/>
          <w:highlight w:val="none"/>
          <w14:textFill>
            <w14:solidFill>
              <w14:schemeClr w14:val="tx1"/>
            </w14:solidFill>
          </w14:textFill>
        </w:rPr>
      </w:pPr>
    </w:p>
    <w:p w14:paraId="48913A84">
      <w:pPr>
        <w:pStyle w:val="9"/>
        <w:jc w:val="center"/>
        <w:rPr>
          <w:rFonts w:ascii="Times New Roman" w:eastAsia="宋体"/>
          <w:b/>
          <w:bCs/>
          <w:color w:val="000000" w:themeColor="text1"/>
          <w:spacing w:val="40"/>
          <w:sz w:val="32"/>
          <w:szCs w:val="32"/>
          <w:highlight w:val="none"/>
          <w14:textFill>
            <w14:solidFill>
              <w14:schemeClr w14:val="tx1"/>
            </w14:solidFill>
          </w14:textFill>
        </w:rPr>
      </w:pPr>
    </w:p>
    <w:p w14:paraId="3F88E173">
      <w:pPr>
        <w:pStyle w:val="9"/>
        <w:jc w:val="center"/>
        <w:rPr>
          <w:rFonts w:ascii="Times New Roman" w:eastAsia="宋体"/>
          <w:color w:val="000000" w:themeColor="text1"/>
          <w:spacing w:val="40"/>
          <w:sz w:val="32"/>
          <w:szCs w:val="32"/>
          <w:highlight w:val="none"/>
          <w14:textFill>
            <w14:solidFill>
              <w14:schemeClr w14:val="tx1"/>
            </w14:solidFill>
          </w14:textFill>
        </w:rPr>
      </w:pPr>
      <w:r>
        <w:rPr>
          <w:rFonts w:ascii="Times New Roman" w:eastAsia="宋体"/>
          <w:b/>
          <w:bCs/>
          <w:color w:val="000000" w:themeColor="text1"/>
          <w:spacing w:val="40"/>
          <w:sz w:val="32"/>
          <w:szCs w:val="32"/>
          <w:highlight w:val="none"/>
          <w14:textFill>
            <w14:solidFill>
              <w14:schemeClr w14:val="tx1"/>
            </w14:solidFill>
          </w14:textFill>
        </w:rPr>
        <w:t>二</w:t>
      </w:r>
      <w:r>
        <w:rPr>
          <w:rFonts w:hint="eastAsia" w:ascii="Times New Roman" w:eastAsia="宋体"/>
          <w:b/>
          <w:bCs/>
          <w:color w:val="000000" w:themeColor="text1"/>
          <w:spacing w:val="40"/>
          <w:sz w:val="32"/>
          <w:szCs w:val="32"/>
          <w:highlight w:val="none"/>
          <w14:textFill>
            <w14:solidFill>
              <w14:schemeClr w14:val="tx1"/>
            </w14:solidFill>
          </w14:textFill>
        </w:rPr>
        <w:t>〇二</w:t>
      </w:r>
      <w:r>
        <w:rPr>
          <w:rFonts w:hint="eastAsia" w:ascii="Times New Roman" w:eastAsia="宋体"/>
          <w:color w:val="000000" w:themeColor="text1"/>
          <w:spacing w:val="40"/>
          <w:sz w:val="32"/>
          <w:szCs w:val="32"/>
          <w:highlight w:val="none"/>
          <w:lang w:val="en-US" w:eastAsia="zh-CN"/>
          <w14:textFill>
            <w14:solidFill>
              <w14:schemeClr w14:val="tx1"/>
            </w14:solidFill>
          </w14:textFill>
        </w:rPr>
        <w:t>四</w:t>
      </w:r>
      <w:r>
        <w:rPr>
          <w:rFonts w:ascii="Times New Roman" w:eastAsia="宋体"/>
          <w:color w:val="000000" w:themeColor="text1"/>
          <w:spacing w:val="40"/>
          <w:sz w:val="32"/>
          <w:szCs w:val="32"/>
          <w:highlight w:val="none"/>
          <w14:textFill>
            <w14:solidFill>
              <w14:schemeClr w14:val="tx1"/>
            </w14:solidFill>
          </w14:textFill>
        </w:rPr>
        <w:t>年</w:t>
      </w:r>
      <w:r>
        <w:rPr>
          <w:rFonts w:hint="eastAsia" w:ascii="Times New Roman" w:eastAsia="宋体"/>
          <w:color w:val="000000" w:themeColor="text1"/>
          <w:spacing w:val="40"/>
          <w:sz w:val="32"/>
          <w:szCs w:val="32"/>
          <w:highlight w:val="none"/>
          <w:lang w:val="en-US" w:eastAsia="zh-CN"/>
          <w14:textFill>
            <w14:solidFill>
              <w14:schemeClr w14:val="tx1"/>
            </w14:solidFill>
          </w14:textFill>
        </w:rPr>
        <w:t>十一</w:t>
      </w:r>
      <w:bookmarkStart w:id="48" w:name="_GoBack"/>
      <w:bookmarkEnd w:id="48"/>
      <w:r>
        <w:rPr>
          <w:rFonts w:ascii="Times New Roman" w:eastAsia="宋体"/>
          <w:color w:val="000000" w:themeColor="text1"/>
          <w:spacing w:val="40"/>
          <w:sz w:val="32"/>
          <w:szCs w:val="32"/>
          <w:highlight w:val="none"/>
          <w14:textFill>
            <w14:solidFill>
              <w14:schemeClr w14:val="tx1"/>
            </w14:solidFill>
          </w14:textFill>
        </w:rPr>
        <w:t>月</w:t>
      </w:r>
    </w:p>
    <w:p w14:paraId="40111A20">
      <w:pPr>
        <w:pStyle w:val="9"/>
        <w:rPr>
          <w:rFonts w:ascii="Times New Roman" w:eastAsia="宋体"/>
          <w:color w:val="0000FF"/>
          <w:szCs w:val="28"/>
          <w:highlight w:val="none"/>
        </w:rPr>
      </w:pPr>
    </w:p>
    <w:p w14:paraId="1F6B637F">
      <w:pPr>
        <w:tabs>
          <w:tab w:val="left" w:pos="7500"/>
        </w:tabs>
        <w:rPr>
          <w:color w:val="0000FF"/>
          <w:highlight w:val="none"/>
        </w:rPr>
        <w:sectPr>
          <w:headerReference r:id="rId4" w:type="default"/>
          <w:pgSz w:w="11906" w:h="16838"/>
          <w:pgMar w:top="1440" w:right="1800" w:bottom="1440" w:left="1800" w:header="851" w:footer="567" w:gutter="0"/>
          <w:pgBorders>
            <w:top w:val="none" w:sz="0" w:space="0"/>
            <w:left w:val="none" w:sz="0" w:space="0"/>
            <w:bottom w:val="none" w:sz="0" w:space="0"/>
            <w:right w:val="none" w:sz="0" w:space="0"/>
          </w:pgBorders>
          <w:pgNumType w:start="1"/>
          <w:cols w:space="720" w:num="1"/>
          <w:docGrid w:type="lines" w:linePitch="312" w:charSpace="0"/>
        </w:sectPr>
      </w:pPr>
      <w:r>
        <w:rPr>
          <w:color w:val="0000FF"/>
          <w:highlight w:val="none"/>
        </w:rPr>
        <w:tab/>
      </w:r>
      <w:r>
        <w:rPr>
          <w:color w:val="0000FF"/>
          <w:highlight w:val="none"/>
        </w:rPr>
        <w:tab/>
      </w:r>
    </w:p>
    <w:bookmarkEnd w:id="0"/>
    <w:bookmarkEnd w:id="1"/>
    <w:bookmarkEnd w:id="2"/>
    <w:bookmarkEnd w:id="3"/>
    <w:p w14:paraId="3F68F2B5">
      <w:pPr>
        <w:rPr>
          <w:rFonts w:hint="eastAsia" w:ascii="仿宋" w:hAnsi="仿宋" w:eastAsia="仿宋"/>
          <w:b/>
          <w:bCs/>
          <w:color w:val="000000" w:themeColor="text1"/>
          <w:kern w:val="2"/>
          <w:sz w:val="32"/>
          <w:szCs w:val="32"/>
          <w:highlight w:val="none"/>
          <w:lang w:eastAsia="zh-CN"/>
          <w14:textFill>
            <w14:solidFill>
              <w14:schemeClr w14:val="tx1"/>
            </w14:solidFill>
          </w14:textFill>
        </w:rPr>
      </w:pPr>
      <w:r>
        <w:rPr>
          <w:rFonts w:hint="eastAsia" w:ascii="仿宋" w:hAnsi="仿宋" w:eastAsia="仿宋"/>
          <w:b/>
          <w:bCs/>
          <w:color w:val="000000" w:themeColor="text1"/>
          <w:kern w:val="2"/>
          <w:sz w:val="32"/>
          <w:szCs w:val="32"/>
          <w:highlight w:val="none"/>
          <w14:textFill>
            <w14:solidFill>
              <w14:schemeClr w14:val="tx1"/>
            </w14:solidFill>
          </w14:textFill>
        </w:rPr>
        <w:t>建设单位法人代表：</w:t>
      </w:r>
      <w:r>
        <w:rPr>
          <w:rFonts w:hint="eastAsia" w:ascii="仿宋" w:hAnsi="仿宋" w:eastAsia="仿宋"/>
          <w:b/>
          <w:bCs/>
          <w:color w:val="000000" w:themeColor="text1"/>
          <w:kern w:val="2"/>
          <w:sz w:val="32"/>
          <w:szCs w:val="32"/>
          <w:highlight w:val="none"/>
          <w:lang w:val="en-US" w:eastAsia="zh-CN"/>
          <w14:textFill>
            <w14:solidFill>
              <w14:schemeClr w14:val="tx1"/>
            </w14:solidFill>
          </w14:textFill>
        </w:rPr>
        <w:t>孙永福</w:t>
      </w:r>
    </w:p>
    <w:p w14:paraId="6BB5FA0C">
      <w:pPr>
        <w:rPr>
          <w:rFonts w:hint="eastAsia" w:ascii="仿宋" w:hAnsi="仿宋" w:eastAsia="仿宋"/>
          <w:b/>
          <w:bCs/>
          <w:color w:val="000000" w:themeColor="text1"/>
          <w:kern w:val="2"/>
          <w:sz w:val="32"/>
          <w:szCs w:val="32"/>
          <w:highlight w:val="none"/>
          <w14:textFill>
            <w14:solidFill>
              <w14:schemeClr w14:val="tx1"/>
            </w14:solidFill>
          </w14:textFill>
        </w:rPr>
      </w:pPr>
      <w:r>
        <w:rPr>
          <w:rFonts w:hint="eastAsia" w:ascii="仿宋" w:hAnsi="仿宋" w:eastAsia="仿宋"/>
          <w:b/>
          <w:bCs/>
          <w:color w:val="000000" w:themeColor="text1"/>
          <w:kern w:val="2"/>
          <w:sz w:val="32"/>
          <w:szCs w:val="32"/>
          <w:highlight w:val="none"/>
          <w14:textFill>
            <w14:solidFill>
              <w14:schemeClr w14:val="tx1"/>
            </w14:solidFill>
          </w14:textFill>
        </w:rPr>
        <w:t>项 目 负 责 人：</w:t>
      </w:r>
      <w:r>
        <w:rPr>
          <w:rFonts w:hint="eastAsia" w:ascii="仿宋" w:hAnsi="仿宋" w:eastAsia="仿宋"/>
          <w:b/>
          <w:bCs/>
          <w:color w:val="000000" w:themeColor="text1"/>
          <w:kern w:val="2"/>
          <w:sz w:val="32"/>
          <w:szCs w:val="32"/>
          <w:highlight w:val="none"/>
          <w:lang w:val="en-US" w:eastAsia="zh-CN"/>
          <w14:textFill>
            <w14:solidFill>
              <w14:schemeClr w14:val="tx1"/>
            </w14:solidFill>
          </w14:textFill>
        </w:rPr>
        <w:t>孙永福</w:t>
      </w:r>
    </w:p>
    <w:p w14:paraId="0B976C28">
      <w:pPr>
        <w:pStyle w:val="9"/>
        <w:rPr>
          <w:rFonts w:hint="eastAsia" w:ascii="Times New Roman" w:eastAsia="宋体"/>
          <w:color w:val="0000FF"/>
          <w:sz w:val="22"/>
          <w:szCs w:val="22"/>
          <w:highlight w:val="none"/>
        </w:rPr>
      </w:pPr>
    </w:p>
    <w:p w14:paraId="1D53E709">
      <w:pPr>
        <w:pStyle w:val="9"/>
        <w:rPr>
          <w:rFonts w:ascii="Times New Roman" w:eastAsia="宋体"/>
          <w:color w:val="0000FF"/>
          <w:highlight w:val="none"/>
        </w:rPr>
      </w:pPr>
    </w:p>
    <w:p w14:paraId="27E8F76C">
      <w:pPr>
        <w:pStyle w:val="9"/>
        <w:rPr>
          <w:rFonts w:ascii="Times New Roman" w:eastAsia="宋体"/>
          <w:color w:val="0000FF"/>
          <w:highlight w:val="none"/>
        </w:rPr>
      </w:pPr>
    </w:p>
    <w:p w14:paraId="298FC46B">
      <w:pPr>
        <w:pStyle w:val="9"/>
        <w:rPr>
          <w:rFonts w:ascii="Times New Roman" w:eastAsia="宋体"/>
          <w:color w:val="0000FF"/>
          <w:highlight w:val="none"/>
        </w:rPr>
      </w:pPr>
    </w:p>
    <w:p w14:paraId="2B916384">
      <w:pPr>
        <w:pStyle w:val="9"/>
        <w:rPr>
          <w:rFonts w:ascii="Times New Roman" w:eastAsia="宋体"/>
          <w:color w:val="0000FF"/>
          <w:highlight w:val="none"/>
        </w:rPr>
      </w:pPr>
    </w:p>
    <w:p w14:paraId="12C6CE18">
      <w:pPr>
        <w:pStyle w:val="9"/>
        <w:rPr>
          <w:rFonts w:ascii="Times New Roman" w:eastAsia="宋体"/>
          <w:color w:val="0000FF"/>
          <w:highlight w:val="none"/>
        </w:rPr>
      </w:pPr>
    </w:p>
    <w:p w14:paraId="64554EB4">
      <w:pPr>
        <w:pStyle w:val="9"/>
        <w:rPr>
          <w:rFonts w:ascii="Times New Roman" w:eastAsia="宋体"/>
          <w:color w:val="0000FF"/>
          <w:highlight w:val="none"/>
        </w:rPr>
      </w:pPr>
    </w:p>
    <w:p w14:paraId="668ECFE9">
      <w:pPr>
        <w:pStyle w:val="9"/>
        <w:rPr>
          <w:rFonts w:ascii="Times New Roman" w:eastAsia="宋体"/>
          <w:color w:val="0000FF"/>
          <w:highlight w:val="none"/>
        </w:rPr>
      </w:pPr>
    </w:p>
    <w:p w14:paraId="16426282">
      <w:pPr>
        <w:pStyle w:val="9"/>
        <w:rPr>
          <w:rFonts w:ascii="Times New Roman" w:eastAsia="宋体"/>
          <w:color w:val="0000FF"/>
          <w:highlight w:val="none"/>
        </w:rPr>
      </w:pPr>
    </w:p>
    <w:p w14:paraId="5D9E66A7">
      <w:pPr>
        <w:pStyle w:val="9"/>
        <w:rPr>
          <w:rFonts w:ascii="Times New Roman" w:eastAsia="宋体"/>
          <w:color w:val="0000FF"/>
          <w:highlight w:val="none"/>
        </w:rPr>
      </w:pPr>
    </w:p>
    <w:p w14:paraId="594F1C03">
      <w:pPr>
        <w:pStyle w:val="9"/>
        <w:rPr>
          <w:rFonts w:ascii="Times New Roman" w:eastAsia="宋体"/>
          <w:color w:val="0000FF"/>
          <w:highlight w:val="none"/>
        </w:rPr>
      </w:pPr>
    </w:p>
    <w:p w14:paraId="0ECAC480">
      <w:pPr>
        <w:pStyle w:val="9"/>
        <w:rPr>
          <w:rFonts w:ascii="Times New Roman" w:eastAsia="宋体"/>
          <w:color w:val="0000FF"/>
          <w:highlight w:val="none"/>
        </w:rPr>
      </w:pPr>
    </w:p>
    <w:p w14:paraId="0C278A75">
      <w:pPr>
        <w:pStyle w:val="9"/>
        <w:rPr>
          <w:rFonts w:ascii="Times New Roman" w:eastAsia="宋体"/>
          <w:color w:val="0000FF"/>
          <w:highlight w:val="none"/>
        </w:rPr>
      </w:pPr>
    </w:p>
    <w:p w14:paraId="2B68CCD4">
      <w:pPr>
        <w:pStyle w:val="9"/>
        <w:rPr>
          <w:rFonts w:ascii="Times New Roman" w:eastAsia="宋体"/>
          <w:color w:val="000000" w:themeColor="text1"/>
          <w:highlight w:val="none"/>
          <w14:textFill>
            <w14:solidFill>
              <w14:schemeClr w14:val="tx1"/>
            </w14:solidFill>
          </w14:textFill>
        </w:rPr>
      </w:pPr>
    </w:p>
    <w:p w14:paraId="120F1249">
      <w:pPr>
        <w:ind w:left="6240" w:hanging="6240" w:hangingChars="2600"/>
        <w:rPr>
          <w:rFonts w:ascii="Times New Roman" w:hAnsi="Times New Roman" w:eastAsia="仿宋"/>
          <w:bCs/>
          <w:color w:val="000000" w:themeColor="text1"/>
          <w:sz w:val="24"/>
          <w:szCs w:val="24"/>
          <w:highlight w:val="none"/>
          <w14:textFill>
            <w14:solidFill>
              <w14:schemeClr w14:val="tx1"/>
            </w14:solidFill>
          </w14:textFill>
        </w:rPr>
      </w:pPr>
      <w:r>
        <w:rPr>
          <w:rFonts w:hint="eastAsia" w:ascii="Times New Roman" w:hAnsi="Times New Roman" w:eastAsia="仿宋"/>
          <w:bCs/>
          <w:color w:val="000000" w:themeColor="text1"/>
          <w:sz w:val="24"/>
          <w:szCs w:val="24"/>
          <w:highlight w:val="none"/>
          <w14:textFill>
            <w14:solidFill>
              <w14:schemeClr w14:val="tx1"/>
            </w14:solidFill>
          </w14:textFill>
        </w:rPr>
        <w:t>建设单位：</w:t>
      </w:r>
      <w:r>
        <w:rPr>
          <w:rFonts w:hint="eastAsia" w:ascii="Times New Roman" w:hAnsi="Times New Roman" w:eastAsia="仿宋"/>
          <w:bCs/>
          <w:color w:val="000000" w:themeColor="text1"/>
          <w:sz w:val="24"/>
          <w:szCs w:val="24"/>
          <w:highlight w:val="none"/>
          <w:lang w:eastAsia="zh-CN"/>
          <w14:textFill>
            <w14:solidFill>
              <w14:schemeClr w14:val="tx1"/>
            </w14:solidFill>
          </w14:textFill>
        </w:rPr>
        <w:t>江苏金鹏防火板业有限公司</w:t>
      </w:r>
      <w:r>
        <w:rPr>
          <w:rFonts w:hint="eastAsia" w:ascii="Times New Roman" w:hAnsi="Times New Roman" w:eastAsia="仿宋"/>
          <w:bCs/>
          <w:color w:val="000000" w:themeColor="text1"/>
          <w:sz w:val="24"/>
          <w:szCs w:val="24"/>
          <w:highlight w:val="none"/>
          <w14:textFill>
            <w14:solidFill>
              <w14:schemeClr w14:val="tx1"/>
            </w14:solidFill>
          </w14:textFill>
        </w:rPr>
        <w:t xml:space="preserve">        </w:t>
      </w:r>
      <w:r>
        <w:rPr>
          <w:rFonts w:ascii="Times New Roman" w:hAnsi="Times New Roman" w:eastAsia="仿宋"/>
          <w:bCs/>
          <w:color w:val="000000" w:themeColor="text1"/>
          <w:sz w:val="24"/>
          <w:szCs w:val="24"/>
          <w:highlight w:val="none"/>
          <w14:textFill>
            <w14:solidFill>
              <w14:schemeClr w14:val="tx1"/>
            </w14:solidFill>
          </w14:textFill>
        </w:rPr>
        <w:t xml:space="preserve">    </w:t>
      </w:r>
    </w:p>
    <w:p w14:paraId="332284B4">
      <w:pPr>
        <w:spacing w:after="0" w:line="360" w:lineRule="auto"/>
        <w:ind w:left="5520" w:hanging="5520" w:hangingChars="2300"/>
        <w:jc w:val="both"/>
        <w:rPr>
          <w:rFonts w:hint="default" w:ascii="Times New Roman" w:hAnsi="Times New Roman" w:eastAsia="仿宋"/>
          <w:bCs/>
          <w:color w:val="000000" w:themeColor="text1"/>
          <w:sz w:val="24"/>
          <w:szCs w:val="24"/>
          <w:highlight w:val="none"/>
          <w:lang w:val="en-US" w:eastAsia="zh-CN"/>
          <w14:textFill>
            <w14:solidFill>
              <w14:schemeClr w14:val="tx1"/>
            </w14:solidFill>
          </w14:textFill>
        </w:rPr>
      </w:pPr>
      <w:r>
        <w:rPr>
          <w:rFonts w:hint="eastAsia" w:ascii="Times New Roman" w:hAnsi="Times New Roman" w:eastAsia="仿宋"/>
          <w:bCs/>
          <w:color w:val="000000" w:themeColor="text1"/>
          <w:sz w:val="24"/>
          <w:szCs w:val="24"/>
          <w:highlight w:val="none"/>
          <w14:textFill>
            <w14:solidFill>
              <w14:schemeClr w14:val="tx1"/>
            </w14:solidFill>
          </w14:textFill>
        </w:rPr>
        <w:t>地址：江苏省</w:t>
      </w:r>
      <w:r>
        <w:rPr>
          <w:rFonts w:hint="eastAsia" w:ascii="Times New Roman" w:hAnsi="Times New Roman" w:eastAsia="仿宋"/>
          <w:bCs/>
          <w:color w:val="000000" w:themeColor="text1"/>
          <w:sz w:val="24"/>
          <w:szCs w:val="24"/>
          <w:highlight w:val="none"/>
          <w:lang w:val="en-US" w:eastAsia="zh-CN"/>
          <w14:textFill>
            <w14:solidFill>
              <w14:schemeClr w14:val="tx1"/>
            </w14:solidFill>
          </w14:textFill>
        </w:rPr>
        <w:t xml:space="preserve">泰州市泰兴市高新技术产业开发区横一路            </w:t>
      </w:r>
      <w:r>
        <w:rPr>
          <w:rFonts w:ascii="Times New Roman" w:hAnsi="Times New Roman" w:eastAsia="仿宋"/>
          <w:color w:val="000000" w:themeColor="text1"/>
          <w:sz w:val="24"/>
          <w:szCs w:val="24"/>
          <w:highlight w:val="none"/>
          <w14:textFill>
            <w14:solidFill>
              <w14:schemeClr w14:val="tx1"/>
            </w14:solidFill>
          </w14:textFill>
        </w:rPr>
        <w:t xml:space="preserve"> </w:t>
      </w:r>
      <w:r>
        <w:rPr>
          <w:rFonts w:hint="eastAsia" w:ascii="Times New Roman" w:hAnsi="Times New Roman" w:eastAsia="仿宋"/>
          <w:color w:val="000000" w:themeColor="text1"/>
          <w:sz w:val="24"/>
          <w:szCs w:val="24"/>
          <w:highlight w:val="none"/>
          <w14:textFill>
            <w14:solidFill>
              <w14:schemeClr w14:val="tx1"/>
            </w14:solidFill>
          </w14:textFill>
        </w:rPr>
        <w:t xml:space="preserve">  </w:t>
      </w:r>
      <w:r>
        <w:rPr>
          <w:rFonts w:ascii="Times New Roman" w:hAnsi="Times New Roman" w:eastAsia="仿宋"/>
          <w:color w:val="000000" w:themeColor="text1"/>
          <w:sz w:val="24"/>
          <w:szCs w:val="24"/>
          <w:highlight w:val="none"/>
          <w14:textFill>
            <w14:solidFill>
              <w14:schemeClr w14:val="tx1"/>
            </w14:solidFill>
          </w14:textFill>
        </w:rPr>
        <w:t xml:space="preserve"> </w:t>
      </w:r>
      <w:r>
        <w:rPr>
          <w:rFonts w:hint="eastAsia" w:ascii="Times New Roman" w:hAnsi="Times New Roman" w:eastAsia="仿宋"/>
          <w:color w:val="000000" w:themeColor="text1"/>
          <w:sz w:val="24"/>
          <w:szCs w:val="24"/>
          <w:highlight w:val="none"/>
          <w:lang w:val="en-US" w:eastAsia="zh-CN"/>
          <w14:textFill>
            <w14:solidFill>
              <w14:schemeClr w14:val="tx1"/>
            </w14:solidFill>
          </w14:textFill>
        </w:rPr>
        <w:t xml:space="preserve">                      </w:t>
      </w:r>
    </w:p>
    <w:p w14:paraId="26ED517B">
      <w:pPr>
        <w:spacing w:after="0" w:line="360" w:lineRule="auto"/>
        <w:rPr>
          <w:rFonts w:ascii="Times New Roman" w:hAnsi="Times New Roman" w:eastAsia="仿宋"/>
          <w:color w:val="000000" w:themeColor="text1"/>
          <w:sz w:val="24"/>
          <w:szCs w:val="24"/>
          <w:highlight w:val="none"/>
          <w14:textFill>
            <w14:solidFill>
              <w14:schemeClr w14:val="tx1"/>
            </w14:solidFill>
          </w14:textFill>
        </w:rPr>
      </w:pPr>
      <w:r>
        <w:rPr>
          <w:rFonts w:hint="eastAsia" w:ascii="Times New Roman" w:hAnsi="Times New Roman" w:eastAsia="仿宋"/>
          <w:color w:val="000000" w:themeColor="text1"/>
          <w:sz w:val="24"/>
          <w:szCs w:val="24"/>
          <w:highlight w:val="none"/>
          <w14:textFill>
            <w14:solidFill>
              <w14:schemeClr w14:val="tx1"/>
            </w14:solidFill>
          </w14:textFill>
        </w:rPr>
        <w:t>电话：</w:t>
      </w:r>
      <w:r>
        <w:rPr>
          <w:rFonts w:hint="eastAsia" w:ascii="Times New Roman" w:hAnsi="Times New Roman" w:eastAsia="仿宋"/>
          <w:color w:val="000000" w:themeColor="text1"/>
          <w:sz w:val="24"/>
          <w:szCs w:val="24"/>
          <w:highlight w:val="none"/>
          <w:lang w:val="en-US" w:eastAsia="zh-CN"/>
          <w14:textFill>
            <w14:solidFill>
              <w14:schemeClr w14:val="tx1"/>
            </w14:solidFill>
          </w14:textFill>
        </w:rPr>
        <w:t>15896055799</w:t>
      </w:r>
      <w:r>
        <w:rPr>
          <w:rFonts w:ascii="Times New Roman" w:hAnsi="Times New Roman" w:eastAsia="仿宋"/>
          <w:color w:val="000000" w:themeColor="text1"/>
          <w:sz w:val="24"/>
          <w:szCs w:val="24"/>
          <w:highlight w:val="none"/>
          <w14:textFill>
            <w14:solidFill>
              <w14:schemeClr w14:val="tx1"/>
            </w14:solidFill>
          </w14:textFill>
        </w:rPr>
        <w:t xml:space="preserve">                </w:t>
      </w:r>
      <w:r>
        <w:rPr>
          <w:rFonts w:hint="eastAsia" w:ascii="Times New Roman" w:hAnsi="Times New Roman" w:eastAsia="仿宋"/>
          <w:color w:val="000000" w:themeColor="text1"/>
          <w:sz w:val="24"/>
          <w:szCs w:val="24"/>
          <w:highlight w:val="none"/>
          <w14:textFill>
            <w14:solidFill>
              <w14:schemeClr w14:val="tx1"/>
            </w14:solidFill>
          </w14:textFill>
        </w:rPr>
        <w:t xml:space="preserve"> </w:t>
      </w:r>
      <w:r>
        <w:rPr>
          <w:rFonts w:ascii="Times New Roman" w:hAnsi="Times New Roman" w:eastAsia="仿宋"/>
          <w:color w:val="000000" w:themeColor="text1"/>
          <w:sz w:val="24"/>
          <w:szCs w:val="24"/>
          <w:highlight w:val="none"/>
          <w14:textFill>
            <w14:solidFill>
              <w14:schemeClr w14:val="tx1"/>
            </w14:solidFill>
          </w14:textFill>
        </w:rPr>
        <w:t xml:space="preserve"> </w:t>
      </w:r>
      <w:r>
        <w:rPr>
          <w:rFonts w:hint="eastAsia" w:ascii="Times New Roman" w:hAnsi="Times New Roman" w:eastAsia="仿宋"/>
          <w:color w:val="000000" w:themeColor="text1"/>
          <w:sz w:val="24"/>
          <w:szCs w:val="24"/>
          <w:highlight w:val="none"/>
          <w:lang w:val="en-US" w:eastAsia="zh-CN"/>
          <w14:textFill>
            <w14:solidFill>
              <w14:schemeClr w14:val="tx1"/>
            </w14:solidFill>
          </w14:textFill>
        </w:rPr>
        <w:t xml:space="preserve"> </w:t>
      </w:r>
      <w:r>
        <w:rPr>
          <w:rFonts w:ascii="Times New Roman" w:hAnsi="Times New Roman" w:eastAsia="仿宋"/>
          <w:color w:val="000000" w:themeColor="text1"/>
          <w:sz w:val="24"/>
          <w:szCs w:val="24"/>
          <w:highlight w:val="none"/>
          <w14:textFill>
            <w14:solidFill>
              <w14:schemeClr w14:val="tx1"/>
            </w14:solidFill>
          </w14:textFill>
        </w:rPr>
        <w:t xml:space="preserve">  </w:t>
      </w:r>
      <w:r>
        <w:rPr>
          <w:rFonts w:hint="eastAsia" w:ascii="Times New Roman" w:hAnsi="Times New Roman" w:eastAsia="仿宋"/>
          <w:color w:val="000000" w:themeColor="text1"/>
          <w:sz w:val="24"/>
          <w:szCs w:val="24"/>
          <w:highlight w:val="none"/>
          <w:lang w:val="en-US" w:eastAsia="zh-CN"/>
          <w14:textFill>
            <w14:solidFill>
              <w14:schemeClr w14:val="tx1"/>
            </w14:solidFill>
          </w14:textFill>
        </w:rPr>
        <w:t xml:space="preserve">   </w:t>
      </w:r>
    </w:p>
    <w:p w14:paraId="3227E06F">
      <w:pPr>
        <w:pStyle w:val="21"/>
        <w:spacing w:after="0" w:line="360" w:lineRule="auto"/>
        <w:ind w:left="0" w:leftChars="0" w:firstLine="0" w:firstLineChars="0"/>
        <w:rPr>
          <w:rFonts w:eastAsia="仿宋"/>
          <w:color w:val="000000" w:themeColor="text1"/>
          <w:sz w:val="24"/>
          <w:szCs w:val="24"/>
          <w:highlight w:val="none"/>
          <w14:textFill>
            <w14:solidFill>
              <w14:schemeClr w14:val="tx1"/>
            </w14:solidFill>
          </w14:textFill>
        </w:rPr>
      </w:pPr>
      <w:r>
        <w:rPr>
          <w:rFonts w:hint="eastAsia" w:eastAsia="仿宋"/>
          <w:color w:val="000000" w:themeColor="text1"/>
          <w:sz w:val="24"/>
          <w:szCs w:val="24"/>
          <w:highlight w:val="none"/>
          <w14:textFill>
            <w14:solidFill>
              <w14:schemeClr w14:val="tx1"/>
            </w14:solidFill>
          </w14:textFill>
        </w:rPr>
        <w:t>传真：</w:t>
      </w:r>
      <w:r>
        <w:rPr>
          <w:rFonts w:hint="eastAsia" w:eastAsia="仿宋"/>
          <w:color w:val="000000" w:themeColor="text1"/>
          <w:lang w:val="en-US" w:eastAsia="zh-CN"/>
          <w14:textFill>
            <w14:solidFill>
              <w14:schemeClr w14:val="tx1"/>
            </w14:solidFill>
          </w14:textFill>
        </w:rPr>
        <w:t>/</w:t>
      </w:r>
      <w:r>
        <w:rPr>
          <w:rFonts w:eastAsia="仿宋"/>
          <w:color w:val="000000" w:themeColor="text1"/>
          <w:sz w:val="24"/>
          <w:szCs w:val="24"/>
          <w:highlight w:val="none"/>
          <w14:textFill>
            <w14:solidFill>
              <w14:schemeClr w14:val="tx1"/>
            </w14:solidFill>
          </w14:textFill>
        </w:rPr>
        <w:t xml:space="preserve">                             </w:t>
      </w:r>
      <w:r>
        <w:rPr>
          <w:rFonts w:hint="eastAsia" w:eastAsia="仿宋"/>
          <w:color w:val="000000" w:themeColor="text1"/>
          <w:sz w:val="24"/>
          <w:szCs w:val="24"/>
          <w:highlight w:val="none"/>
          <w:lang w:val="en-US" w:eastAsia="zh-CN"/>
          <w14:textFill>
            <w14:solidFill>
              <w14:schemeClr w14:val="tx1"/>
            </w14:solidFill>
          </w14:textFill>
        </w:rPr>
        <w:t xml:space="preserve">   </w:t>
      </w:r>
    </w:p>
    <w:p w14:paraId="040E28AF">
      <w:pPr>
        <w:spacing w:after="0" w:line="360" w:lineRule="auto"/>
        <w:rPr>
          <w:rFonts w:ascii="Times New Roman" w:hAnsi="Times New Roman" w:eastAsia="仿宋"/>
          <w:bCs/>
          <w:color w:val="0000FF"/>
          <w:sz w:val="24"/>
          <w:szCs w:val="24"/>
          <w:highlight w:val="none"/>
        </w:rPr>
      </w:pPr>
      <w:r>
        <w:rPr>
          <w:rFonts w:hint="eastAsia" w:ascii="Times New Roman" w:hAnsi="Times New Roman" w:eastAsia="仿宋"/>
          <w:bCs/>
          <w:color w:val="000000" w:themeColor="text1"/>
          <w:sz w:val="24"/>
          <w:szCs w:val="24"/>
          <w:highlight w:val="none"/>
          <w14:textFill>
            <w14:solidFill>
              <w14:schemeClr w14:val="tx1"/>
            </w14:solidFill>
          </w14:textFill>
        </w:rPr>
        <w:t>邮编：</w:t>
      </w:r>
      <w:r>
        <w:rPr>
          <w:rFonts w:ascii="Times New Roman" w:hAnsi="Times New Roman" w:eastAsia="仿宋"/>
          <w:bCs/>
          <w:color w:val="000000" w:themeColor="text1"/>
          <w:sz w:val="24"/>
          <w:szCs w:val="24"/>
          <w:highlight w:val="none"/>
          <w14:textFill>
            <w14:solidFill>
              <w14:schemeClr w14:val="tx1"/>
            </w14:solidFill>
          </w14:textFill>
        </w:rPr>
        <w:t>2</w:t>
      </w:r>
      <w:r>
        <w:rPr>
          <w:rFonts w:hint="eastAsia" w:ascii="Times New Roman" w:hAnsi="Times New Roman" w:eastAsia="仿宋"/>
          <w:bCs/>
          <w:color w:val="000000" w:themeColor="text1"/>
          <w:sz w:val="24"/>
          <w:szCs w:val="24"/>
          <w:highlight w:val="none"/>
          <w:lang w:val="en-US" w:eastAsia="zh-CN"/>
          <w14:textFill>
            <w14:solidFill>
              <w14:schemeClr w14:val="tx1"/>
            </w14:solidFill>
          </w14:textFill>
        </w:rPr>
        <w:t>25400</w:t>
      </w:r>
      <w:r>
        <w:rPr>
          <w:rFonts w:ascii="Times New Roman" w:hAnsi="Times New Roman" w:eastAsia="仿宋"/>
          <w:bCs/>
          <w:color w:val="000000" w:themeColor="text1"/>
          <w:sz w:val="24"/>
          <w:szCs w:val="24"/>
          <w:highlight w:val="none"/>
          <w14:textFill>
            <w14:solidFill>
              <w14:schemeClr w14:val="tx1"/>
            </w14:solidFill>
          </w14:textFill>
        </w:rPr>
        <w:t xml:space="preserve">        </w:t>
      </w:r>
      <w:r>
        <w:rPr>
          <w:rFonts w:ascii="Times New Roman" w:hAnsi="Times New Roman" w:eastAsia="仿宋"/>
          <w:bCs/>
          <w:color w:val="0000FF"/>
          <w:sz w:val="24"/>
          <w:szCs w:val="24"/>
          <w:highlight w:val="none"/>
        </w:rPr>
        <w:t xml:space="preserve">                </w:t>
      </w:r>
      <w:r>
        <w:rPr>
          <w:rFonts w:hint="eastAsia" w:ascii="Times New Roman" w:hAnsi="Times New Roman" w:eastAsia="仿宋"/>
          <w:bCs/>
          <w:color w:val="0000FF"/>
          <w:sz w:val="24"/>
          <w:szCs w:val="24"/>
          <w:highlight w:val="none"/>
          <w:lang w:val="en-US" w:eastAsia="zh-CN"/>
        </w:rPr>
        <w:t xml:space="preserve"> </w:t>
      </w:r>
      <w:r>
        <w:rPr>
          <w:rFonts w:ascii="Times New Roman" w:hAnsi="Times New Roman" w:eastAsia="仿宋"/>
          <w:bCs/>
          <w:color w:val="0000FF"/>
          <w:sz w:val="24"/>
          <w:szCs w:val="24"/>
          <w:highlight w:val="none"/>
        </w:rPr>
        <w:t xml:space="preserve"> </w:t>
      </w:r>
      <w:r>
        <w:rPr>
          <w:rFonts w:hint="eastAsia" w:ascii="Times New Roman" w:hAnsi="Times New Roman" w:eastAsia="仿宋"/>
          <w:bCs/>
          <w:color w:val="0000FF"/>
          <w:sz w:val="24"/>
          <w:szCs w:val="24"/>
          <w:highlight w:val="none"/>
          <w:lang w:val="en-US" w:eastAsia="zh-CN"/>
        </w:rPr>
        <w:t xml:space="preserve">   </w:t>
      </w:r>
    </w:p>
    <w:p w14:paraId="3D159122">
      <w:pPr>
        <w:pStyle w:val="21"/>
        <w:ind w:left="440" w:firstLine="440"/>
        <w:rPr>
          <w:rFonts w:hint="eastAsia"/>
          <w:color w:val="0000FF"/>
          <w:highlight w:val="none"/>
        </w:rPr>
        <w:sectPr>
          <w:headerReference r:id="rId5" w:type="default"/>
          <w:footerReference r:id="rId6" w:type="default"/>
          <w:pgSz w:w="11906" w:h="16838"/>
          <w:pgMar w:top="1440" w:right="1800" w:bottom="1440" w:left="1800" w:header="680" w:footer="567" w:gutter="0"/>
          <w:pgBorders>
            <w:top w:val="none" w:sz="0" w:space="0"/>
            <w:left w:val="none" w:sz="0" w:space="0"/>
            <w:bottom w:val="none" w:sz="0" w:space="0"/>
            <w:right w:val="none" w:sz="0" w:space="0"/>
          </w:pgBorders>
          <w:pgNumType w:start="1"/>
          <w:cols w:space="720" w:num="1"/>
          <w:docGrid w:linePitch="360" w:charSpace="0"/>
        </w:sectPr>
      </w:pPr>
    </w:p>
    <w:p w14:paraId="4C31EEC0">
      <w:pPr>
        <w:spacing w:after="0"/>
        <w:rPr>
          <w:rFonts w:ascii="Times New Roman" w:hAnsi="Times New Roman" w:eastAsia="宋体"/>
          <w:b/>
          <w:color w:val="000000" w:themeColor="text1"/>
          <w:sz w:val="28"/>
          <w:szCs w:val="28"/>
          <w:highlight w:val="none"/>
          <w14:textFill>
            <w14:solidFill>
              <w14:schemeClr w14:val="tx1"/>
            </w14:solidFill>
          </w14:textFill>
        </w:rPr>
      </w:pPr>
      <w:r>
        <w:rPr>
          <w:rFonts w:ascii="Times New Roman" w:hAnsi="Times New Roman" w:eastAsia="宋体"/>
          <w:b/>
          <w:color w:val="000000" w:themeColor="text1"/>
          <w:sz w:val="28"/>
          <w:szCs w:val="28"/>
          <w:highlight w:val="none"/>
          <w14:textFill>
            <w14:solidFill>
              <w14:schemeClr w14:val="tx1"/>
            </w14:solidFill>
          </w14:textFill>
        </w:rPr>
        <w:t>表一</w:t>
      </w:r>
    </w:p>
    <w:tbl>
      <w:tblPr>
        <w:tblStyle w:val="22"/>
        <w:tblW w:w="8924"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129"/>
        <w:gridCol w:w="1059"/>
        <w:gridCol w:w="1624"/>
        <w:gridCol w:w="2625"/>
        <w:gridCol w:w="812"/>
        <w:gridCol w:w="800"/>
        <w:gridCol w:w="875"/>
      </w:tblGrid>
      <w:tr w14:paraId="57BC18E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2188" w:type="dxa"/>
            <w:gridSpan w:val="2"/>
            <w:tcBorders>
              <w:top w:val="single" w:color="auto" w:sz="8" w:space="0"/>
            </w:tcBorders>
            <w:noWrap w:val="0"/>
            <w:vAlign w:val="center"/>
          </w:tcPr>
          <w:p w14:paraId="3DC6B8DF">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建设项目名称</w:t>
            </w:r>
          </w:p>
        </w:tc>
        <w:tc>
          <w:tcPr>
            <w:tcW w:w="6736" w:type="dxa"/>
            <w:gridSpan w:val="5"/>
            <w:tcBorders>
              <w:top w:val="single" w:color="auto" w:sz="8" w:space="0"/>
            </w:tcBorders>
            <w:noWrap w:val="0"/>
            <w:vAlign w:val="center"/>
          </w:tcPr>
          <w:p w14:paraId="3458494E">
            <w:pPr>
              <w:spacing w:after="0"/>
              <w:jc w:val="center"/>
              <w:rPr>
                <w:rFonts w:hint="eastAsia" w:ascii="Times New Roman" w:hAnsi="Times New Roman" w:eastAsia="宋体"/>
                <w:color w:val="000000" w:themeColor="text1"/>
                <w:sz w:val="24"/>
                <w:szCs w:val="24"/>
                <w:highlight w:val="none"/>
                <w:lang w:eastAsia="zh-CN"/>
                <w14:textFill>
                  <w14:solidFill>
                    <w14:schemeClr w14:val="tx1"/>
                  </w14:solidFill>
                </w14:textFill>
              </w:rPr>
            </w:pPr>
            <w:r>
              <w:rPr>
                <w:rFonts w:hint="eastAsia" w:ascii="Times New Roman" w:hAnsi="Times New Roman" w:eastAsia="宋体"/>
                <w:color w:val="000000" w:themeColor="text1"/>
                <w:sz w:val="24"/>
                <w:szCs w:val="24"/>
                <w:highlight w:val="none"/>
                <w:lang w:eastAsia="zh-CN"/>
                <w14:textFill>
                  <w14:solidFill>
                    <w14:schemeClr w14:val="tx1"/>
                  </w14:solidFill>
                </w14:textFill>
              </w:rPr>
              <w:t>年产200万张复合板生产项目（</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一阶段</w:t>
            </w:r>
            <w:r>
              <w:rPr>
                <w:rFonts w:hint="eastAsia" w:ascii="Times New Roman" w:hAnsi="Times New Roman" w:eastAsia="宋体"/>
                <w:color w:val="000000" w:themeColor="text1"/>
                <w:sz w:val="24"/>
                <w:szCs w:val="24"/>
                <w:highlight w:val="none"/>
                <w:lang w:eastAsia="zh-CN"/>
                <w14:textFill>
                  <w14:solidFill>
                    <w14:schemeClr w14:val="tx1"/>
                  </w14:solidFill>
                </w14:textFill>
              </w:rPr>
              <w:t>）</w:t>
            </w:r>
          </w:p>
        </w:tc>
      </w:tr>
      <w:tr w14:paraId="49D1E4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2188" w:type="dxa"/>
            <w:gridSpan w:val="2"/>
            <w:noWrap w:val="0"/>
            <w:vAlign w:val="center"/>
          </w:tcPr>
          <w:p w14:paraId="447B6488">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建设单位名称</w:t>
            </w:r>
          </w:p>
        </w:tc>
        <w:tc>
          <w:tcPr>
            <w:tcW w:w="6736" w:type="dxa"/>
            <w:gridSpan w:val="5"/>
            <w:noWrap w:val="0"/>
            <w:vAlign w:val="center"/>
          </w:tcPr>
          <w:p w14:paraId="6DF32B83">
            <w:pPr>
              <w:spacing w:after="0"/>
              <w:jc w:val="center"/>
              <w:rPr>
                <w:rFonts w:hint="eastAsia" w:ascii="Times New Roman" w:hAnsi="Times New Roman" w:eastAsia="宋体"/>
                <w:color w:val="000000" w:themeColor="text1"/>
                <w:sz w:val="24"/>
                <w:szCs w:val="24"/>
                <w:highlight w:val="none"/>
                <w:lang w:eastAsia="zh-CN"/>
                <w14:textFill>
                  <w14:solidFill>
                    <w14:schemeClr w14:val="tx1"/>
                  </w14:solidFill>
                </w14:textFill>
              </w:rPr>
            </w:pPr>
            <w:r>
              <w:rPr>
                <w:rFonts w:hint="eastAsia" w:ascii="Times New Roman" w:hAnsi="Times New Roman" w:eastAsia="宋体"/>
                <w:color w:val="000000" w:themeColor="text1"/>
                <w:sz w:val="24"/>
                <w:szCs w:val="24"/>
                <w:highlight w:val="none"/>
                <w:lang w:eastAsia="zh-CN"/>
                <w14:textFill>
                  <w14:solidFill>
                    <w14:schemeClr w14:val="tx1"/>
                  </w14:solidFill>
                </w14:textFill>
              </w:rPr>
              <w:t>江苏金鹏防火板业有限公司</w:t>
            </w:r>
          </w:p>
        </w:tc>
      </w:tr>
      <w:tr w14:paraId="5335C75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2188" w:type="dxa"/>
            <w:gridSpan w:val="2"/>
            <w:noWrap w:val="0"/>
            <w:vAlign w:val="center"/>
          </w:tcPr>
          <w:p w14:paraId="30C5A2D8">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建设项目性质</w:t>
            </w:r>
          </w:p>
        </w:tc>
        <w:tc>
          <w:tcPr>
            <w:tcW w:w="6736" w:type="dxa"/>
            <w:gridSpan w:val="5"/>
            <w:noWrap w:val="0"/>
            <w:vAlign w:val="center"/>
          </w:tcPr>
          <w:p w14:paraId="7F015784">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sym w:font="Wingdings 2" w:char="00A3"/>
            </w:r>
            <w:r>
              <w:rPr>
                <w:rFonts w:ascii="Times New Roman" w:hAnsi="Times New Roman" w:eastAsia="宋体"/>
                <w:color w:val="000000" w:themeColor="text1"/>
                <w:sz w:val="24"/>
                <w:szCs w:val="24"/>
                <w:highlight w:val="none"/>
                <w14:textFill>
                  <w14:solidFill>
                    <w14:schemeClr w14:val="tx1"/>
                  </w14:solidFill>
                </w14:textFill>
              </w:rPr>
              <w:t xml:space="preserve">新建  </w:t>
            </w:r>
            <w:r>
              <w:rPr>
                <w:rFonts w:ascii="Times New Roman" w:hAnsi="Times New Roman" w:eastAsia="宋体"/>
                <w:color w:val="000000" w:themeColor="text1"/>
                <w:sz w:val="24"/>
                <w:szCs w:val="24"/>
                <w:highlight w:val="none"/>
                <w14:textFill>
                  <w14:solidFill>
                    <w14:schemeClr w14:val="tx1"/>
                  </w14:solidFill>
                </w14:textFill>
              </w:rPr>
              <w:sym w:font="Wingdings 2" w:char="0052"/>
            </w:r>
            <w:r>
              <w:rPr>
                <w:rFonts w:ascii="Times New Roman" w:hAnsi="Times New Roman" w:eastAsia="宋体"/>
                <w:color w:val="000000" w:themeColor="text1"/>
                <w:sz w:val="24"/>
                <w:szCs w:val="24"/>
                <w:highlight w:val="none"/>
                <w14:textFill>
                  <w14:solidFill>
                    <w14:schemeClr w14:val="tx1"/>
                  </w14:solidFill>
                </w14:textFill>
              </w:rPr>
              <w:t xml:space="preserve">改扩建  </w:t>
            </w:r>
            <w:r>
              <w:rPr>
                <w:rFonts w:ascii="Times New Roman" w:hAnsi="Times New Roman" w:eastAsia="宋体"/>
                <w:color w:val="000000" w:themeColor="text1"/>
                <w:sz w:val="24"/>
                <w:szCs w:val="24"/>
                <w:highlight w:val="none"/>
                <w14:textFill>
                  <w14:solidFill>
                    <w14:schemeClr w14:val="tx1"/>
                  </w14:solidFill>
                </w14:textFill>
              </w:rPr>
              <w:sym w:font="Wingdings 2" w:char="00A3"/>
            </w:r>
            <w:r>
              <w:rPr>
                <w:rFonts w:ascii="Times New Roman" w:hAnsi="Times New Roman" w:eastAsia="宋体"/>
                <w:color w:val="000000" w:themeColor="text1"/>
                <w:sz w:val="24"/>
                <w:szCs w:val="24"/>
                <w:highlight w:val="none"/>
                <w14:textFill>
                  <w14:solidFill>
                    <w14:schemeClr w14:val="tx1"/>
                  </w14:solidFill>
                </w14:textFill>
              </w:rPr>
              <w:t xml:space="preserve">技改  </w:t>
            </w:r>
            <w:r>
              <w:rPr>
                <w:rFonts w:ascii="Times New Roman" w:hAnsi="Times New Roman" w:eastAsia="宋体"/>
                <w:color w:val="000000" w:themeColor="text1"/>
                <w:sz w:val="24"/>
                <w:szCs w:val="24"/>
                <w:highlight w:val="none"/>
                <w14:textFill>
                  <w14:solidFill>
                    <w14:schemeClr w14:val="tx1"/>
                  </w14:solidFill>
                </w14:textFill>
              </w:rPr>
              <w:sym w:font="Wingdings 2" w:char="F0A3"/>
            </w:r>
            <w:r>
              <w:rPr>
                <w:rFonts w:ascii="Times New Roman" w:hAnsi="Times New Roman" w:eastAsia="宋体"/>
                <w:color w:val="000000" w:themeColor="text1"/>
                <w:sz w:val="24"/>
                <w:szCs w:val="24"/>
                <w:highlight w:val="none"/>
                <w14:textFill>
                  <w14:solidFill>
                    <w14:schemeClr w14:val="tx1"/>
                  </w14:solidFill>
                </w14:textFill>
              </w:rPr>
              <w:t>迁建</w:t>
            </w:r>
          </w:p>
        </w:tc>
      </w:tr>
      <w:tr w14:paraId="2B5F24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2188" w:type="dxa"/>
            <w:gridSpan w:val="2"/>
            <w:noWrap w:val="0"/>
            <w:vAlign w:val="center"/>
          </w:tcPr>
          <w:p w14:paraId="04EEBB4F">
            <w:pPr>
              <w:spacing w:after="0"/>
              <w:ind w:firstLine="720" w:firstLineChars="300"/>
              <w:jc w:val="both"/>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建设地点</w:t>
            </w:r>
          </w:p>
        </w:tc>
        <w:tc>
          <w:tcPr>
            <w:tcW w:w="6736" w:type="dxa"/>
            <w:gridSpan w:val="5"/>
            <w:noWrap w:val="0"/>
            <w:vAlign w:val="center"/>
          </w:tcPr>
          <w:p w14:paraId="49763668">
            <w:pPr>
              <w:spacing w:after="0"/>
              <w:jc w:val="center"/>
              <w:rPr>
                <w:rFonts w:hint="eastAsia" w:ascii="Times New Roman" w:hAnsi="Times New Roman" w:eastAsia="宋体"/>
                <w:color w:val="000000" w:themeColor="text1"/>
                <w:sz w:val="24"/>
                <w:szCs w:val="24"/>
                <w:highlight w:val="none"/>
                <w:lang w:eastAsia="zh-CN"/>
                <w14:textFill>
                  <w14:solidFill>
                    <w14:schemeClr w14:val="tx1"/>
                  </w14:solidFill>
                </w14:textFill>
              </w:rPr>
            </w:pPr>
            <w:r>
              <w:rPr>
                <w:rFonts w:hint="eastAsia" w:ascii="Times New Roman" w:hAnsi="Times New Roman" w:eastAsia="宋体"/>
                <w:color w:val="000000" w:themeColor="text1"/>
                <w:sz w:val="24"/>
                <w:szCs w:val="24"/>
                <w:highlight w:val="none"/>
                <w:lang w:eastAsia="zh-CN"/>
                <w14:textFill>
                  <w14:solidFill>
                    <w14:schemeClr w14:val="tx1"/>
                  </w14:solidFill>
                </w14:textFill>
              </w:rPr>
              <w:t>江苏省泰州市泰兴市高新技术产业开发区横一路</w:t>
            </w:r>
          </w:p>
        </w:tc>
      </w:tr>
      <w:tr w14:paraId="59A883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2188" w:type="dxa"/>
            <w:gridSpan w:val="2"/>
            <w:noWrap w:val="0"/>
            <w:vAlign w:val="center"/>
          </w:tcPr>
          <w:p w14:paraId="084681C3">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主要产品名称</w:t>
            </w:r>
          </w:p>
        </w:tc>
        <w:tc>
          <w:tcPr>
            <w:tcW w:w="6736" w:type="dxa"/>
            <w:gridSpan w:val="5"/>
            <w:noWrap w:val="0"/>
            <w:vAlign w:val="center"/>
          </w:tcPr>
          <w:p w14:paraId="5C71D61F">
            <w:pPr>
              <w:spacing w:after="0"/>
              <w:jc w:val="center"/>
              <w:rPr>
                <w:rFonts w:hint="default" w:ascii="Times New Roman" w:hAnsi="Times New Roman" w:eastAsia="微软雅黑"/>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复合板</w:t>
            </w:r>
          </w:p>
        </w:tc>
      </w:tr>
      <w:tr w14:paraId="0FD94C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2188" w:type="dxa"/>
            <w:gridSpan w:val="2"/>
            <w:noWrap w:val="0"/>
            <w:vAlign w:val="center"/>
          </w:tcPr>
          <w:p w14:paraId="6B442BF5">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设计生产能力</w:t>
            </w:r>
          </w:p>
        </w:tc>
        <w:tc>
          <w:tcPr>
            <w:tcW w:w="6736" w:type="dxa"/>
            <w:gridSpan w:val="5"/>
            <w:noWrap w:val="0"/>
            <w:vAlign w:val="center"/>
          </w:tcPr>
          <w:p w14:paraId="71BBE072">
            <w:pPr>
              <w:spacing w:after="0"/>
              <w:jc w:val="center"/>
              <w:rPr>
                <w:rFonts w:hint="default" w:ascii="Times New Roman" w:hAnsi="Times New Roman" w:eastAsia="宋体"/>
                <w:color w:val="000000" w:themeColor="text1"/>
                <w:sz w:val="24"/>
                <w:szCs w:val="24"/>
                <w:highlight w:val="none"/>
                <w:lang w:val="en-US"/>
                <w14:textFill>
                  <w14:solidFill>
                    <w14:schemeClr w14:val="tx1"/>
                  </w14:solidFill>
                </w14:textFill>
              </w:rPr>
            </w:pPr>
            <w:r>
              <w:rPr>
                <w:rFonts w:hint="eastAsia" w:ascii="Times New Roman" w:hAnsi="Times New Roman" w:eastAsia="宋体" w:cs="Calibri"/>
                <w:color w:val="000000" w:themeColor="text1"/>
                <w:sz w:val="24"/>
                <w:szCs w:val="24"/>
                <w:lang w:val="en-US" w:eastAsia="zh-CN"/>
                <w14:textFill>
                  <w14:solidFill>
                    <w14:schemeClr w14:val="tx1"/>
                  </w14:solidFill>
                </w14:textFill>
              </w:rPr>
              <w:t>年产</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复合板200万张</w:t>
            </w:r>
          </w:p>
        </w:tc>
      </w:tr>
      <w:tr w14:paraId="3921B8F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2188" w:type="dxa"/>
            <w:gridSpan w:val="2"/>
            <w:noWrap w:val="0"/>
            <w:vAlign w:val="center"/>
          </w:tcPr>
          <w:p w14:paraId="7558CC95">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实际生产能力</w:t>
            </w:r>
          </w:p>
        </w:tc>
        <w:tc>
          <w:tcPr>
            <w:tcW w:w="6736" w:type="dxa"/>
            <w:gridSpan w:val="5"/>
            <w:noWrap w:val="0"/>
            <w:vAlign w:val="center"/>
          </w:tcPr>
          <w:p w14:paraId="0AB51D7B">
            <w:pPr>
              <w:spacing w:after="0"/>
              <w:jc w:val="center"/>
              <w:rPr>
                <w:rFonts w:hint="eastAsia" w:ascii="Times New Roman" w:hAnsi="Times New Roman"/>
                <w:color w:val="0000FF"/>
                <w:sz w:val="24"/>
                <w:szCs w:val="24"/>
                <w:highlight w:val="none"/>
              </w:rPr>
            </w:pPr>
            <w:r>
              <w:rPr>
                <w:rFonts w:hint="eastAsia" w:ascii="Times New Roman" w:hAnsi="Times New Roman" w:eastAsia="宋体" w:cs="Calibri"/>
                <w:color w:val="000000" w:themeColor="text1"/>
                <w:sz w:val="24"/>
                <w:szCs w:val="24"/>
                <w:lang w:val="en-US" w:eastAsia="zh-CN"/>
                <w14:textFill>
                  <w14:solidFill>
                    <w14:schemeClr w14:val="tx1"/>
                  </w14:solidFill>
                </w14:textFill>
              </w:rPr>
              <w:t>年产</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复合板11万张（一阶段）</w:t>
            </w:r>
          </w:p>
        </w:tc>
      </w:tr>
      <w:tr w14:paraId="2CE58D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2188" w:type="dxa"/>
            <w:gridSpan w:val="2"/>
            <w:noWrap w:val="0"/>
            <w:vAlign w:val="center"/>
          </w:tcPr>
          <w:p w14:paraId="7C73168B">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建设项目环评时间</w:t>
            </w:r>
          </w:p>
        </w:tc>
        <w:tc>
          <w:tcPr>
            <w:tcW w:w="1624" w:type="dxa"/>
            <w:noWrap w:val="0"/>
            <w:vAlign w:val="center"/>
          </w:tcPr>
          <w:p w14:paraId="4A199D22">
            <w:pPr>
              <w:spacing w:after="0"/>
              <w:jc w:val="center"/>
              <w:rPr>
                <w:rFonts w:hint="default" w:ascii="Times New Roman" w:hAnsi="Times New Roman" w:eastAsia="宋体"/>
                <w:color w:val="000000" w:themeColor="text1"/>
                <w:sz w:val="24"/>
                <w:szCs w:val="24"/>
                <w:highlight w:val="none"/>
                <w:lang w:val="en-US" w:eastAsia="zh-CN"/>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20</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22</w:t>
            </w:r>
            <w:r>
              <w:rPr>
                <w:rFonts w:hint="eastAsia" w:ascii="Times New Roman" w:hAnsi="Times New Roman" w:eastAsia="宋体"/>
                <w:color w:val="000000" w:themeColor="text1"/>
                <w:sz w:val="24"/>
                <w:szCs w:val="24"/>
                <w:highlight w:val="none"/>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1.29</w:t>
            </w:r>
          </w:p>
        </w:tc>
        <w:tc>
          <w:tcPr>
            <w:tcW w:w="2625" w:type="dxa"/>
            <w:noWrap w:val="0"/>
            <w:vAlign w:val="center"/>
          </w:tcPr>
          <w:p w14:paraId="21295001">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开工建设时间</w:t>
            </w:r>
          </w:p>
        </w:tc>
        <w:tc>
          <w:tcPr>
            <w:tcW w:w="2487" w:type="dxa"/>
            <w:gridSpan w:val="3"/>
            <w:noWrap w:val="0"/>
            <w:vAlign w:val="center"/>
          </w:tcPr>
          <w:p w14:paraId="174698D8">
            <w:pPr>
              <w:spacing w:after="0"/>
              <w:jc w:val="center"/>
              <w:rPr>
                <w:rFonts w:hint="default" w:ascii="Times New Roman" w:hAnsi="Times New Roman" w:eastAsia="宋体"/>
                <w:color w:val="000000" w:themeColor="text1"/>
                <w:sz w:val="24"/>
                <w:szCs w:val="24"/>
                <w:highlight w:val="none"/>
                <w:lang w:val="en-US" w:eastAsia="zh-CN"/>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20</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22</w:t>
            </w:r>
            <w:r>
              <w:rPr>
                <w:rFonts w:hint="eastAsia" w:ascii="Times New Roman" w:hAnsi="Times New Roman" w:eastAsia="宋体"/>
                <w:color w:val="000000" w:themeColor="text1"/>
                <w:sz w:val="24"/>
                <w:szCs w:val="24"/>
                <w:highlight w:val="none"/>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3.4</w:t>
            </w:r>
          </w:p>
        </w:tc>
      </w:tr>
      <w:tr w14:paraId="2F7633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2188" w:type="dxa"/>
            <w:gridSpan w:val="2"/>
            <w:noWrap w:val="0"/>
            <w:vAlign w:val="center"/>
          </w:tcPr>
          <w:p w14:paraId="41D26CB0">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调试时间</w:t>
            </w:r>
          </w:p>
        </w:tc>
        <w:tc>
          <w:tcPr>
            <w:tcW w:w="1624" w:type="dxa"/>
            <w:noWrap w:val="0"/>
            <w:vAlign w:val="center"/>
          </w:tcPr>
          <w:p w14:paraId="1A766D42">
            <w:pPr>
              <w:spacing w:after="0"/>
              <w:jc w:val="center"/>
              <w:rPr>
                <w:rFonts w:hint="default" w:ascii="Times New Roman" w:hAnsi="Times New Roman" w:eastAsia="宋体"/>
                <w:color w:val="000000" w:themeColor="text1"/>
                <w:sz w:val="24"/>
                <w:szCs w:val="24"/>
                <w:highlight w:val="none"/>
                <w:lang w:val="en-US" w:eastAsia="zh-CN"/>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20</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22</w:t>
            </w:r>
            <w:r>
              <w:rPr>
                <w:rFonts w:hint="eastAsia" w:ascii="Times New Roman" w:hAnsi="Times New Roman" w:eastAsia="宋体"/>
                <w:color w:val="000000" w:themeColor="text1"/>
                <w:sz w:val="24"/>
                <w:szCs w:val="24"/>
                <w:highlight w:val="none"/>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5.4</w:t>
            </w:r>
          </w:p>
        </w:tc>
        <w:tc>
          <w:tcPr>
            <w:tcW w:w="2625" w:type="dxa"/>
            <w:noWrap w:val="0"/>
            <w:vAlign w:val="center"/>
          </w:tcPr>
          <w:p w14:paraId="33162A85">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验收现场监测时间</w:t>
            </w:r>
          </w:p>
        </w:tc>
        <w:tc>
          <w:tcPr>
            <w:tcW w:w="2487" w:type="dxa"/>
            <w:gridSpan w:val="3"/>
            <w:noWrap w:val="0"/>
            <w:vAlign w:val="center"/>
          </w:tcPr>
          <w:p w14:paraId="23705727">
            <w:pPr>
              <w:spacing w:after="0"/>
              <w:jc w:val="center"/>
              <w:rPr>
                <w:rFonts w:hint="default" w:ascii="Times New Roman" w:hAnsi="Times New Roman" w:eastAsia="宋体"/>
                <w:color w:val="000000" w:themeColor="text1"/>
                <w:sz w:val="24"/>
                <w:szCs w:val="24"/>
                <w:highlight w:val="none"/>
                <w:lang w:val="en-US" w:eastAsia="zh-CN"/>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202</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4.7.1</w:t>
            </w:r>
            <w:r>
              <w:rPr>
                <w:rFonts w:ascii="Times New Roman" w:hAnsi="Times New Roman" w:eastAsia="宋体"/>
                <w:color w:val="000000" w:themeColor="text1"/>
                <w:sz w:val="24"/>
                <w:szCs w:val="24"/>
                <w:highlight w:val="none"/>
                <w14:textFill>
                  <w14:solidFill>
                    <w14:schemeClr w14:val="tx1"/>
                  </w14:solidFill>
                </w14:textFill>
              </w:rPr>
              <w:t>-202</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4.7.2</w:t>
            </w:r>
          </w:p>
        </w:tc>
      </w:tr>
      <w:tr w14:paraId="0BD987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188" w:type="dxa"/>
            <w:gridSpan w:val="2"/>
            <w:noWrap w:val="0"/>
            <w:vAlign w:val="center"/>
          </w:tcPr>
          <w:p w14:paraId="7CB670D5">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环评报告表</w:t>
            </w:r>
          </w:p>
          <w:p w14:paraId="4E517EF3">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审批部门</w:t>
            </w:r>
          </w:p>
        </w:tc>
        <w:tc>
          <w:tcPr>
            <w:tcW w:w="1624" w:type="dxa"/>
            <w:noWrap w:val="0"/>
            <w:vAlign w:val="center"/>
          </w:tcPr>
          <w:p w14:paraId="7EEAF4C0">
            <w:pPr>
              <w:spacing w:after="0"/>
              <w:jc w:val="center"/>
              <w:rPr>
                <w:rFonts w:hint="default" w:ascii="Times New Roman" w:hAnsi="Times New Roman" w:eastAsia="宋体"/>
                <w:color w:val="000000" w:themeColor="text1"/>
                <w:sz w:val="24"/>
                <w:szCs w:val="24"/>
                <w:highlight w:val="none"/>
                <w:lang w:val="en-US"/>
                <w14:textFill>
                  <w14:solidFill>
                    <w14:schemeClr w14:val="tx1"/>
                  </w14:solidFill>
                </w14:textFill>
              </w:rPr>
            </w:pP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泰州市生态环境局</w:t>
            </w:r>
          </w:p>
        </w:tc>
        <w:tc>
          <w:tcPr>
            <w:tcW w:w="2625" w:type="dxa"/>
            <w:noWrap w:val="0"/>
            <w:vAlign w:val="center"/>
          </w:tcPr>
          <w:p w14:paraId="7E2A23B6">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环评报告表</w:t>
            </w:r>
          </w:p>
          <w:p w14:paraId="01BC33ED">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编制单位</w:t>
            </w:r>
          </w:p>
        </w:tc>
        <w:tc>
          <w:tcPr>
            <w:tcW w:w="2487" w:type="dxa"/>
            <w:gridSpan w:val="3"/>
            <w:noWrap w:val="0"/>
            <w:vAlign w:val="center"/>
          </w:tcPr>
          <w:p w14:paraId="7EF00927">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14:textFill>
                  <w14:solidFill>
                    <w14:schemeClr w14:val="tx1"/>
                  </w14:solidFill>
                </w14:textFill>
              </w:rPr>
              <w:t>南京名环智远环境科技有限公司</w:t>
            </w:r>
          </w:p>
        </w:tc>
      </w:tr>
      <w:tr w14:paraId="4F13D4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2188" w:type="dxa"/>
            <w:gridSpan w:val="2"/>
            <w:noWrap w:val="0"/>
            <w:vAlign w:val="center"/>
          </w:tcPr>
          <w:p w14:paraId="6A9E0213">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环保设施设计单位</w:t>
            </w:r>
          </w:p>
        </w:tc>
        <w:tc>
          <w:tcPr>
            <w:tcW w:w="1624" w:type="dxa"/>
            <w:noWrap w:val="0"/>
            <w:vAlign w:val="center"/>
          </w:tcPr>
          <w:p w14:paraId="2DB9CEF0">
            <w:pPr>
              <w:spacing w:after="0"/>
              <w:jc w:val="center"/>
              <w:rPr>
                <w:rFonts w:hint="eastAsia" w:ascii="Times New Roman" w:hAnsi="Times New Roman" w:eastAsia="宋体"/>
                <w:color w:val="000000" w:themeColor="text1"/>
                <w:sz w:val="24"/>
                <w:szCs w:val="24"/>
                <w:highlight w:val="none"/>
                <w:lang w:eastAsia="zh-CN"/>
                <w14:textFill>
                  <w14:solidFill>
                    <w14:schemeClr w14:val="tx1"/>
                  </w14:solidFill>
                </w14:textFill>
              </w:rPr>
            </w:pP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w:t>
            </w:r>
          </w:p>
        </w:tc>
        <w:tc>
          <w:tcPr>
            <w:tcW w:w="2625" w:type="dxa"/>
            <w:noWrap w:val="0"/>
            <w:vAlign w:val="center"/>
          </w:tcPr>
          <w:p w14:paraId="65570425">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环保设施施工单位</w:t>
            </w:r>
          </w:p>
        </w:tc>
        <w:tc>
          <w:tcPr>
            <w:tcW w:w="2487" w:type="dxa"/>
            <w:gridSpan w:val="3"/>
            <w:noWrap w:val="0"/>
            <w:vAlign w:val="center"/>
          </w:tcPr>
          <w:p w14:paraId="56DC9FBB">
            <w:pPr>
              <w:spacing w:after="0"/>
              <w:jc w:val="center"/>
              <w:rPr>
                <w:rFonts w:hint="eastAsia" w:ascii="Times New Roman" w:hAnsi="Times New Roman" w:eastAsia="宋体"/>
                <w:color w:val="000000" w:themeColor="text1"/>
                <w:sz w:val="24"/>
                <w:szCs w:val="24"/>
                <w:highlight w:val="none"/>
                <w:lang w:eastAsia="zh-CN"/>
                <w14:textFill>
                  <w14:solidFill>
                    <w14:schemeClr w14:val="tx1"/>
                  </w14:solidFill>
                </w14:textFill>
              </w:rPr>
            </w:pP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w:t>
            </w:r>
          </w:p>
        </w:tc>
      </w:tr>
      <w:tr w14:paraId="071ABF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2188" w:type="dxa"/>
            <w:gridSpan w:val="2"/>
            <w:noWrap w:val="0"/>
            <w:vAlign w:val="center"/>
          </w:tcPr>
          <w:p w14:paraId="4D31FEBE">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投资总概算</w:t>
            </w:r>
          </w:p>
        </w:tc>
        <w:tc>
          <w:tcPr>
            <w:tcW w:w="1624" w:type="dxa"/>
            <w:noWrap w:val="0"/>
            <w:vAlign w:val="center"/>
          </w:tcPr>
          <w:p w14:paraId="0C9D533C">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3000</w:t>
            </w:r>
            <w:r>
              <w:rPr>
                <w:rFonts w:ascii="Times New Roman" w:hAnsi="Times New Roman" w:eastAsia="宋体"/>
                <w:color w:val="000000" w:themeColor="text1"/>
                <w:sz w:val="24"/>
                <w:szCs w:val="24"/>
                <w:highlight w:val="none"/>
                <w14:textFill>
                  <w14:solidFill>
                    <w14:schemeClr w14:val="tx1"/>
                  </w14:solidFill>
                </w14:textFill>
              </w:rPr>
              <w:t>万</w:t>
            </w:r>
          </w:p>
        </w:tc>
        <w:tc>
          <w:tcPr>
            <w:tcW w:w="2625" w:type="dxa"/>
            <w:noWrap w:val="0"/>
            <w:vAlign w:val="center"/>
          </w:tcPr>
          <w:p w14:paraId="0D4B2F1D">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环保投资总概算</w:t>
            </w:r>
          </w:p>
        </w:tc>
        <w:tc>
          <w:tcPr>
            <w:tcW w:w="812" w:type="dxa"/>
            <w:noWrap w:val="0"/>
            <w:vAlign w:val="center"/>
          </w:tcPr>
          <w:p w14:paraId="4774CE95">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50</w:t>
            </w:r>
            <w:r>
              <w:rPr>
                <w:rFonts w:ascii="Times New Roman" w:hAnsi="Times New Roman" w:eastAsia="宋体"/>
                <w:color w:val="000000" w:themeColor="text1"/>
                <w:sz w:val="24"/>
                <w:szCs w:val="24"/>
                <w:highlight w:val="none"/>
                <w14:textFill>
                  <w14:solidFill>
                    <w14:schemeClr w14:val="tx1"/>
                  </w14:solidFill>
                </w14:textFill>
              </w:rPr>
              <w:t>万</w:t>
            </w:r>
          </w:p>
        </w:tc>
        <w:tc>
          <w:tcPr>
            <w:tcW w:w="800" w:type="dxa"/>
            <w:noWrap w:val="0"/>
            <w:vAlign w:val="center"/>
          </w:tcPr>
          <w:p w14:paraId="131D510A">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比例</w:t>
            </w:r>
          </w:p>
        </w:tc>
        <w:tc>
          <w:tcPr>
            <w:tcW w:w="875" w:type="dxa"/>
            <w:noWrap w:val="0"/>
            <w:vAlign w:val="center"/>
          </w:tcPr>
          <w:p w14:paraId="3E391E6B">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1.67</w:t>
            </w:r>
            <w:r>
              <w:rPr>
                <w:rFonts w:ascii="Times New Roman" w:hAnsi="Times New Roman" w:eastAsia="宋体"/>
                <w:color w:val="000000" w:themeColor="text1"/>
                <w:sz w:val="24"/>
                <w:szCs w:val="24"/>
                <w:highlight w:val="none"/>
                <w14:textFill>
                  <w14:solidFill>
                    <w14:schemeClr w14:val="tx1"/>
                  </w14:solidFill>
                </w14:textFill>
              </w:rPr>
              <w:t>%</w:t>
            </w:r>
          </w:p>
        </w:tc>
      </w:tr>
      <w:tr w14:paraId="651E08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2188" w:type="dxa"/>
            <w:gridSpan w:val="2"/>
            <w:noWrap w:val="0"/>
            <w:vAlign w:val="center"/>
          </w:tcPr>
          <w:p w14:paraId="671EFED5">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实际总概算</w:t>
            </w:r>
          </w:p>
        </w:tc>
        <w:tc>
          <w:tcPr>
            <w:tcW w:w="1624" w:type="dxa"/>
            <w:noWrap w:val="0"/>
            <w:vAlign w:val="center"/>
          </w:tcPr>
          <w:p w14:paraId="20F42548">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2500</w:t>
            </w:r>
            <w:r>
              <w:rPr>
                <w:rFonts w:ascii="Times New Roman" w:hAnsi="Times New Roman" w:eastAsia="宋体"/>
                <w:color w:val="000000" w:themeColor="text1"/>
                <w:sz w:val="24"/>
                <w:szCs w:val="24"/>
                <w:highlight w:val="none"/>
                <w14:textFill>
                  <w14:solidFill>
                    <w14:schemeClr w14:val="tx1"/>
                  </w14:solidFill>
                </w14:textFill>
              </w:rPr>
              <w:t>万</w:t>
            </w:r>
          </w:p>
        </w:tc>
        <w:tc>
          <w:tcPr>
            <w:tcW w:w="2625" w:type="dxa"/>
            <w:noWrap w:val="0"/>
            <w:vAlign w:val="center"/>
          </w:tcPr>
          <w:p w14:paraId="2EB4A0FB">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环保投资</w:t>
            </w:r>
          </w:p>
        </w:tc>
        <w:tc>
          <w:tcPr>
            <w:tcW w:w="812" w:type="dxa"/>
            <w:noWrap w:val="0"/>
            <w:vAlign w:val="center"/>
          </w:tcPr>
          <w:p w14:paraId="3ABB30FB">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50</w:t>
            </w:r>
            <w:r>
              <w:rPr>
                <w:rFonts w:ascii="Times New Roman" w:hAnsi="Times New Roman" w:eastAsia="宋体"/>
                <w:color w:val="000000" w:themeColor="text1"/>
                <w:sz w:val="24"/>
                <w:szCs w:val="24"/>
                <w:highlight w:val="none"/>
                <w14:textFill>
                  <w14:solidFill>
                    <w14:schemeClr w14:val="tx1"/>
                  </w14:solidFill>
                </w14:textFill>
              </w:rPr>
              <w:t>万</w:t>
            </w:r>
          </w:p>
        </w:tc>
        <w:tc>
          <w:tcPr>
            <w:tcW w:w="800" w:type="dxa"/>
            <w:noWrap w:val="0"/>
            <w:vAlign w:val="center"/>
          </w:tcPr>
          <w:p w14:paraId="6BD1425A">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比例</w:t>
            </w:r>
          </w:p>
        </w:tc>
        <w:tc>
          <w:tcPr>
            <w:tcW w:w="875" w:type="dxa"/>
            <w:noWrap w:val="0"/>
            <w:vAlign w:val="center"/>
          </w:tcPr>
          <w:p w14:paraId="079FF7CD">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2</w:t>
            </w:r>
            <w:r>
              <w:rPr>
                <w:rFonts w:ascii="Times New Roman" w:hAnsi="Times New Roman" w:eastAsia="宋体"/>
                <w:color w:val="000000" w:themeColor="text1"/>
                <w:sz w:val="24"/>
                <w:szCs w:val="24"/>
                <w:highlight w:val="none"/>
                <w14:textFill>
                  <w14:solidFill>
                    <w14:schemeClr w14:val="tx1"/>
                  </w14:solidFill>
                </w14:textFill>
              </w:rPr>
              <w:t>%</w:t>
            </w:r>
          </w:p>
        </w:tc>
      </w:tr>
      <w:tr w14:paraId="2B9500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43" w:hRule="atLeast"/>
          <w:jc w:val="center"/>
        </w:trPr>
        <w:tc>
          <w:tcPr>
            <w:tcW w:w="1129" w:type="dxa"/>
            <w:noWrap w:val="0"/>
            <w:vAlign w:val="center"/>
          </w:tcPr>
          <w:p w14:paraId="6C694384">
            <w:pPr>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验收监测依据</w:t>
            </w:r>
          </w:p>
        </w:tc>
        <w:tc>
          <w:tcPr>
            <w:tcW w:w="7795" w:type="dxa"/>
            <w:gridSpan w:val="6"/>
            <w:noWrap w:val="0"/>
            <w:vAlign w:val="center"/>
          </w:tcPr>
          <w:p w14:paraId="17F86FD1">
            <w:pPr>
              <w:adjustRightInd/>
              <w:snapToGrid/>
              <w:spacing w:after="0" w:line="360" w:lineRule="auto"/>
              <w:rPr>
                <w:rFonts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1</w:t>
            </w: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14:textFill>
                  <w14:solidFill>
                    <w14:schemeClr w14:val="tx1"/>
                  </w14:solidFill>
                </w14:textFill>
              </w:rPr>
              <w:t>《中华人民共和国环境保护法》（</w:t>
            </w:r>
            <w:r>
              <w:rPr>
                <w:rFonts w:ascii="Times New Roman" w:hAnsi="Times New Roman" w:eastAsia="宋体"/>
                <w:color w:val="000000" w:themeColor="text1"/>
                <w:sz w:val="24"/>
                <w:szCs w:val="24"/>
                <w:highlight w:val="none"/>
                <w14:textFill>
                  <w14:solidFill>
                    <w14:schemeClr w14:val="tx1"/>
                  </w14:solidFill>
                </w14:textFill>
              </w:rPr>
              <w:t>2015</w:t>
            </w:r>
            <w:r>
              <w:rPr>
                <w:rFonts w:hint="eastAsia" w:ascii="Times New Roman" w:hAnsi="Times New Roman" w:eastAsia="宋体"/>
                <w:color w:val="000000" w:themeColor="text1"/>
                <w:sz w:val="24"/>
                <w:szCs w:val="24"/>
                <w:highlight w:val="none"/>
                <w14:textFill>
                  <w14:solidFill>
                    <w14:schemeClr w14:val="tx1"/>
                  </w14:solidFill>
                </w14:textFill>
              </w:rPr>
              <w:t>年</w:t>
            </w:r>
            <w:r>
              <w:rPr>
                <w:rFonts w:ascii="Times New Roman" w:hAnsi="Times New Roman" w:eastAsia="宋体"/>
                <w:color w:val="000000" w:themeColor="text1"/>
                <w:sz w:val="24"/>
                <w:szCs w:val="24"/>
                <w:highlight w:val="none"/>
                <w14:textFill>
                  <w14:solidFill>
                    <w14:schemeClr w14:val="tx1"/>
                  </w14:solidFill>
                </w14:textFill>
              </w:rPr>
              <w:t>1</w:t>
            </w:r>
            <w:r>
              <w:rPr>
                <w:rFonts w:hint="eastAsia" w:ascii="Times New Roman" w:hAnsi="Times New Roman" w:eastAsia="宋体"/>
                <w:color w:val="000000" w:themeColor="text1"/>
                <w:sz w:val="24"/>
                <w:szCs w:val="24"/>
                <w:highlight w:val="none"/>
                <w14:textFill>
                  <w14:solidFill>
                    <w14:schemeClr w14:val="tx1"/>
                  </w14:solidFill>
                </w14:textFill>
              </w:rPr>
              <w:t>月）；</w:t>
            </w:r>
          </w:p>
          <w:p w14:paraId="6A8C39C3">
            <w:pPr>
              <w:pStyle w:val="21"/>
              <w:adjustRightInd/>
              <w:snapToGrid/>
              <w:spacing w:after="0" w:line="360" w:lineRule="auto"/>
              <w:ind w:left="0" w:leftChars="0" w:firstLine="0" w:firstLineChars="0"/>
              <w:jc w:val="both"/>
              <w:rPr>
                <w:color w:val="000000" w:themeColor="text1"/>
                <w:sz w:val="24"/>
                <w:szCs w:val="24"/>
                <w:highlight w:val="none"/>
                <w14:textFill>
                  <w14:solidFill>
                    <w14:schemeClr w14:val="tx1"/>
                  </w14:solidFill>
                </w14:textFill>
              </w:rPr>
            </w:pPr>
            <w:r>
              <w:rPr>
                <w:rFonts w:hint="eastAsia"/>
                <w:color w:val="000000" w:themeColor="text1"/>
                <w:sz w:val="24"/>
                <w:szCs w:val="24"/>
                <w:highlight w:val="none"/>
                <w:lang w:eastAsia="zh-CN"/>
                <w14:textFill>
                  <w14:solidFill>
                    <w14:schemeClr w14:val="tx1"/>
                  </w14:solidFill>
                </w14:textFill>
              </w:rPr>
              <w:t>（</w:t>
            </w:r>
            <w:r>
              <w:rPr>
                <w:rFonts w:hint="eastAsia"/>
                <w:color w:val="000000" w:themeColor="text1"/>
                <w:sz w:val="24"/>
                <w:szCs w:val="24"/>
                <w:highlight w:val="none"/>
                <w:lang w:val="en-US" w:eastAsia="zh-CN"/>
                <w14:textFill>
                  <w14:solidFill>
                    <w14:schemeClr w14:val="tx1"/>
                  </w14:solidFill>
                </w14:textFill>
              </w:rPr>
              <w:t>2</w:t>
            </w:r>
            <w:r>
              <w:rPr>
                <w:rFonts w:hint="eastAsia"/>
                <w:color w:val="000000" w:themeColor="text1"/>
                <w:sz w:val="24"/>
                <w:szCs w:val="24"/>
                <w:highlight w:val="none"/>
                <w:lang w:eastAsia="zh-CN"/>
                <w14:textFill>
                  <w14:solidFill>
                    <w14:schemeClr w14:val="tx1"/>
                  </w14:solidFill>
                </w14:textFill>
              </w:rPr>
              <w:t>）</w:t>
            </w:r>
            <w:r>
              <w:rPr>
                <w:color w:val="000000" w:themeColor="text1"/>
                <w:sz w:val="24"/>
                <w:szCs w:val="24"/>
                <w:highlight w:val="none"/>
                <w14:textFill>
                  <w14:solidFill>
                    <w14:schemeClr w14:val="tx1"/>
                  </w14:solidFill>
                </w14:textFill>
              </w:rPr>
              <w:t>《中华人民共和国环境影响评价法》</w:t>
            </w:r>
            <w:r>
              <w:rPr>
                <w:rFonts w:hint="eastAsia"/>
                <w:color w:val="000000" w:themeColor="text1"/>
                <w:sz w:val="24"/>
                <w:szCs w:val="24"/>
                <w:highlight w:val="none"/>
                <w14:textFill>
                  <w14:solidFill>
                    <w14:schemeClr w14:val="tx1"/>
                  </w14:solidFill>
                </w14:textFill>
              </w:rPr>
              <w:t>（</w:t>
            </w:r>
            <w:r>
              <w:rPr>
                <w:color w:val="000000" w:themeColor="text1"/>
                <w:sz w:val="24"/>
                <w:szCs w:val="24"/>
                <w:highlight w:val="none"/>
                <w14:textFill>
                  <w14:solidFill>
                    <w14:schemeClr w14:val="tx1"/>
                  </w14:solidFill>
                </w14:textFill>
              </w:rPr>
              <w:t>20</w:t>
            </w:r>
            <w:r>
              <w:rPr>
                <w:rFonts w:hint="eastAsia"/>
                <w:color w:val="000000" w:themeColor="text1"/>
                <w:sz w:val="24"/>
                <w:szCs w:val="24"/>
                <w:highlight w:val="none"/>
                <w:lang w:val="en-US" w:eastAsia="zh-CN"/>
                <w14:textFill>
                  <w14:solidFill>
                    <w14:schemeClr w14:val="tx1"/>
                  </w14:solidFill>
                </w14:textFill>
              </w:rPr>
              <w:t>18修正版</w:t>
            </w:r>
            <w:r>
              <w:rPr>
                <w:rFonts w:hint="eastAsia"/>
                <w:color w:val="000000" w:themeColor="text1"/>
                <w:sz w:val="24"/>
                <w:szCs w:val="24"/>
                <w:highlight w:val="none"/>
                <w14:textFill>
                  <w14:solidFill>
                    <w14:schemeClr w14:val="tx1"/>
                  </w14:solidFill>
                </w14:textFill>
              </w:rPr>
              <w:t>）</w:t>
            </w:r>
            <w:r>
              <w:rPr>
                <w:color w:val="000000" w:themeColor="text1"/>
                <w:sz w:val="24"/>
                <w:szCs w:val="24"/>
                <w:highlight w:val="none"/>
                <w14:textFill>
                  <w14:solidFill>
                    <w14:schemeClr w14:val="tx1"/>
                  </w14:solidFill>
                </w14:textFill>
              </w:rPr>
              <w:t>；</w:t>
            </w:r>
          </w:p>
          <w:p w14:paraId="65D5ED31">
            <w:pPr>
              <w:adjustRightInd/>
              <w:snapToGrid/>
              <w:spacing w:after="0" w:line="360" w:lineRule="auto"/>
              <w:jc w:val="both"/>
              <w:rPr>
                <w:rFonts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3</w:t>
            </w: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14:textFill>
                  <w14:solidFill>
                    <w14:schemeClr w14:val="tx1"/>
                  </w14:solidFill>
                </w14:textFill>
              </w:rPr>
              <w:t>《建设项目环境保护管理条例》（国务院令第</w:t>
            </w:r>
            <w:r>
              <w:rPr>
                <w:rFonts w:ascii="Times New Roman" w:hAnsi="Times New Roman" w:eastAsia="宋体"/>
                <w:color w:val="000000" w:themeColor="text1"/>
                <w:sz w:val="24"/>
                <w:szCs w:val="24"/>
                <w:highlight w:val="none"/>
                <w14:textFill>
                  <w14:solidFill>
                    <w14:schemeClr w14:val="tx1"/>
                  </w14:solidFill>
                </w14:textFill>
              </w:rPr>
              <w:t>253</w:t>
            </w:r>
            <w:r>
              <w:rPr>
                <w:rFonts w:hint="eastAsia" w:ascii="Times New Roman" w:hAnsi="Times New Roman" w:eastAsia="宋体"/>
                <w:color w:val="000000" w:themeColor="text1"/>
                <w:sz w:val="24"/>
                <w:szCs w:val="24"/>
                <w:highlight w:val="none"/>
                <w14:textFill>
                  <w14:solidFill>
                    <w14:schemeClr w14:val="tx1"/>
                  </w14:solidFill>
                </w14:textFill>
              </w:rPr>
              <w:t>号，</w:t>
            </w:r>
            <w:r>
              <w:rPr>
                <w:rFonts w:ascii="Times New Roman" w:hAnsi="Times New Roman" w:eastAsia="宋体"/>
                <w:color w:val="000000" w:themeColor="text1"/>
                <w:sz w:val="24"/>
                <w:szCs w:val="24"/>
                <w:highlight w:val="none"/>
                <w14:textFill>
                  <w14:solidFill>
                    <w14:schemeClr w14:val="tx1"/>
                  </w14:solidFill>
                </w14:textFill>
              </w:rPr>
              <w:t>1998</w:t>
            </w:r>
            <w:r>
              <w:rPr>
                <w:rFonts w:hint="eastAsia" w:ascii="Times New Roman" w:hAnsi="Times New Roman" w:eastAsia="宋体"/>
                <w:color w:val="000000" w:themeColor="text1"/>
                <w:sz w:val="24"/>
                <w:szCs w:val="24"/>
                <w:highlight w:val="none"/>
                <w14:textFill>
                  <w14:solidFill>
                    <w14:schemeClr w14:val="tx1"/>
                  </w14:solidFill>
                </w14:textFill>
              </w:rPr>
              <w:t>年</w:t>
            </w:r>
            <w:r>
              <w:rPr>
                <w:rFonts w:ascii="Times New Roman" w:hAnsi="Times New Roman" w:eastAsia="宋体"/>
                <w:color w:val="000000" w:themeColor="text1"/>
                <w:sz w:val="24"/>
                <w:szCs w:val="24"/>
                <w:highlight w:val="none"/>
                <w14:textFill>
                  <w14:solidFill>
                    <w14:schemeClr w14:val="tx1"/>
                  </w14:solidFill>
                </w14:textFill>
              </w:rPr>
              <w:t>11</w:t>
            </w:r>
            <w:r>
              <w:rPr>
                <w:rFonts w:hint="eastAsia" w:ascii="Times New Roman" w:hAnsi="Times New Roman" w:eastAsia="宋体"/>
                <w:color w:val="000000" w:themeColor="text1"/>
                <w:sz w:val="24"/>
                <w:szCs w:val="24"/>
                <w:highlight w:val="none"/>
                <w14:textFill>
                  <w14:solidFill>
                    <w14:schemeClr w14:val="tx1"/>
                  </w14:solidFill>
                </w14:textFill>
              </w:rPr>
              <w:t>月；国务院令第</w:t>
            </w:r>
            <w:r>
              <w:rPr>
                <w:rFonts w:ascii="Times New Roman" w:hAnsi="Times New Roman" w:eastAsia="宋体"/>
                <w:color w:val="000000" w:themeColor="text1"/>
                <w:sz w:val="24"/>
                <w:szCs w:val="24"/>
                <w:highlight w:val="none"/>
                <w14:textFill>
                  <w14:solidFill>
                    <w14:schemeClr w14:val="tx1"/>
                  </w14:solidFill>
                </w14:textFill>
              </w:rPr>
              <w:t>682</w:t>
            </w:r>
            <w:r>
              <w:rPr>
                <w:rFonts w:hint="eastAsia" w:ascii="Times New Roman" w:hAnsi="Times New Roman" w:eastAsia="宋体"/>
                <w:color w:val="000000" w:themeColor="text1"/>
                <w:sz w:val="24"/>
                <w:szCs w:val="24"/>
                <w:highlight w:val="none"/>
                <w14:textFill>
                  <w14:solidFill>
                    <w14:schemeClr w14:val="tx1"/>
                  </w14:solidFill>
                </w14:textFill>
              </w:rPr>
              <w:t>号，</w:t>
            </w:r>
            <w:r>
              <w:rPr>
                <w:rFonts w:ascii="Times New Roman" w:hAnsi="Times New Roman" w:eastAsia="宋体"/>
                <w:color w:val="000000" w:themeColor="text1"/>
                <w:sz w:val="24"/>
                <w:szCs w:val="24"/>
                <w:highlight w:val="none"/>
                <w14:textFill>
                  <w14:solidFill>
                    <w14:schemeClr w14:val="tx1"/>
                  </w14:solidFill>
                </w14:textFill>
              </w:rPr>
              <w:t>2017</w:t>
            </w:r>
            <w:r>
              <w:rPr>
                <w:rFonts w:hint="eastAsia" w:ascii="Times New Roman" w:hAnsi="Times New Roman" w:eastAsia="宋体"/>
                <w:color w:val="000000" w:themeColor="text1"/>
                <w:sz w:val="24"/>
                <w:szCs w:val="24"/>
                <w:highlight w:val="none"/>
                <w14:textFill>
                  <w14:solidFill>
                    <w14:schemeClr w14:val="tx1"/>
                  </w14:solidFill>
                </w14:textFill>
              </w:rPr>
              <w:t>年</w:t>
            </w:r>
            <w:r>
              <w:rPr>
                <w:rFonts w:ascii="Times New Roman" w:hAnsi="Times New Roman" w:eastAsia="宋体"/>
                <w:color w:val="000000" w:themeColor="text1"/>
                <w:sz w:val="24"/>
                <w:szCs w:val="24"/>
                <w:highlight w:val="none"/>
                <w14:textFill>
                  <w14:solidFill>
                    <w14:schemeClr w14:val="tx1"/>
                  </w14:solidFill>
                </w14:textFill>
              </w:rPr>
              <w:t>07</w:t>
            </w:r>
            <w:r>
              <w:rPr>
                <w:rFonts w:hint="eastAsia" w:ascii="Times New Roman" w:hAnsi="Times New Roman" w:eastAsia="宋体"/>
                <w:color w:val="000000" w:themeColor="text1"/>
                <w:sz w:val="24"/>
                <w:szCs w:val="24"/>
                <w:highlight w:val="none"/>
                <w14:textFill>
                  <w14:solidFill>
                    <w14:schemeClr w14:val="tx1"/>
                  </w14:solidFill>
                </w14:textFill>
              </w:rPr>
              <w:t>月修订）；</w:t>
            </w:r>
          </w:p>
          <w:p w14:paraId="1C882633">
            <w:pPr>
              <w:adjustRightInd/>
              <w:snapToGrid/>
              <w:spacing w:after="0" w:line="360" w:lineRule="auto"/>
              <w:jc w:val="both"/>
              <w:rPr>
                <w:rFonts w:hint="eastAsia" w:ascii="Times New Roman" w:hAnsi="Times New Roman" w:eastAsia="宋体"/>
                <w:color w:val="000000" w:themeColor="text1"/>
                <w:sz w:val="24"/>
                <w:szCs w:val="24"/>
                <w:highlight w:val="none"/>
                <w:lang w:eastAsia="zh-CN"/>
                <w14:textFill>
                  <w14:solidFill>
                    <w14:schemeClr w14:val="tx1"/>
                  </w14:solidFill>
                </w14:textFill>
              </w:rPr>
            </w:pP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4</w:t>
            </w: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14:textFill>
                  <w14:solidFill>
                    <w14:schemeClr w14:val="tx1"/>
                  </w14:solidFill>
                </w14:textFill>
              </w:rPr>
              <w:t>《建设项目竣工环境保护验收暂行办法》（国环规环评</w:t>
            </w:r>
            <w:r>
              <w:rPr>
                <w:rFonts w:ascii="Times New Roman" w:hAnsi="Times New Roman" w:eastAsia="宋体"/>
                <w:color w:val="000000" w:themeColor="text1"/>
                <w:sz w:val="24"/>
                <w:szCs w:val="24"/>
                <w:highlight w:val="none"/>
                <w14:textFill>
                  <w14:solidFill>
                    <w14:schemeClr w14:val="tx1"/>
                  </w14:solidFill>
                </w14:textFill>
              </w:rPr>
              <w:t>[2017]4</w:t>
            </w:r>
            <w:r>
              <w:rPr>
                <w:rFonts w:hint="eastAsia" w:ascii="Times New Roman" w:hAnsi="Times New Roman" w:eastAsia="宋体"/>
                <w:color w:val="000000" w:themeColor="text1"/>
                <w:sz w:val="24"/>
                <w:szCs w:val="24"/>
                <w:highlight w:val="none"/>
                <w14:textFill>
                  <w14:solidFill>
                    <w14:schemeClr w14:val="tx1"/>
                  </w14:solidFill>
                </w14:textFill>
              </w:rPr>
              <w:t>号，</w:t>
            </w:r>
            <w:r>
              <w:rPr>
                <w:rFonts w:ascii="Times New Roman" w:hAnsi="Times New Roman" w:eastAsia="宋体"/>
                <w:color w:val="000000" w:themeColor="text1"/>
                <w:sz w:val="24"/>
                <w:szCs w:val="24"/>
                <w:highlight w:val="none"/>
                <w14:textFill>
                  <w14:solidFill>
                    <w14:schemeClr w14:val="tx1"/>
                  </w14:solidFill>
                </w14:textFill>
              </w:rPr>
              <w:t>2017</w:t>
            </w:r>
            <w:r>
              <w:rPr>
                <w:rFonts w:hint="eastAsia" w:ascii="Times New Roman" w:hAnsi="Times New Roman" w:eastAsia="宋体"/>
                <w:color w:val="000000" w:themeColor="text1"/>
                <w:sz w:val="24"/>
                <w:szCs w:val="24"/>
                <w:highlight w:val="none"/>
                <w14:textFill>
                  <w14:solidFill>
                    <w14:schemeClr w14:val="tx1"/>
                  </w14:solidFill>
                </w14:textFill>
              </w:rPr>
              <w:t>年</w:t>
            </w:r>
            <w:r>
              <w:rPr>
                <w:rFonts w:ascii="Times New Roman" w:hAnsi="Times New Roman" w:eastAsia="宋体"/>
                <w:color w:val="000000" w:themeColor="text1"/>
                <w:sz w:val="24"/>
                <w:szCs w:val="24"/>
                <w:highlight w:val="none"/>
                <w14:textFill>
                  <w14:solidFill>
                    <w14:schemeClr w14:val="tx1"/>
                  </w14:solidFill>
                </w14:textFill>
              </w:rPr>
              <w:t>11</w:t>
            </w:r>
            <w:r>
              <w:rPr>
                <w:rFonts w:hint="eastAsia" w:ascii="Times New Roman" w:hAnsi="Times New Roman" w:eastAsia="宋体"/>
                <w:color w:val="000000" w:themeColor="text1"/>
                <w:sz w:val="24"/>
                <w:szCs w:val="24"/>
                <w:highlight w:val="none"/>
                <w14:textFill>
                  <w14:solidFill>
                    <w14:schemeClr w14:val="tx1"/>
                  </w14:solidFill>
                </w14:textFill>
              </w:rPr>
              <w:t>月</w:t>
            </w:r>
            <w:r>
              <w:rPr>
                <w:rFonts w:ascii="Times New Roman" w:hAnsi="Times New Roman" w:eastAsia="宋体"/>
                <w:color w:val="000000" w:themeColor="text1"/>
                <w:sz w:val="24"/>
                <w:szCs w:val="24"/>
                <w:highlight w:val="none"/>
                <w14:textFill>
                  <w14:solidFill>
                    <w14:schemeClr w14:val="tx1"/>
                  </w14:solidFill>
                </w14:textFill>
              </w:rPr>
              <w:t>20</w:t>
            </w:r>
            <w:r>
              <w:rPr>
                <w:rFonts w:hint="eastAsia" w:ascii="Times New Roman" w:hAnsi="Times New Roman" w:eastAsia="宋体"/>
                <w:color w:val="000000" w:themeColor="text1"/>
                <w:sz w:val="24"/>
                <w:szCs w:val="24"/>
                <w:highlight w:val="none"/>
                <w14:textFill>
                  <w14:solidFill>
                    <w14:schemeClr w14:val="tx1"/>
                  </w14:solidFill>
                </w14:textFill>
              </w:rPr>
              <w:t>日）</w:t>
            </w:r>
            <w:r>
              <w:rPr>
                <w:rFonts w:hint="eastAsia" w:ascii="Times New Roman" w:hAnsi="Times New Roman" w:eastAsia="宋体"/>
                <w:color w:val="000000" w:themeColor="text1"/>
                <w:sz w:val="24"/>
                <w:szCs w:val="24"/>
                <w:highlight w:val="none"/>
                <w:lang w:eastAsia="zh-CN"/>
                <w14:textFill>
                  <w14:solidFill>
                    <w14:schemeClr w14:val="tx1"/>
                  </w14:solidFill>
                </w14:textFill>
              </w:rPr>
              <w:t>；</w:t>
            </w:r>
          </w:p>
          <w:p w14:paraId="5D39DFA6">
            <w:pPr>
              <w:adjustRightInd/>
              <w:snapToGrid/>
              <w:spacing w:after="0" w:line="360" w:lineRule="auto"/>
              <w:jc w:val="both"/>
              <w:rPr>
                <w:rFonts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5</w:t>
            </w: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s="Times New Roman"/>
                <w:color w:val="000000" w:themeColor="text1"/>
                <w:sz w:val="24"/>
                <w:szCs w:val="24"/>
                <w14:textFill>
                  <w14:solidFill>
                    <w14:schemeClr w14:val="tx1"/>
                  </w14:solidFill>
                </w14:textFill>
              </w:rPr>
              <w:t>《</w:t>
            </w:r>
            <w:r>
              <w:rPr>
                <w:rFonts w:hint="eastAsia" w:ascii="Times New Roman" w:hAnsi="Times New Roman" w:eastAsia="宋体" w:cs="Times New Roman"/>
                <w:color w:val="000000" w:themeColor="text1"/>
                <w:sz w:val="24"/>
                <w:szCs w:val="24"/>
                <w:highlight w:val="none"/>
                <w14:textFill>
                  <w14:solidFill>
                    <w14:schemeClr w14:val="tx1"/>
                  </w14:solidFill>
                </w14:textFill>
              </w:rPr>
              <w:t>排污许可管理办法（试行）》（环境保护部令第4</w:t>
            </w:r>
            <w:r>
              <w:rPr>
                <w:rFonts w:ascii="Times New Roman" w:hAnsi="Times New Roman" w:eastAsia="宋体" w:cs="Times New Roman"/>
                <w:color w:val="000000" w:themeColor="text1"/>
                <w:sz w:val="24"/>
                <w:szCs w:val="24"/>
                <w:highlight w:val="none"/>
                <w14:textFill>
                  <w14:solidFill>
                    <w14:schemeClr w14:val="tx1"/>
                  </w14:solidFill>
                </w14:textFill>
              </w:rPr>
              <w:t>8</w:t>
            </w:r>
            <w:r>
              <w:rPr>
                <w:rFonts w:hint="eastAsia" w:ascii="Times New Roman" w:hAnsi="Times New Roman" w:eastAsia="宋体" w:cs="Times New Roman"/>
                <w:color w:val="000000" w:themeColor="text1"/>
                <w:sz w:val="24"/>
                <w:szCs w:val="24"/>
                <w:highlight w:val="none"/>
                <w14:textFill>
                  <w14:solidFill>
                    <w14:schemeClr w14:val="tx1"/>
                  </w14:solidFill>
                </w14:textFill>
              </w:rPr>
              <w:t>号，2</w:t>
            </w:r>
            <w:r>
              <w:rPr>
                <w:rFonts w:ascii="Times New Roman" w:hAnsi="Times New Roman" w:eastAsia="宋体" w:cs="Times New Roman"/>
                <w:color w:val="000000" w:themeColor="text1"/>
                <w:sz w:val="24"/>
                <w:szCs w:val="24"/>
                <w:highlight w:val="none"/>
                <w14:textFill>
                  <w14:solidFill>
                    <w14:schemeClr w14:val="tx1"/>
                  </w14:solidFill>
                </w14:textFill>
              </w:rPr>
              <w:t>018</w:t>
            </w:r>
            <w:r>
              <w:rPr>
                <w:rFonts w:hint="eastAsia" w:ascii="Times New Roman" w:hAnsi="Times New Roman" w:eastAsia="宋体" w:cs="Times New Roman"/>
                <w:color w:val="000000" w:themeColor="text1"/>
                <w:sz w:val="24"/>
                <w:szCs w:val="24"/>
                <w:highlight w:val="none"/>
                <w14:textFill>
                  <w14:solidFill>
                    <w14:schemeClr w14:val="tx1"/>
                  </w14:solidFill>
                </w14:textFill>
              </w:rPr>
              <w:t>年</w:t>
            </w:r>
            <w:r>
              <w:rPr>
                <w:rFonts w:ascii="Times New Roman" w:hAnsi="Times New Roman" w:eastAsia="宋体" w:cs="Times New Roman"/>
                <w:color w:val="000000" w:themeColor="text1"/>
                <w:sz w:val="24"/>
                <w:szCs w:val="24"/>
                <w:highlight w:val="none"/>
                <w14:textFill>
                  <w14:solidFill>
                    <w14:schemeClr w14:val="tx1"/>
                  </w14:solidFill>
                </w14:textFill>
              </w:rPr>
              <w:t>1</w:t>
            </w:r>
            <w:r>
              <w:rPr>
                <w:rFonts w:hint="eastAsia" w:ascii="Times New Roman" w:hAnsi="Times New Roman" w:eastAsia="宋体" w:cs="Times New Roman"/>
                <w:color w:val="000000" w:themeColor="text1"/>
                <w:sz w:val="24"/>
                <w:szCs w:val="24"/>
                <w:highlight w:val="none"/>
                <w14:textFill>
                  <w14:solidFill>
                    <w14:schemeClr w14:val="tx1"/>
                  </w14:solidFill>
                </w14:textFill>
              </w:rPr>
              <w:t>月1</w:t>
            </w:r>
            <w:r>
              <w:rPr>
                <w:rFonts w:ascii="Times New Roman" w:hAnsi="Times New Roman" w:eastAsia="宋体" w:cs="Times New Roman"/>
                <w:color w:val="000000" w:themeColor="text1"/>
                <w:sz w:val="24"/>
                <w:szCs w:val="24"/>
                <w:highlight w:val="none"/>
                <w14:textFill>
                  <w14:solidFill>
                    <w14:schemeClr w14:val="tx1"/>
                  </w14:solidFill>
                </w14:textFill>
              </w:rPr>
              <w:t>0</w:t>
            </w:r>
            <w:r>
              <w:rPr>
                <w:rFonts w:hint="eastAsia" w:ascii="Times New Roman" w:hAnsi="Times New Roman" w:eastAsia="宋体" w:cs="Times New Roman"/>
                <w:color w:val="000000" w:themeColor="text1"/>
                <w:sz w:val="24"/>
                <w:szCs w:val="24"/>
                <w:highlight w:val="none"/>
                <w14:textFill>
                  <w14:solidFill>
                    <w14:schemeClr w14:val="tx1"/>
                  </w14:solidFill>
                </w14:textFill>
              </w:rPr>
              <w:t>日）</w:t>
            </w:r>
            <w:r>
              <w:rPr>
                <w:rFonts w:hint="eastAsia" w:ascii="Times New Roman" w:hAnsi="Times New Roman" w:eastAsia="宋体"/>
                <w:color w:val="000000" w:themeColor="text1"/>
                <w:sz w:val="24"/>
                <w:szCs w:val="24"/>
                <w:highlight w:val="none"/>
                <w14:textFill>
                  <w14:solidFill>
                    <w14:schemeClr w14:val="tx1"/>
                  </w14:solidFill>
                </w14:textFill>
              </w:rPr>
              <w:t>；</w:t>
            </w:r>
          </w:p>
          <w:p w14:paraId="24D334B2">
            <w:pPr>
              <w:adjustRightInd/>
              <w:snapToGrid/>
              <w:spacing w:after="0" w:line="360" w:lineRule="auto"/>
              <w:jc w:val="both"/>
              <w:rPr>
                <w:rFonts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6</w:t>
            </w: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ascii="Times New Roman" w:hAnsi="Times New Roman" w:eastAsia="宋体"/>
                <w:color w:val="000000" w:themeColor="text1"/>
                <w:sz w:val="24"/>
                <w:szCs w:val="24"/>
                <w:highlight w:val="none"/>
                <w14:textFill>
                  <w14:solidFill>
                    <w14:schemeClr w14:val="tx1"/>
                  </w14:solidFill>
                </w14:textFill>
              </w:rPr>
              <w:t>《江苏省排污口设置及规范化整治管理办法》</w:t>
            </w:r>
            <w:r>
              <w:rPr>
                <w:rFonts w:hint="eastAsia" w:ascii="Times New Roman" w:hAnsi="Times New Roman" w:eastAsia="宋体"/>
                <w:color w:val="000000" w:themeColor="text1"/>
                <w:sz w:val="24"/>
                <w:szCs w:val="24"/>
                <w:highlight w:val="none"/>
                <w14:textFill>
                  <w14:solidFill>
                    <w14:schemeClr w14:val="tx1"/>
                  </w14:solidFill>
                </w14:textFill>
              </w:rPr>
              <w:t>（</w:t>
            </w:r>
            <w:r>
              <w:rPr>
                <w:rFonts w:ascii="Times New Roman" w:hAnsi="Times New Roman" w:eastAsia="宋体"/>
                <w:color w:val="000000" w:themeColor="text1"/>
                <w:sz w:val="24"/>
                <w:szCs w:val="24"/>
                <w:highlight w:val="none"/>
                <w14:textFill>
                  <w14:solidFill>
                    <w14:schemeClr w14:val="tx1"/>
                  </w14:solidFill>
                </w14:textFill>
              </w:rPr>
              <w:t>江苏省环境保护局，苏环控[97]122号，1997年9月</w:t>
            </w:r>
            <w:r>
              <w:rPr>
                <w:rFonts w:hint="eastAsia" w:ascii="Times New Roman" w:hAnsi="Times New Roman" w:eastAsia="宋体"/>
                <w:color w:val="000000" w:themeColor="text1"/>
                <w:sz w:val="24"/>
                <w:szCs w:val="24"/>
                <w:highlight w:val="none"/>
                <w14:textFill>
                  <w14:solidFill>
                    <w14:schemeClr w14:val="tx1"/>
                  </w14:solidFill>
                </w14:textFill>
              </w:rPr>
              <w:t>）</w:t>
            </w:r>
            <w:r>
              <w:rPr>
                <w:rFonts w:ascii="Times New Roman" w:hAnsi="Times New Roman" w:eastAsia="宋体"/>
                <w:color w:val="000000" w:themeColor="text1"/>
                <w:sz w:val="24"/>
                <w:szCs w:val="24"/>
                <w:highlight w:val="none"/>
                <w14:textFill>
                  <w14:solidFill>
                    <w14:schemeClr w14:val="tx1"/>
                  </w14:solidFill>
                </w14:textFill>
              </w:rPr>
              <w:t>；</w:t>
            </w:r>
          </w:p>
          <w:p w14:paraId="16DA30BF">
            <w:pPr>
              <w:adjustRightInd/>
              <w:snapToGrid/>
              <w:spacing w:after="0" w:line="360" w:lineRule="auto"/>
              <w:jc w:val="both"/>
              <w:rPr>
                <w:rFonts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7</w:t>
            </w: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ascii="Times New Roman" w:hAnsi="Times New Roman" w:eastAsia="宋体"/>
                <w:color w:val="000000" w:themeColor="text1"/>
                <w:sz w:val="24"/>
                <w:szCs w:val="24"/>
                <w:highlight w:val="none"/>
                <w14:textFill>
                  <w14:solidFill>
                    <w14:schemeClr w14:val="tx1"/>
                  </w14:solidFill>
                </w14:textFill>
              </w:rPr>
              <w:t>《关于加强建设项目竣工环境保护验收监测工作的通知》</w:t>
            </w:r>
            <w:r>
              <w:rPr>
                <w:rFonts w:hint="eastAsia" w:ascii="Times New Roman" w:hAnsi="Times New Roman" w:eastAsia="宋体"/>
                <w:color w:val="000000" w:themeColor="text1"/>
                <w:sz w:val="24"/>
                <w:szCs w:val="24"/>
                <w:highlight w:val="none"/>
                <w14:textFill>
                  <w14:solidFill>
                    <w14:schemeClr w14:val="tx1"/>
                  </w14:solidFill>
                </w14:textFill>
              </w:rPr>
              <w:t>（</w:t>
            </w:r>
            <w:r>
              <w:rPr>
                <w:rFonts w:ascii="Times New Roman" w:hAnsi="Times New Roman" w:eastAsia="宋体"/>
                <w:color w:val="000000" w:themeColor="text1"/>
                <w:sz w:val="24"/>
                <w:szCs w:val="24"/>
                <w:highlight w:val="none"/>
                <w14:textFill>
                  <w14:solidFill>
                    <w14:schemeClr w14:val="tx1"/>
                  </w14:solidFill>
                </w14:textFill>
              </w:rPr>
              <w:t>江苏省环境保护厅，苏环监[2006]2号，2006年</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2</w:t>
            </w:r>
            <w:r>
              <w:rPr>
                <w:rFonts w:ascii="Times New Roman" w:hAnsi="Times New Roman" w:eastAsia="宋体"/>
                <w:color w:val="000000" w:themeColor="text1"/>
                <w:sz w:val="24"/>
                <w:szCs w:val="24"/>
                <w:highlight w:val="none"/>
                <w14:textFill>
                  <w14:solidFill>
                    <w14:schemeClr w14:val="tx1"/>
                  </w14:solidFill>
                </w14:textFill>
              </w:rPr>
              <w:t>月</w:t>
            </w:r>
            <w:r>
              <w:rPr>
                <w:rFonts w:hint="eastAsia" w:ascii="Times New Roman" w:hAnsi="Times New Roman" w:eastAsia="宋体"/>
                <w:color w:val="000000" w:themeColor="text1"/>
                <w:sz w:val="24"/>
                <w:szCs w:val="24"/>
                <w:highlight w:val="none"/>
                <w14:textFill>
                  <w14:solidFill>
                    <w14:schemeClr w14:val="tx1"/>
                  </w14:solidFill>
                </w14:textFill>
              </w:rPr>
              <w:t>）</w:t>
            </w:r>
            <w:r>
              <w:rPr>
                <w:rFonts w:ascii="Times New Roman" w:hAnsi="Times New Roman" w:eastAsia="宋体"/>
                <w:color w:val="000000" w:themeColor="text1"/>
                <w:sz w:val="24"/>
                <w:szCs w:val="24"/>
                <w:highlight w:val="none"/>
                <w14:textFill>
                  <w14:solidFill>
                    <w14:schemeClr w14:val="tx1"/>
                  </w14:solidFill>
                </w14:textFill>
              </w:rPr>
              <w:t>；</w:t>
            </w:r>
          </w:p>
          <w:p w14:paraId="39280FA7">
            <w:pPr>
              <w:adjustRightInd/>
              <w:snapToGrid/>
              <w:spacing w:after="0" w:line="360" w:lineRule="auto"/>
              <w:jc w:val="both"/>
              <w:rPr>
                <w:rFonts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8</w:t>
            </w: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ascii="Times New Roman" w:hAnsi="Times New Roman" w:eastAsia="宋体"/>
                <w:color w:val="000000" w:themeColor="text1"/>
                <w:sz w:val="24"/>
                <w:szCs w:val="24"/>
                <w:highlight w:val="none"/>
                <w14:textFill>
                  <w14:solidFill>
                    <w14:schemeClr w14:val="tx1"/>
                  </w14:solidFill>
                </w14:textFill>
              </w:rPr>
              <w:t>《关于进一步优化建设项目竣工环境保护验收监测（调查）相关工作的通知》（江苏省环境保护厅，苏环规[2015]3号，2015年10月10日）；</w:t>
            </w:r>
          </w:p>
          <w:p w14:paraId="0421723A">
            <w:pPr>
              <w:adjustRightInd/>
              <w:snapToGrid/>
              <w:spacing w:after="0" w:line="360" w:lineRule="auto"/>
              <w:jc w:val="both"/>
              <w:rPr>
                <w:rFonts w:hint="eastAsia"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9</w:t>
            </w: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14:textFill>
                  <w14:solidFill>
                    <w14:schemeClr w14:val="tx1"/>
                  </w14:solidFill>
                </w14:textFill>
              </w:rPr>
              <w:t>《污染影响类建设项目重大变动清单（试行）》（生态环境部办公厅，环办环评函〔2020〕688号，2020年12月16日）；</w:t>
            </w:r>
          </w:p>
          <w:p w14:paraId="399273EE">
            <w:pPr>
              <w:adjustRightInd/>
              <w:snapToGrid/>
              <w:spacing w:after="0" w:line="360" w:lineRule="auto"/>
              <w:jc w:val="both"/>
              <w:rPr>
                <w:rFonts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10</w:t>
            </w: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ascii="Times New Roman" w:hAnsi="Times New Roman" w:eastAsia="宋体"/>
                <w:color w:val="000000" w:themeColor="text1"/>
                <w:sz w:val="24"/>
                <w:szCs w:val="24"/>
                <w:highlight w:val="none"/>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省生态环境厅</w:t>
            </w:r>
            <w:r>
              <w:rPr>
                <w:rFonts w:ascii="Times New Roman" w:hAnsi="Times New Roman" w:eastAsia="宋体"/>
                <w:color w:val="000000" w:themeColor="text1"/>
                <w:sz w:val="24"/>
                <w:szCs w:val="24"/>
                <w:highlight w:val="none"/>
                <w14:textFill>
                  <w14:solidFill>
                    <w14:schemeClr w14:val="tx1"/>
                  </w14:solidFill>
                </w14:textFill>
              </w:rPr>
              <w:t>关于加强</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涉变动</w:t>
            </w:r>
            <w:r>
              <w:rPr>
                <w:rFonts w:ascii="Times New Roman" w:hAnsi="Times New Roman" w:eastAsia="宋体"/>
                <w:color w:val="000000" w:themeColor="text1"/>
                <w:sz w:val="24"/>
                <w:szCs w:val="24"/>
                <w:highlight w:val="none"/>
                <w14:textFill>
                  <w14:solidFill>
                    <w14:schemeClr w14:val="tx1"/>
                  </w14:solidFill>
                </w14:textFill>
              </w:rPr>
              <w:t>项目</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环评与排污许可管理衔接</w:t>
            </w:r>
            <w:r>
              <w:rPr>
                <w:rFonts w:ascii="Times New Roman" w:hAnsi="Times New Roman" w:eastAsia="宋体"/>
                <w:color w:val="000000" w:themeColor="text1"/>
                <w:sz w:val="24"/>
                <w:szCs w:val="24"/>
                <w:highlight w:val="none"/>
                <w14:textFill>
                  <w14:solidFill>
                    <w14:schemeClr w14:val="tx1"/>
                  </w14:solidFill>
                </w14:textFill>
              </w:rPr>
              <w:t>的通知》（江苏省</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生态</w:t>
            </w:r>
            <w:r>
              <w:rPr>
                <w:rFonts w:ascii="Times New Roman" w:hAnsi="Times New Roman" w:eastAsia="宋体"/>
                <w:color w:val="000000" w:themeColor="text1"/>
                <w:sz w:val="24"/>
                <w:szCs w:val="24"/>
                <w:highlight w:val="none"/>
                <w14:textFill>
                  <w14:solidFill>
                    <w14:schemeClr w14:val="tx1"/>
                  </w14:solidFill>
                </w14:textFill>
              </w:rPr>
              <w:t>环境厅，20</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21</w:t>
            </w:r>
            <w:r>
              <w:rPr>
                <w:rFonts w:ascii="Times New Roman" w:hAnsi="Times New Roman" w:eastAsia="宋体"/>
                <w:color w:val="000000" w:themeColor="text1"/>
                <w:sz w:val="24"/>
                <w:szCs w:val="24"/>
                <w:highlight w:val="none"/>
                <w14:textFill>
                  <w14:solidFill>
                    <w14:schemeClr w14:val="tx1"/>
                  </w14:solidFill>
                </w14:textFill>
              </w:rPr>
              <w:t>年</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4</w:t>
            </w:r>
            <w:r>
              <w:rPr>
                <w:rFonts w:ascii="Times New Roman" w:hAnsi="Times New Roman" w:eastAsia="宋体"/>
                <w:color w:val="000000" w:themeColor="text1"/>
                <w:sz w:val="24"/>
                <w:szCs w:val="24"/>
                <w:highlight w:val="none"/>
                <w14:textFill>
                  <w14:solidFill>
                    <w14:schemeClr w14:val="tx1"/>
                  </w14:solidFill>
                </w14:textFill>
              </w:rPr>
              <w:t>月2日）；</w:t>
            </w:r>
          </w:p>
          <w:p w14:paraId="62C38CB6">
            <w:pPr>
              <w:adjustRightInd/>
              <w:snapToGrid/>
              <w:spacing w:after="0" w:line="360" w:lineRule="auto"/>
              <w:jc w:val="both"/>
              <w:rPr>
                <w:rFonts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11</w:t>
            </w: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ascii="Times New Roman" w:hAnsi="Times New Roman" w:eastAsia="宋体"/>
                <w:color w:val="000000" w:themeColor="text1"/>
                <w:sz w:val="24"/>
                <w:szCs w:val="24"/>
                <w:highlight w:val="none"/>
                <w14:textFill>
                  <w14:solidFill>
                    <w14:schemeClr w14:val="tx1"/>
                  </w14:solidFill>
                </w14:textFill>
              </w:rPr>
              <w:t>《建设项目竣工环境保护验收技术指南污染影响类》</w:t>
            </w:r>
            <w:r>
              <w:rPr>
                <w:rFonts w:hint="eastAsia" w:ascii="Times New Roman" w:hAnsi="Times New Roman" w:eastAsia="宋体"/>
                <w:color w:val="000000" w:themeColor="text1"/>
                <w:sz w:val="24"/>
                <w:szCs w:val="24"/>
                <w:highlight w:val="none"/>
                <w14:textFill>
                  <w14:solidFill>
                    <w14:schemeClr w14:val="tx1"/>
                  </w14:solidFill>
                </w14:textFill>
              </w:rPr>
              <w:t>（</w:t>
            </w:r>
            <w:r>
              <w:rPr>
                <w:rFonts w:ascii="Times New Roman" w:hAnsi="Times New Roman" w:eastAsia="宋体"/>
                <w:color w:val="000000" w:themeColor="text1"/>
                <w:sz w:val="24"/>
                <w:szCs w:val="24"/>
                <w:highlight w:val="none"/>
                <w14:textFill>
                  <w14:solidFill>
                    <w14:schemeClr w14:val="tx1"/>
                  </w14:solidFill>
                </w14:textFill>
              </w:rPr>
              <w:t>生态环境部公告2018年第9号，2018年05月15日</w:t>
            </w:r>
            <w:r>
              <w:rPr>
                <w:rFonts w:hint="eastAsia" w:ascii="Times New Roman" w:hAnsi="Times New Roman" w:eastAsia="宋体"/>
                <w:color w:val="000000" w:themeColor="text1"/>
                <w:sz w:val="24"/>
                <w:szCs w:val="24"/>
                <w:highlight w:val="none"/>
                <w14:textFill>
                  <w14:solidFill>
                    <w14:schemeClr w14:val="tx1"/>
                  </w14:solidFill>
                </w14:textFill>
              </w:rPr>
              <w:t>）</w:t>
            </w:r>
            <w:r>
              <w:rPr>
                <w:rFonts w:ascii="Times New Roman" w:hAnsi="Times New Roman" w:eastAsia="宋体"/>
                <w:color w:val="000000" w:themeColor="text1"/>
                <w:sz w:val="24"/>
                <w:szCs w:val="24"/>
                <w:highlight w:val="none"/>
                <w14:textFill>
                  <w14:solidFill>
                    <w14:schemeClr w14:val="tx1"/>
                  </w14:solidFill>
                </w14:textFill>
              </w:rPr>
              <w:t>；</w:t>
            </w:r>
          </w:p>
          <w:p w14:paraId="1CDC2603">
            <w:pPr>
              <w:adjustRightInd/>
              <w:snapToGrid/>
              <w:spacing w:after="0" w:line="360" w:lineRule="auto"/>
              <w:jc w:val="both"/>
              <w:rPr>
                <w:rFonts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12</w:t>
            </w: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ascii="Times New Roman" w:hAnsi="Times New Roman" w:eastAsia="宋体"/>
                <w:color w:val="000000" w:themeColor="text1"/>
                <w:sz w:val="24"/>
                <w:szCs w:val="24"/>
                <w:highlight w:val="none"/>
                <w14:textFill>
                  <w14:solidFill>
                    <w14:schemeClr w14:val="tx1"/>
                  </w14:solidFill>
                </w14:textFill>
              </w:rPr>
              <w:t>《关于建设项目竣工环境保护验收有关事项的通知》（江苏省生态环境厅，苏环办[2018]34号，2018年</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1</w:t>
            </w:r>
            <w:r>
              <w:rPr>
                <w:rFonts w:ascii="Times New Roman" w:hAnsi="Times New Roman" w:eastAsia="宋体"/>
                <w:color w:val="000000" w:themeColor="text1"/>
                <w:sz w:val="24"/>
                <w:szCs w:val="24"/>
                <w:highlight w:val="none"/>
                <w14:textFill>
                  <w14:solidFill>
                    <w14:schemeClr w14:val="tx1"/>
                  </w14:solidFill>
                </w14:textFill>
              </w:rPr>
              <w:t>月</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26</w:t>
            </w:r>
            <w:r>
              <w:rPr>
                <w:rFonts w:ascii="Times New Roman" w:hAnsi="Times New Roman" w:eastAsia="宋体"/>
                <w:color w:val="000000" w:themeColor="text1"/>
                <w:sz w:val="24"/>
                <w:szCs w:val="24"/>
                <w:highlight w:val="none"/>
                <w14:textFill>
                  <w14:solidFill>
                    <w14:schemeClr w14:val="tx1"/>
                  </w14:solidFill>
                </w14:textFill>
              </w:rPr>
              <w:t>日）；</w:t>
            </w:r>
          </w:p>
          <w:p w14:paraId="0101D8B9">
            <w:pPr>
              <w:adjustRightInd/>
              <w:snapToGrid/>
              <w:spacing w:after="0" w:line="360" w:lineRule="auto"/>
              <w:jc w:val="both"/>
              <w:rPr>
                <w:rFonts w:hint="eastAsia" w:ascii="Times New Roman" w:hAnsi="Times New Roman" w:eastAsia="宋体"/>
                <w:color w:val="000000" w:themeColor="text1"/>
                <w:sz w:val="24"/>
                <w:szCs w:val="24"/>
                <w:highlight w:val="none"/>
                <w:lang w:eastAsia="zh-CN"/>
                <w14:textFill>
                  <w14:solidFill>
                    <w14:schemeClr w14:val="tx1"/>
                  </w14:solidFill>
                </w14:textFill>
              </w:rPr>
            </w:pP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13</w:t>
            </w: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 xml:space="preserve"> </w:t>
            </w:r>
            <w:r>
              <w:rPr>
                <w:rFonts w:ascii="Times New Roman" w:hAnsi="Times New Roman" w:eastAsia="宋体"/>
                <w:color w:val="000000" w:themeColor="text1"/>
                <w:sz w:val="24"/>
                <w:szCs w:val="24"/>
                <w:highlight w:val="none"/>
                <w14:textFill>
                  <w14:solidFill>
                    <w14:schemeClr w14:val="tx1"/>
                  </w14:solidFill>
                </w14:textFill>
              </w:rPr>
              <w:t>《污染影响类建设项目重大变动清单（试行）》（环办环评函</w:t>
            </w:r>
            <w:bookmarkStart w:id="4" w:name="bkReivew151750"/>
            <w:r>
              <w:rPr>
                <w:rFonts w:ascii="Times New Roman" w:hAnsi="Times New Roman" w:eastAsia="宋体"/>
                <w:color w:val="000000" w:themeColor="text1"/>
                <w:sz w:val="24"/>
                <w:szCs w:val="24"/>
                <w:highlight w:val="none"/>
                <w14:textFill>
                  <w14:solidFill>
                    <w14:schemeClr w14:val="tx1"/>
                  </w14:solidFill>
                </w14:textFill>
              </w:rPr>
              <w:t>[2020]</w:t>
            </w:r>
            <w:bookmarkEnd w:id="4"/>
            <w:r>
              <w:rPr>
                <w:rFonts w:ascii="Times New Roman" w:hAnsi="Times New Roman" w:eastAsia="宋体"/>
                <w:color w:val="000000" w:themeColor="text1"/>
                <w:sz w:val="24"/>
                <w:szCs w:val="24"/>
                <w:highlight w:val="none"/>
                <w14:textFill>
                  <w14:solidFill>
                    <w14:schemeClr w14:val="tx1"/>
                  </w14:solidFill>
                </w14:textFill>
              </w:rPr>
              <w:t>688号文件）</w:t>
            </w:r>
            <w:r>
              <w:rPr>
                <w:rFonts w:hint="eastAsia" w:ascii="Times New Roman" w:hAnsi="Times New Roman" w:eastAsia="宋体" w:cs="宋体"/>
                <w:color w:val="000000" w:themeColor="text1"/>
                <w:sz w:val="24"/>
                <w:szCs w:val="24"/>
                <w:lang w:bidi="ar"/>
                <w14:textFill>
                  <w14:solidFill>
                    <w14:schemeClr w14:val="tx1"/>
                  </w14:solidFill>
                </w14:textFill>
              </w:rPr>
              <w:t>；</w:t>
            </w:r>
          </w:p>
          <w:p w14:paraId="2E6E7D76">
            <w:pPr>
              <w:adjustRightInd/>
              <w:snapToGrid/>
              <w:spacing w:after="0" w:line="360" w:lineRule="auto"/>
              <w:jc w:val="both"/>
              <w:rPr>
                <w:rFonts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14</w:t>
            </w: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14:textFill>
                  <w14:solidFill>
                    <w14:schemeClr w14:val="tx1"/>
                  </w14:solidFill>
                </w14:textFill>
              </w:rPr>
              <w:t>《省生态环境厅关于进一步加强危险废物污染防治工作的实施意见》（苏环办[</w:t>
            </w:r>
            <w:r>
              <w:rPr>
                <w:rFonts w:ascii="Times New Roman" w:hAnsi="Times New Roman" w:eastAsia="宋体"/>
                <w:color w:val="000000" w:themeColor="text1"/>
                <w:sz w:val="24"/>
                <w:szCs w:val="24"/>
                <w:highlight w:val="none"/>
                <w14:textFill>
                  <w14:solidFill>
                    <w14:schemeClr w14:val="tx1"/>
                  </w14:solidFill>
                </w14:textFill>
              </w:rPr>
              <w:t>2019]327</w:t>
            </w:r>
            <w:r>
              <w:rPr>
                <w:rFonts w:hint="eastAsia" w:ascii="Times New Roman" w:hAnsi="Times New Roman" w:eastAsia="宋体"/>
                <w:color w:val="000000" w:themeColor="text1"/>
                <w:sz w:val="24"/>
                <w:szCs w:val="24"/>
                <w:highlight w:val="none"/>
                <w14:textFill>
                  <w14:solidFill>
                    <w14:schemeClr w14:val="tx1"/>
                  </w14:solidFill>
                </w14:textFill>
              </w:rPr>
              <w:t>号）；</w:t>
            </w:r>
          </w:p>
          <w:p w14:paraId="3A05BE74">
            <w:pPr>
              <w:pStyle w:val="21"/>
              <w:adjustRightInd/>
              <w:snapToGrid/>
              <w:spacing w:after="0" w:line="360" w:lineRule="auto"/>
              <w:ind w:left="0" w:leftChars="0" w:firstLine="0" w:firstLineChars="0"/>
              <w:jc w:val="both"/>
              <w:rPr>
                <w:color w:val="000000" w:themeColor="text1"/>
                <w:sz w:val="24"/>
                <w:szCs w:val="24"/>
                <w:highlight w:val="none"/>
                <w14:textFill>
                  <w14:solidFill>
                    <w14:schemeClr w14:val="tx1"/>
                  </w14:solidFill>
                </w14:textFill>
              </w:rPr>
            </w:pPr>
            <w:r>
              <w:rPr>
                <w:rFonts w:hint="eastAsia"/>
                <w:color w:val="000000" w:themeColor="text1"/>
                <w:sz w:val="24"/>
                <w:szCs w:val="24"/>
                <w:highlight w:val="none"/>
                <w:lang w:eastAsia="zh-CN"/>
                <w14:textFill>
                  <w14:solidFill>
                    <w14:schemeClr w14:val="tx1"/>
                  </w14:solidFill>
                </w14:textFill>
              </w:rPr>
              <w:t>（</w:t>
            </w:r>
            <w:r>
              <w:rPr>
                <w:rFonts w:hint="eastAsia"/>
                <w:color w:val="000000" w:themeColor="text1"/>
                <w:sz w:val="24"/>
                <w:szCs w:val="24"/>
                <w:highlight w:val="none"/>
                <w:lang w:val="en-US" w:eastAsia="zh-CN"/>
                <w14:textFill>
                  <w14:solidFill>
                    <w14:schemeClr w14:val="tx1"/>
                  </w14:solidFill>
                </w14:textFill>
              </w:rPr>
              <w:t>15</w:t>
            </w:r>
            <w:r>
              <w:rPr>
                <w:rFonts w:hint="eastAsia"/>
                <w:color w:val="000000" w:themeColor="text1"/>
                <w:sz w:val="24"/>
                <w:szCs w:val="24"/>
                <w:highlight w:val="none"/>
                <w:lang w:eastAsia="zh-CN"/>
                <w14:textFill>
                  <w14:solidFill>
                    <w14:schemeClr w14:val="tx1"/>
                  </w14:solidFill>
                </w14:textFill>
              </w:rPr>
              <w:t>）</w:t>
            </w:r>
            <w:r>
              <w:rPr>
                <w:rFonts w:hint="eastAsia"/>
                <w:color w:val="000000" w:themeColor="text1"/>
                <w:sz w:val="24"/>
                <w:szCs w:val="24"/>
                <w:highlight w:val="none"/>
                <w14:textFill>
                  <w14:solidFill>
                    <w14:schemeClr w14:val="tx1"/>
                  </w14:solidFill>
                </w14:textFill>
              </w:rPr>
              <w:t>《排污许可管理办法（试行）》（环境保护部令第4</w:t>
            </w:r>
            <w:r>
              <w:rPr>
                <w:color w:val="000000" w:themeColor="text1"/>
                <w:sz w:val="24"/>
                <w:szCs w:val="24"/>
                <w:highlight w:val="none"/>
                <w14:textFill>
                  <w14:solidFill>
                    <w14:schemeClr w14:val="tx1"/>
                  </w14:solidFill>
                </w14:textFill>
              </w:rPr>
              <w:t>8</w:t>
            </w:r>
            <w:r>
              <w:rPr>
                <w:rFonts w:hint="eastAsia"/>
                <w:color w:val="000000" w:themeColor="text1"/>
                <w:sz w:val="24"/>
                <w:szCs w:val="24"/>
                <w:highlight w:val="none"/>
                <w14:textFill>
                  <w14:solidFill>
                    <w14:schemeClr w14:val="tx1"/>
                  </w14:solidFill>
                </w14:textFill>
              </w:rPr>
              <w:t>号，2</w:t>
            </w:r>
            <w:r>
              <w:rPr>
                <w:color w:val="000000" w:themeColor="text1"/>
                <w:sz w:val="24"/>
                <w:szCs w:val="24"/>
                <w:highlight w:val="none"/>
                <w14:textFill>
                  <w14:solidFill>
                    <w14:schemeClr w14:val="tx1"/>
                  </w14:solidFill>
                </w14:textFill>
              </w:rPr>
              <w:t>018</w:t>
            </w:r>
            <w:r>
              <w:rPr>
                <w:rFonts w:hint="eastAsia"/>
                <w:color w:val="000000" w:themeColor="text1"/>
                <w:sz w:val="24"/>
                <w:szCs w:val="24"/>
                <w:highlight w:val="none"/>
                <w14:textFill>
                  <w14:solidFill>
                    <w14:schemeClr w14:val="tx1"/>
                  </w14:solidFill>
                </w14:textFill>
              </w:rPr>
              <w:t>年</w:t>
            </w:r>
            <w:r>
              <w:rPr>
                <w:color w:val="000000" w:themeColor="text1"/>
                <w:sz w:val="24"/>
                <w:szCs w:val="24"/>
                <w:highlight w:val="none"/>
                <w14:textFill>
                  <w14:solidFill>
                    <w14:schemeClr w14:val="tx1"/>
                  </w14:solidFill>
                </w14:textFill>
              </w:rPr>
              <w:t>1</w:t>
            </w:r>
            <w:r>
              <w:rPr>
                <w:rFonts w:hint="eastAsia"/>
                <w:color w:val="000000" w:themeColor="text1"/>
                <w:sz w:val="24"/>
                <w:szCs w:val="24"/>
                <w:highlight w:val="none"/>
                <w14:textFill>
                  <w14:solidFill>
                    <w14:schemeClr w14:val="tx1"/>
                  </w14:solidFill>
                </w14:textFill>
              </w:rPr>
              <w:t>月1</w:t>
            </w:r>
            <w:r>
              <w:rPr>
                <w:color w:val="000000" w:themeColor="text1"/>
                <w:sz w:val="24"/>
                <w:szCs w:val="24"/>
                <w:highlight w:val="none"/>
                <w14:textFill>
                  <w14:solidFill>
                    <w14:schemeClr w14:val="tx1"/>
                  </w14:solidFill>
                </w14:textFill>
              </w:rPr>
              <w:t>0</w:t>
            </w:r>
            <w:r>
              <w:rPr>
                <w:rFonts w:hint="eastAsia"/>
                <w:color w:val="000000" w:themeColor="text1"/>
                <w:sz w:val="24"/>
                <w:szCs w:val="24"/>
                <w:highlight w:val="none"/>
                <w14:textFill>
                  <w14:solidFill>
                    <w14:schemeClr w14:val="tx1"/>
                  </w14:solidFill>
                </w14:textFill>
              </w:rPr>
              <w:t>日）；</w:t>
            </w:r>
          </w:p>
          <w:p w14:paraId="310A0142">
            <w:pPr>
              <w:adjustRightInd/>
              <w:snapToGrid/>
              <w:spacing w:after="0" w:line="360" w:lineRule="auto"/>
              <w:jc w:val="both"/>
              <w:rPr>
                <w:rFonts w:hint="eastAsia"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16</w:t>
            </w: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14:textFill>
                  <w14:solidFill>
                    <w14:schemeClr w14:val="tx1"/>
                  </w14:solidFill>
                </w14:textFill>
              </w:rPr>
              <w:t>《关于开展江苏省2020年排污许可证申领和排污登记工作的通告》（2</w:t>
            </w:r>
            <w:r>
              <w:rPr>
                <w:rFonts w:ascii="Times New Roman" w:hAnsi="Times New Roman" w:eastAsia="宋体"/>
                <w:color w:val="000000" w:themeColor="text1"/>
                <w:sz w:val="24"/>
                <w:szCs w:val="24"/>
                <w:highlight w:val="none"/>
                <w14:textFill>
                  <w14:solidFill>
                    <w14:schemeClr w14:val="tx1"/>
                  </w14:solidFill>
                </w14:textFill>
              </w:rPr>
              <w:t>020</w:t>
            </w:r>
            <w:r>
              <w:rPr>
                <w:rFonts w:hint="eastAsia" w:ascii="Times New Roman" w:hAnsi="Times New Roman" w:eastAsia="宋体"/>
                <w:color w:val="000000" w:themeColor="text1"/>
                <w:sz w:val="24"/>
                <w:szCs w:val="24"/>
                <w:highlight w:val="none"/>
                <w14:textFill>
                  <w14:solidFill>
                    <w14:schemeClr w14:val="tx1"/>
                  </w14:solidFill>
                </w14:textFill>
              </w:rPr>
              <w:t>年2月1</w:t>
            </w:r>
            <w:r>
              <w:rPr>
                <w:rFonts w:ascii="Times New Roman" w:hAnsi="Times New Roman" w:eastAsia="宋体"/>
                <w:color w:val="000000" w:themeColor="text1"/>
                <w:sz w:val="24"/>
                <w:szCs w:val="24"/>
                <w:highlight w:val="none"/>
                <w14:textFill>
                  <w14:solidFill>
                    <w14:schemeClr w14:val="tx1"/>
                  </w14:solidFill>
                </w14:textFill>
              </w:rPr>
              <w:t>0</w:t>
            </w:r>
            <w:r>
              <w:rPr>
                <w:rFonts w:hint="eastAsia" w:ascii="Times New Roman" w:hAnsi="Times New Roman" w:eastAsia="宋体"/>
                <w:color w:val="000000" w:themeColor="text1"/>
                <w:sz w:val="24"/>
                <w:szCs w:val="24"/>
                <w:highlight w:val="none"/>
                <w14:textFill>
                  <w14:solidFill>
                    <w14:schemeClr w14:val="tx1"/>
                  </w14:solidFill>
                </w14:textFill>
              </w:rPr>
              <w:t>日）；</w:t>
            </w:r>
          </w:p>
          <w:p w14:paraId="258F34E9">
            <w:pPr>
              <w:adjustRightInd/>
              <w:snapToGrid/>
              <w:spacing w:after="0" w:line="360" w:lineRule="auto"/>
              <w:jc w:val="both"/>
              <w:rPr>
                <w:rFonts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17</w:t>
            </w: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ascii="Times New Roman" w:hAnsi="Times New Roman" w:eastAsia="宋体"/>
                <w:color w:val="000000" w:themeColor="text1"/>
                <w:sz w:val="24"/>
                <w:szCs w:val="24"/>
                <w:highlight w:val="none"/>
                <w14:textFill>
                  <w14:solidFill>
                    <w14:schemeClr w14:val="tx1"/>
                  </w14:solidFill>
                </w14:textFill>
              </w:rPr>
              <w:t>《</w:t>
            </w:r>
            <w:r>
              <w:rPr>
                <w:rFonts w:hint="eastAsia" w:ascii="Times New Roman" w:hAnsi="Times New Roman" w:eastAsia="宋体"/>
                <w:color w:val="000000" w:themeColor="text1"/>
                <w:sz w:val="24"/>
                <w:szCs w:val="24"/>
                <w:highlight w:val="none"/>
                <w:lang w:eastAsia="zh-CN"/>
                <w14:textFill>
                  <w14:solidFill>
                    <w14:schemeClr w14:val="tx1"/>
                  </w14:solidFill>
                </w14:textFill>
              </w:rPr>
              <w:t>江苏金鹏防火板业有限公司</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年产200万张复合板生产项目</w:t>
            </w:r>
            <w:r>
              <w:rPr>
                <w:rFonts w:ascii="Times New Roman" w:hAnsi="Times New Roman" w:eastAsia="宋体"/>
                <w:color w:val="000000" w:themeColor="text1"/>
                <w:sz w:val="24"/>
                <w:szCs w:val="24"/>
                <w:highlight w:val="none"/>
                <w14:textFill>
                  <w14:solidFill>
                    <w14:schemeClr w14:val="tx1"/>
                  </w14:solidFill>
                </w14:textFill>
              </w:rPr>
              <w:t>环境影响报告表》（</w:t>
            </w:r>
            <w:r>
              <w:rPr>
                <w:rFonts w:hint="eastAsia" w:ascii="Times New Roman" w:hAnsi="Times New Roman" w:eastAsia="宋体"/>
                <w:color w:val="000000" w:themeColor="text1"/>
                <w:sz w:val="24"/>
                <w:szCs w:val="24"/>
                <w:highlight w:val="none"/>
                <w14:textFill>
                  <w14:solidFill>
                    <w14:schemeClr w14:val="tx1"/>
                  </w14:solidFill>
                </w14:textFill>
              </w:rPr>
              <w:t>南京名环智远环境科技有限公司，20</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22</w:t>
            </w:r>
            <w:r>
              <w:rPr>
                <w:rFonts w:hint="eastAsia" w:ascii="Times New Roman" w:hAnsi="Times New Roman" w:eastAsia="宋体"/>
                <w:color w:val="000000" w:themeColor="text1"/>
                <w:sz w:val="24"/>
                <w:szCs w:val="24"/>
                <w:highlight w:val="none"/>
                <w14:textFill>
                  <w14:solidFill>
                    <w14:schemeClr w14:val="tx1"/>
                  </w14:solidFill>
                </w14:textFill>
              </w:rPr>
              <w:t>年</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1</w:t>
            </w:r>
            <w:r>
              <w:rPr>
                <w:rFonts w:hint="eastAsia" w:ascii="Times New Roman" w:hAnsi="Times New Roman" w:eastAsia="宋体"/>
                <w:color w:val="000000" w:themeColor="text1"/>
                <w:sz w:val="24"/>
                <w:szCs w:val="24"/>
                <w:highlight w:val="none"/>
                <w14:textFill>
                  <w14:solidFill>
                    <w14:schemeClr w14:val="tx1"/>
                  </w14:solidFill>
                </w14:textFill>
              </w:rPr>
              <w:t>月</w:t>
            </w:r>
            <w:r>
              <w:rPr>
                <w:rFonts w:ascii="Times New Roman" w:hAnsi="Times New Roman" w:eastAsia="宋体"/>
                <w:color w:val="000000" w:themeColor="text1"/>
                <w:sz w:val="24"/>
                <w:szCs w:val="24"/>
                <w:highlight w:val="none"/>
                <w14:textFill>
                  <w14:solidFill>
                    <w14:schemeClr w14:val="tx1"/>
                  </w14:solidFill>
                </w14:textFill>
              </w:rPr>
              <w:t>）；</w:t>
            </w:r>
          </w:p>
          <w:p w14:paraId="7527441E">
            <w:pPr>
              <w:adjustRightInd/>
              <w:snapToGrid/>
              <w:spacing w:after="0" w:line="360" w:lineRule="auto"/>
              <w:jc w:val="both"/>
              <w:rPr>
                <w:rFonts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18</w:t>
            </w: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ascii="Times New Roman" w:hAnsi="Times New Roman" w:eastAsia="宋体"/>
                <w:color w:val="000000" w:themeColor="text1"/>
                <w:sz w:val="24"/>
                <w:szCs w:val="24"/>
                <w:highlight w:val="none"/>
                <w14:textFill>
                  <w14:solidFill>
                    <w14:schemeClr w14:val="tx1"/>
                  </w14:solidFill>
                </w14:textFill>
              </w:rPr>
              <w:t>《关于</w:t>
            </w:r>
            <w:r>
              <w:rPr>
                <w:rFonts w:hint="eastAsia" w:ascii="Times New Roman" w:hAnsi="Times New Roman" w:eastAsia="宋体"/>
                <w:color w:val="000000" w:themeColor="text1"/>
                <w:sz w:val="24"/>
                <w:szCs w:val="24"/>
                <w:highlight w:val="none"/>
                <w:lang w:eastAsia="zh-CN"/>
                <w14:textFill>
                  <w14:solidFill>
                    <w14:schemeClr w14:val="tx1"/>
                  </w14:solidFill>
                </w14:textFill>
              </w:rPr>
              <w:t>江苏金鹏防火板业有限公司</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年产200万张复合板生产项目环境影响报告表</w:t>
            </w:r>
            <w:r>
              <w:rPr>
                <w:rFonts w:ascii="Times New Roman" w:hAnsi="Times New Roman" w:eastAsia="宋体"/>
                <w:color w:val="000000" w:themeColor="text1"/>
                <w:sz w:val="24"/>
                <w:szCs w:val="24"/>
                <w:highlight w:val="none"/>
                <w14:textFill>
                  <w14:solidFill>
                    <w14:schemeClr w14:val="tx1"/>
                  </w14:solidFill>
                </w14:textFill>
              </w:rPr>
              <w:t>的批复》（</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泰环审</w:t>
            </w:r>
            <w:sdt>
              <w:sdtPr>
                <w:rPr>
                  <w:color w:val="000000" w:themeColor="text1"/>
                  <w14:textFill>
                    <w14:solidFill>
                      <w14:schemeClr w14:val="tx1"/>
                    </w14:solidFill>
                  </w14:textFill>
                </w:rPr>
                <w:alias w:val="标点符号检查"/>
                <w:tag w:val="auto"/>
                <w:id w:val="1082122"/>
              </w:sdtPr>
              <w:sdtEndPr>
                <w:rPr>
                  <w:color w:val="000000" w:themeColor="text1"/>
                  <w14:textFill>
                    <w14:solidFill>
                      <w14:schemeClr w14:val="tx1"/>
                    </w14:solidFill>
                  </w14:textFill>
                </w:rPr>
              </w:sdtEndPr>
              <w:sdtContent>
                <w:bookmarkStart w:id="5" w:name="bkReivew1082122"/>
                <w:r>
                  <w:rPr>
                    <w:rFonts w:hint="eastAsia" w:ascii="Times New Roman" w:hAnsi="Times New Roman" w:eastAsia="宋体"/>
                    <w:color w:val="000000" w:themeColor="text1"/>
                    <w:sz w:val="24"/>
                    <w:szCs w:val="24"/>
                    <w:highlight w:val="none"/>
                    <w:lang w:val="en-US" w:eastAsia="zh-CN"/>
                    <w14:textFill>
                      <w14:solidFill>
                        <w14:schemeClr w14:val="tx1"/>
                      </w14:solidFill>
                    </w14:textFill>
                  </w:rPr>
                  <w:t>（</w:t>
                </w:r>
                <w:bookmarkEnd w:id="5"/>
              </w:sdtContent>
            </w:sdt>
            <w:r>
              <w:rPr>
                <w:rFonts w:hint="eastAsia" w:ascii="Times New Roman" w:hAnsi="Times New Roman" w:eastAsia="宋体"/>
                <w:color w:val="000000" w:themeColor="text1"/>
                <w:sz w:val="24"/>
                <w:szCs w:val="24"/>
                <w:highlight w:val="none"/>
                <w:lang w:val="en-US" w:eastAsia="zh-CN"/>
                <w14:textFill>
                  <w14:solidFill>
                    <w14:schemeClr w14:val="tx1"/>
                  </w14:solidFill>
                </w14:textFill>
              </w:rPr>
              <w:t>泰兴</w:t>
            </w:r>
            <w:sdt>
              <w:sdtPr>
                <w:rPr>
                  <w:color w:val="000000" w:themeColor="text1"/>
                  <w14:textFill>
                    <w14:solidFill>
                      <w14:schemeClr w14:val="tx1"/>
                    </w14:solidFill>
                  </w14:textFill>
                </w:rPr>
                <w:alias w:val="标点符号检查"/>
                <w:tag w:val="auto"/>
                <w:id w:val="112021"/>
              </w:sdtPr>
              <w:sdtEndPr>
                <w:rPr>
                  <w:color w:val="000000" w:themeColor="text1"/>
                  <w14:textFill>
                    <w14:solidFill>
                      <w14:schemeClr w14:val="tx1"/>
                    </w14:solidFill>
                  </w14:textFill>
                </w:rPr>
              </w:sdtEndPr>
              <w:sdtContent>
                <w:bookmarkStart w:id="6" w:name="bkReivew112021"/>
                <w:r>
                  <w:rPr>
                    <w:rFonts w:hint="eastAsia" w:ascii="Times New Roman" w:hAnsi="Times New Roman" w:eastAsia="宋体"/>
                    <w:color w:val="000000" w:themeColor="text1"/>
                    <w:sz w:val="24"/>
                    <w:szCs w:val="24"/>
                    <w:highlight w:val="none"/>
                    <w:lang w:val="en-US" w:eastAsia="zh-CN"/>
                    <w14:textFill>
                      <w14:solidFill>
                        <w14:schemeClr w14:val="tx1"/>
                      </w14:solidFill>
                    </w14:textFill>
                  </w:rPr>
                  <w:t>）</w:t>
                </w:r>
                <w:bookmarkEnd w:id="6"/>
              </w:sdtContent>
            </w:sdt>
            <w:r>
              <w:rPr>
                <w:rFonts w:hint="eastAsia" w:ascii="Times New Roman" w:hAnsi="Times New Roman" w:eastAsia="宋体"/>
                <w:color w:val="000000" w:themeColor="text1"/>
                <w:sz w:val="24"/>
                <w:szCs w:val="24"/>
                <w:highlight w:val="none"/>
                <w:lang w:val="en-US" w:eastAsia="zh-CN"/>
                <w14:textFill>
                  <w14:solidFill>
                    <w14:schemeClr w14:val="tx1"/>
                  </w14:solidFill>
                </w14:textFill>
              </w:rPr>
              <w:t>[2022]025号）</w:t>
            </w:r>
            <w:r>
              <w:rPr>
                <w:rFonts w:ascii="Times New Roman" w:hAnsi="Times New Roman" w:eastAsia="宋体"/>
                <w:color w:val="000000" w:themeColor="text1"/>
                <w:sz w:val="24"/>
                <w:szCs w:val="24"/>
                <w:highlight w:val="none"/>
                <w14:textFill>
                  <w14:solidFill>
                    <w14:schemeClr w14:val="tx1"/>
                  </w14:solidFill>
                </w14:textFill>
              </w:rPr>
              <w:t>，</w:t>
            </w:r>
            <w:r>
              <w:rPr>
                <w:rFonts w:hint="eastAsia" w:ascii="Times New Roman" w:hAnsi="Times New Roman" w:eastAsia="宋体"/>
                <w:color w:val="000000" w:themeColor="text1"/>
                <w:sz w:val="24"/>
                <w:szCs w:val="24"/>
                <w:highlight w:val="none"/>
                <w14:textFill>
                  <w14:solidFill>
                    <w14:schemeClr w14:val="tx1"/>
                  </w14:solidFill>
                </w14:textFill>
              </w:rPr>
              <w:t>20</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22</w:t>
            </w:r>
            <w:r>
              <w:rPr>
                <w:rFonts w:hint="eastAsia" w:ascii="Times New Roman" w:hAnsi="Times New Roman" w:eastAsia="宋体"/>
                <w:color w:val="000000" w:themeColor="text1"/>
                <w:sz w:val="24"/>
                <w:szCs w:val="24"/>
                <w:highlight w:val="none"/>
                <w14:textFill>
                  <w14:solidFill>
                    <w14:schemeClr w14:val="tx1"/>
                  </w14:solidFill>
                </w14:textFill>
              </w:rPr>
              <w:t>年</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1</w:t>
            </w:r>
            <w:r>
              <w:rPr>
                <w:rFonts w:hint="eastAsia" w:ascii="Times New Roman" w:hAnsi="Times New Roman" w:eastAsia="宋体"/>
                <w:color w:val="000000" w:themeColor="text1"/>
                <w:sz w:val="24"/>
                <w:szCs w:val="24"/>
                <w:highlight w:val="none"/>
                <w14:textFill>
                  <w14:solidFill>
                    <w14:schemeClr w14:val="tx1"/>
                  </w14:solidFill>
                </w14:textFill>
              </w:rPr>
              <w:t>月</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29</w:t>
            </w:r>
            <w:r>
              <w:rPr>
                <w:rFonts w:hint="eastAsia" w:ascii="Times New Roman" w:hAnsi="Times New Roman" w:eastAsia="宋体"/>
                <w:color w:val="000000" w:themeColor="text1"/>
                <w:sz w:val="24"/>
                <w:szCs w:val="24"/>
                <w:highlight w:val="none"/>
                <w14:textFill>
                  <w14:solidFill>
                    <w14:schemeClr w14:val="tx1"/>
                  </w14:solidFill>
                </w14:textFill>
              </w:rPr>
              <w:t>日</w:t>
            </w:r>
            <w:r>
              <w:rPr>
                <w:rFonts w:ascii="Times New Roman" w:hAnsi="Times New Roman" w:eastAsia="宋体"/>
                <w:color w:val="000000" w:themeColor="text1"/>
                <w:sz w:val="24"/>
                <w:szCs w:val="24"/>
                <w:highlight w:val="none"/>
                <w14:textFill>
                  <w14:solidFill>
                    <w14:schemeClr w14:val="tx1"/>
                  </w14:solidFill>
                </w14:textFill>
              </w:rPr>
              <w:t>）；</w:t>
            </w:r>
          </w:p>
          <w:p w14:paraId="04D855B8">
            <w:pPr>
              <w:adjustRightInd/>
              <w:snapToGrid/>
              <w:spacing w:after="0" w:line="360" w:lineRule="auto"/>
              <w:rPr>
                <w:rFonts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19</w:t>
            </w:r>
            <w:r>
              <w:rPr>
                <w:rFonts w:hint="eastAsia" w:ascii="Times New Roman" w:hAnsi="Times New Roman" w:eastAsia="宋体"/>
                <w:color w:val="000000" w:themeColor="text1"/>
                <w:sz w:val="24"/>
                <w:szCs w:val="24"/>
                <w:highlight w:val="none"/>
                <w:lang w:eastAsia="zh-CN"/>
                <w14:textFill>
                  <w14:solidFill>
                    <w14:schemeClr w14:val="tx1"/>
                  </w14:solidFill>
                </w14:textFill>
              </w:rPr>
              <w:t>）江苏金鹏防火板业有限公司</w:t>
            </w:r>
            <w:r>
              <w:rPr>
                <w:rFonts w:ascii="Times New Roman" w:hAnsi="Times New Roman" w:eastAsia="宋体"/>
                <w:color w:val="000000" w:themeColor="text1"/>
                <w:sz w:val="24"/>
                <w:szCs w:val="24"/>
                <w:highlight w:val="none"/>
                <w14:textFill>
                  <w14:solidFill>
                    <w14:schemeClr w14:val="tx1"/>
                  </w14:solidFill>
                </w14:textFill>
              </w:rPr>
              <w:t>提供的</w:t>
            </w:r>
            <w:sdt>
              <w:sdtPr>
                <w:rPr>
                  <w:color w:val="000000" w:themeColor="text1"/>
                  <w14:textFill>
                    <w14:solidFill>
                      <w14:schemeClr w14:val="tx1"/>
                    </w14:solidFill>
                  </w14:textFill>
                </w:rPr>
                <w:alias w:val="非推荐词,易错词检查"/>
                <w:tag w:val="auto"/>
                <w:id w:val="3162522"/>
              </w:sdtPr>
              <w:sdtEndPr>
                <w:rPr>
                  <w:color w:val="000000" w:themeColor="text1"/>
                  <w14:textFill>
                    <w14:solidFill>
                      <w14:schemeClr w14:val="tx1"/>
                    </w14:solidFill>
                  </w14:textFill>
                </w:rPr>
              </w:sdtEndPr>
              <w:sdtContent>
                <w:bookmarkStart w:id="7" w:name="bkReivew3162522"/>
                <w:r>
                  <w:rPr>
                    <w:rFonts w:ascii="Times New Roman" w:hAnsi="Times New Roman" w:eastAsia="宋体"/>
                    <w:color w:val="000000" w:themeColor="text1"/>
                    <w:sz w:val="24"/>
                    <w:szCs w:val="24"/>
                    <w:highlight w:val="none"/>
                    <w14:textFill>
                      <w14:solidFill>
                        <w14:schemeClr w14:val="tx1"/>
                      </w14:solidFill>
                    </w14:textFill>
                  </w:rPr>
                  <w:t>其它</w:t>
                </w:r>
                <w:bookmarkEnd w:id="7"/>
              </w:sdtContent>
            </w:sdt>
            <w:r>
              <w:rPr>
                <w:rFonts w:ascii="Times New Roman" w:hAnsi="Times New Roman" w:eastAsia="宋体"/>
                <w:color w:val="000000" w:themeColor="text1"/>
                <w:sz w:val="24"/>
                <w:szCs w:val="24"/>
                <w:highlight w:val="none"/>
                <w14:textFill>
                  <w14:solidFill>
                    <w14:schemeClr w14:val="tx1"/>
                  </w14:solidFill>
                </w14:textFill>
              </w:rPr>
              <w:t>相关资料。</w:t>
            </w:r>
          </w:p>
          <w:p w14:paraId="3CFB890D">
            <w:pPr>
              <w:pStyle w:val="21"/>
              <w:ind w:left="440" w:firstLine="440"/>
              <w:rPr>
                <w:color w:val="000000" w:themeColor="text1"/>
                <w:highlight w:val="none"/>
                <w14:textFill>
                  <w14:solidFill>
                    <w14:schemeClr w14:val="tx1"/>
                  </w14:solidFill>
                </w14:textFill>
              </w:rPr>
            </w:pPr>
          </w:p>
          <w:p w14:paraId="269B21E1">
            <w:pPr>
              <w:pStyle w:val="21"/>
              <w:ind w:left="440" w:firstLine="440"/>
              <w:rPr>
                <w:color w:val="000000" w:themeColor="text1"/>
                <w:highlight w:val="none"/>
                <w14:textFill>
                  <w14:solidFill>
                    <w14:schemeClr w14:val="tx1"/>
                  </w14:solidFill>
                </w14:textFill>
              </w:rPr>
            </w:pPr>
          </w:p>
          <w:p w14:paraId="0EEE58B0">
            <w:pPr>
              <w:pStyle w:val="21"/>
              <w:ind w:left="440" w:firstLine="440"/>
              <w:rPr>
                <w:color w:val="000000" w:themeColor="text1"/>
                <w:highlight w:val="none"/>
                <w14:textFill>
                  <w14:solidFill>
                    <w14:schemeClr w14:val="tx1"/>
                  </w14:solidFill>
                </w14:textFill>
              </w:rPr>
            </w:pPr>
          </w:p>
          <w:p w14:paraId="2FD838B1">
            <w:pPr>
              <w:pStyle w:val="21"/>
              <w:ind w:left="440" w:firstLine="440"/>
              <w:rPr>
                <w:color w:val="000000" w:themeColor="text1"/>
                <w:highlight w:val="none"/>
                <w14:textFill>
                  <w14:solidFill>
                    <w14:schemeClr w14:val="tx1"/>
                  </w14:solidFill>
                </w14:textFill>
              </w:rPr>
            </w:pPr>
          </w:p>
          <w:p w14:paraId="580813B7">
            <w:pPr>
              <w:pStyle w:val="21"/>
              <w:ind w:left="440" w:firstLine="440"/>
              <w:rPr>
                <w:color w:val="000000" w:themeColor="text1"/>
                <w:highlight w:val="none"/>
                <w14:textFill>
                  <w14:solidFill>
                    <w14:schemeClr w14:val="tx1"/>
                  </w14:solidFill>
                </w14:textFill>
              </w:rPr>
            </w:pPr>
          </w:p>
          <w:p w14:paraId="0447A575">
            <w:pPr>
              <w:pStyle w:val="21"/>
              <w:ind w:left="440" w:firstLine="440"/>
              <w:rPr>
                <w:color w:val="000000" w:themeColor="text1"/>
                <w:highlight w:val="none"/>
                <w14:textFill>
                  <w14:solidFill>
                    <w14:schemeClr w14:val="tx1"/>
                  </w14:solidFill>
                </w14:textFill>
              </w:rPr>
            </w:pPr>
          </w:p>
          <w:p w14:paraId="6C89A4A5">
            <w:pPr>
              <w:pStyle w:val="21"/>
              <w:ind w:left="440" w:firstLine="440"/>
              <w:rPr>
                <w:color w:val="000000" w:themeColor="text1"/>
                <w:highlight w:val="none"/>
                <w14:textFill>
                  <w14:solidFill>
                    <w14:schemeClr w14:val="tx1"/>
                  </w14:solidFill>
                </w14:textFill>
              </w:rPr>
            </w:pPr>
          </w:p>
          <w:p w14:paraId="1C1A98DD">
            <w:pPr>
              <w:pStyle w:val="21"/>
              <w:ind w:left="440" w:firstLine="440"/>
              <w:rPr>
                <w:color w:val="000000" w:themeColor="text1"/>
                <w:highlight w:val="none"/>
                <w14:textFill>
                  <w14:solidFill>
                    <w14:schemeClr w14:val="tx1"/>
                  </w14:solidFill>
                </w14:textFill>
              </w:rPr>
            </w:pPr>
          </w:p>
          <w:p w14:paraId="510019C3">
            <w:pPr>
              <w:pStyle w:val="21"/>
              <w:ind w:left="0" w:leftChars="0" w:firstLine="0" w:firstLineChars="0"/>
              <w:rPr>
                <w:rFonts w:hint="eastAsia"/>
                <w:color w:val="000000" w:themeColor="text1"/>
                <w:highlight w:val="none"/>
                <w14:textFill>
                  <w14:solidFill>
                    <w14:schemeClr w14:val="tx1"/>
                  </w14:solidFill>
                </w14:textFill>
              </w:rPr>
            </w:pPr>
          </w:p>
        </w:tc>
      </w:tr>
      <w:tr w14:paraId="537D5A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426" w:hRule="atLeast"/>
          <w:jc w:val="center"/>
        </w:trPr>
        <w:tc>
          <w:tcPr>
            <w:tcW w:w="1129" w:type="dxa"/>
            <w:tcBorders>
              <w:bottom w:val="single" w:color="auto" w:sz="8" w:space="0"/>
            </w:tcBorders>
            <w:noWrap w:val="0"/>
            <w:vAlign w:val="center"/>
          </w:tcPr>
          <w:p w14:paraId="4AF7E701">
            <w:pPr>
              <w:spacing w:after="0"/>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验收监测评价标准、标号、级别、限值</w:t>
            </w:r>
          </w:p>
        </w:tc>
        <w:tc>
          <w:tcPr>
            <w:tcW w:w="7795" w:type="dxa"/>
            <w:gridSpan w:val="6"/>
            <w:tcBorders>
              <w:bottom w:val="single" w:color="auto" w:sz="8" w:space="0"/>
            </w:tcBorders>
            <w:noWrap w:val="0"/>
            <w:vAlign w:val="top"/>
          </w:tcPr>
          <w:p w14:paraId="28C663D2">
            <w:pPr>
              <w:numPr>
                <w:ilvl w:val="0"/>
                <w:numId w:val="0"/>
              </w:numPr>
              <w:adjustRightInd/>
              <w:snapToGrid/>
              <w:spacing w:after="0" w:line="360" w:lineRule="auto"/>
              <w:ind w:leftChars="0"/>
              <w:rPr>
                <w:rFonts w:hint="eastAsia" w:ascii="Times New Roman" w:hAnsi="Times New Roman" w:eastAsia="宋体" w:cs="Times New Roman"/>
                <w:b w:val="0"/>
                <w:color w:val="000000" w:themeColor="text1"/>
                <w:kern w:val="0"/>
                <w:sz w:val="24"/>
                <w:szCs w:val="24"/>
                <w:highlight w:val="none"/>
                <w:lang w:val="en-US" w:eastAsia="zh-CN" w:bidi="ar-SA"/>
                <w14:textFill>
                  <w14:solidFill>
                    <w14:schemeClr w14:val="tx1"/>
                  </w14:solidFill>
                </w14:textFill>
              </w:rPr>
            </w:pP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1、</w:t>
            </w:r>
            <w:r>
              <w:rPr>
                <w:rFonts w:ascii="Times New Roman" w:hAnsi="Times New Roman" w:eastAsia="宋体"/>
                <w:color w:val="000000" w:themeColor="text1"/>
                <w:sz w:val="24"/>
                <w:szCs w:val="24"/>
                <w:highlight w:val="none"/>
                <w14:textFill>
                  <w14:solidFill>
                    <w14:schemeClr w14:val="tx1"/>
                  </w14:solidFill>
                </w14:textFill>
              </w:rPr>
              <w:t>废气排放标准</w:t>
            </w:r>
          </w:p>
          <w:p w14:paraId="377A2519">
            <w:pPr>
              <w:keepNext w:val="0"/>
              <w:keepLines w:val="0"/>
              <w:pageBreakBefore w:val="0"/>
              <w:widowControl/>
              <w:numPr>
                <w:ilvl w:val="0"/>
                <w:numId w:val="0"/>
              </w:numPr>
              <w:kinsoku/>
              <w:wordWrap w:val="0"/>
              <w:overflowPunct/>
              <w:topLinePunct w:val="0"/>
              <w:autoSpaceDE/>
              <w:autoSpaceDN/>
              <w:bidi w:val="0"/>
              <w:adjustRightInd/>
              <w:snapToGrid/>
              <w:spacing w:after="0" w:line="360" w:lineRule="auto"/>
              <w:ind w:leftChars="0" w:firstLine="480" w:firstLineChars="200"/>
              <w:textAlignment w:val="auto"/>
              <w:rPr>
                <w:rFonts w:hint="eastAsia" w:ascii="Times New Roman" w:hAnsi="Times New Roman" w:eastAsia="宋体" w:cs="Times New Roman"/>
                <w:b w:val="0"/>
                <w:color w:val="000000" w:themeColor="text1"/>
                <w:kern w:val="0"/>
                <w:sz w:val="24"/>
                <w:szCs w:val="24"/>
                <w:highlight w:val="none"/>
                <w:lang w:val="en-US" w:eastAsia="zh-CN" w:bidi="ar-SA"/>
                <w14:textFill>
                  <w14:solidFill>
                    <w14:schemeClr w14:val="tx1"/>
                  </w14:solidFill>
                </w14:textFill>
              </w:rPr>
            </w:pPr>
            <w:bookmarkStart w:id="8" w:name="_Hlk8633309"/>
            <w:r>
              <w:rPr>
                <w:rFonts w:hint="eastAsia" w:ascii="Times New Roman" w:hAnsi="Times New Roman" w:eastAsia="宋体" w:cs="Times New Roman"/>
                <w:b w:val="0"/>
                <w:color w:val="000000" w:themeColor="text1"/>
                <w:kern w:val="0"/>
                <w:sz w:val="24"/>
                <w:szCs w:val="24"/>
                <w:highlight w:val="none"/>
                <w:lang w:val="en-US" w:eastAsia="zh-CN" w:bidi="ar-SA"/>
                <w14:textFill>
                  <w14:solidFill>
                    <w14:schemeClr w14:val="tx1"/>
                  </w14:solidFill>
                </w14:textFill>
              </w:rPr>
              <w:t>项目</w:t>
            </w:r>
            <w:bookmarkEnd w:id="8"/>
            <w:r>
              <w:rPr>
                <w:rFonts w:hint="eastAsia" w:ascii="Times New Roman" w:hAnsi="Times New Roman" w:eastAsia="宋体" w:cs="Times New Roman"/>
                <w:b w:val="0"/>
                <w:color w:val="000000" w:themeColor="text1"/>
                <w:kern w:val="0"/>
                <w:sz w:val="24"/>
                <w:szCs w:val="24"/>
                <w:highlight w:val="none"/>
                <w:lang w:val="en-US" w:eastAsia="zh-CN" w:bidi="ar-SA"/>
                <w14:textFill>
                  <w14:solidFill>
                    <w14:schemeClr w14:val="tx1"/>
                  </w14:solidFill>
                </w14:textFill>
              </w:rPr>
              <w:t>排放的废气主要为颗粒物（修边、开料、打孔、开槽）、非甲烷总烃（涂漆、加热、紫外线固化、溶胶、烘道加热、上胶、压贴），颗粒物、非甲烷总烃排放执行《大气污染物综合排放标准》（DB32/4041-2021）表1及表3标准。天然气低氮燃烧废气（SO</w:t>
            </w:r>
            <w:r>
              <w:rPr>
                <w:rFonts w:hint="eastAsia" w:ascii="Times New Roman" w:hAnsi="Times New Roman" w:eastAsia="宋体" w:cs="Times New Roman"/>
                <w:b w:val="0"/>
                <w:color w:val="000000" w:themeColor="text1"/>
                <w:kern w:val="0"/>
                <w:sz w:val="24"/>
                <w:szCs w:val="24"/>
                <w:highlight w:val="none"/>
                <w:vertAlign w:val="subscript"/>
                <w:lang w:val="en-US" w:eastAsia="zh-CN" w:bidi="ar-SA"/>
                <w14:textFill>
                  <w14:solidFill>
                    <w14:schemeClr w14:val="tx1"/>
                  </w14:solidFill>
                </w14:textFill>
              </w:rPr>
              <w:t>2</w:t>
            </w:r>
            <w:r>
              <w:rPr>
                <w:rFonts w:hint="eastAsia" w:ascii="Times New Roman" w:hAnsi="Times New Roman" w:eastAsia="宋体" w:cs="Times New Roman"/>
                <w:b w:val="0"/>
                <w:color w:val="000000" w:themeColor="text1"/>
                <w:kern w:val="0"/>
                <w:sz w:val="24"/>
                <w:szCs w:val="24"/>
                <w:highlight w:val="none"/>
                <w:lang w:val="en-US" w:eastAsia="zh-CN" w:bidi="ar-SA"/>
                <w14:textFill>
                  <w14:solidFill>
                    <w14:schemeClr w14:val="tx1"/>
                  </w14:solidFill>
                </w14:textFill>
              </w:rPr>
              <w:t>、烟尘、氮氧化物、烟气黑度）排放执行《锅炉大气污染物排放标准》（DB32/4385-2022）表1中燃气锅炉大气污染物排放浓度限值。厂内挥发性有机物无组织排放执行《大气污染物综合排放标准》（DB32/4041-2021）表2标准。详见下表。</w:t>
            </w:r>
          </w:p>
          <w:p w14:paraId="67CDD622">
            <w:pPr>
              <w:keepNext w:val="0"/>
              <w:keepLines w:val="0"/>
              <w:pageBreakBefore w:val="0"/>
              <w:widowControl/>
              <w:kinsoku/>
              <w:wordWrap/>
              <w:overflowPunct/>
              <w:topLinePunct w:val="0"/>
              <w:autoSpaceDE/>
              <w:autoSpaceDN/>
              <w:bidi w:val="0"/>
              <w:adjustRightInd w:val="0"/>
              <w:snapToGrid w:val="0"/>
              <w:spacing w:after="0" w:line="240" w:lineRule="auto"/>
              <w:ind w:firstLine="482" w:firstLineChars="200"/>
              <w:jc w:val="center"/>
              <w:textAlignment w:val="auto"/>
              <w:rPr>
                <w:rFonts w:hint="eastAsia" w:ascii="Times New Roman" w:hAnsi="Times New Roman" w:eastAsia="宋体" w:cs="Times New Roman"/>
                <w:b/>
                <w:bCs/>
                <w:color w:val="000000" w:themeColor="text1"/>
                <w:kern w:val="0"/>
                <w:sz w:val="24"/>
                <w:szCs w:val="24"/>
                <w:highlight w:val="none"/>
                <w:lang w:val="en-US" w:eastAsia="zh-CN" w:bidi="ar-SA"/>
                <w14:textFill>
                  <w14:solidFill>
                    <w14:schemeClr w14:val="tx1"/>
                  </w14:solidFill>
                </w14:textFill>
              </w:rPr>
            </w:pPr>
            <w:r>
              <w:rPr>
                <w:rFonts w:hint="eastAsia" w:ascii="Times New Roman" w:hAnsi="Times New Roman" w:eastAsia="宋体" w:cs="Times New Roman"/>
                <w:b/>
                <w:bCs/>
                <w:color w:val="000000" w:themeColor="text1"/>
                <w:kern w:val="0"/>
                <w:sz w:val="24"/>
                <w:szCs w:val="24"/>
                <w:highlight w:val="none"/>
                <w:lang w:val="en-US" w:eastAsia="zh-CN" w:bidi="ar-SA"/>
                <w14:textFill>
                  <w14:solidFill>
                    <w14:schemeClr w14:val="tx1"/>
                  </w14:solidFill>
                </w14:textFill>
              </w:rPr>
              <w:t>表1-1  大气污染物排放标准</w:t>
            </w:r>
          </w:p>
          <w:tbl>
            <w:tblPr>
              <w:tblStyle w:val="23"/>
              <w:tblW w:w="76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68"/>
              <w:gridCol w:w="1418"/>
              <w:gridCol w:w="1009"/>
              <w:gridCol w:w="945"/>
              <w:gridCol w:w="1386"/>
              <w:gridCol w:w="892"/>
            </w:tblGrid>
            <w:tr w14:paraId="43975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3" w:hRule="atLeast"/>
                <w:jc w:val="center"/>
              </w:trPr>
              <w:tc>
                <w:tcPr>
                  <w:tcW w:w="1968" w:type="dxa"/>
                  <w:vMerge w:val="restart"/>
                  <w:tcBorders>
                    <w:top w:val="single" w:color="auto" w:sz="12" w:space="0"/>
                    <w:left w:val="nil"/>
                    <w:bottom w:val="single" w:color="auto" w:sz="8" w:space="0"/>
                    <w:right w:val="single" w:color="auto" w:sz="8" w:space="0"/>
                  </w:tcBorders>
                  <w:noWrap w:val="0"/>
                  <w:vAlign w:val="center"/>
                </w:tcPr>
                <w:p w14:paraId="56437C39">
                  <w:pPr>
                    <w:keepNext w:val="0"/>
                    <w:keepLines w:val="0"/>
                    <w:pageBreakBefore w:val="0"/>
                    <w:widowControl/>
                    <w:kinsoku/>
                    <w:wordWrap/>
                    <w:overflowPunct/>
                    <w:topLinePunct w:val="0"/>
                    <w:autoSpaceDE/>
                    <w:autoSpaceDN/>
                    <w:bidi w:val="0"/>
                    <w:adjustRightInd w:val="0"/>
                    <w:snapToGrid w:val="0"/>
                    <w:spacing w:after="0" w:line="240" w:lineRule="auto"/>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执行标准</w:t>
                  </w:r>
                </w:p>
              </w:tc>
              <w:tc>
                <w:tcPr>
                  <w:tcW w:w="1418" w:type="dxa"/>
                  <w:vMerge w:val="restart"/>
                  <w:tcBorders>
                    <w:top w:val="single" w:color="auto" w:sz="12" w:space="0"/>
                    <w:left w:val="single" w:color="auto" w:sz="8" w:space="0"/>
                    <w:bottom w:val="single" w:color="auto" w:sz="8" w:space="0"/>
                    <w:right w:val="single" w:color="auto" w:sz="8" w:space="0"/>
                  </w:tcBorders>
                  <w:noWrap w:val="0"/>
                  <w:vAlign w:val="center"/>
                </w:tcPr>
                <w:p w14:paraId="77B0B36A">
                  <w:pPr>
                    <w:keepNext w:val="0"/>
                    <w:keepLines w:val="0"/>
                    <w:pageBreakBefore w:val="0"/>
                    <w:widowControl/>
                    <w:kinsoku/>
                    <w:wordWrap/>
                    <w:overflowPunct/>
                    <w:topLinePunct w:val="0"/>
                    <w:autoSpaceDE/>
                    <w:autoSpaceDN/>
                    <w:bidi w:val="0"/>
                    <w:adjustRightInd w:val="0"/>
                    <w:snapToGrid w:val="0"/>
                    <w:spacing w:after="0" w:line="240" w:lineRule="auto"/>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污染物</w:t>
                  </w:r>
                </w:p>
                <w:p w14:paraId="06D5A3BE">
                  <w:pPr>
                    <w:keepNext w:val="0"/>
                    <w:keepLines w:val="0"/>
                    <w:pageBreakBefore w:val="0"/>
                    <w:widowControl/>
                    <w:kinsoku/>
                    <w:wordWrap/>
                    <w:overflowPunct/>
                    <w:topLinePunct w:val="0"/>
                    <w:autoSpaceDE/>
                    <w:autoSpaceDN/>
                    <w:bidi w:val="0"/>
                    <w:adjustRightInd w:val="0"/>
                    <w:snapToGrid w:val="0"/>
                    <w:spacing w:after="0" w:line="240" w:lineRule="auto"/>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指标</w:t>
                  </w:r>
                </w:p>
              </w:tc>
              <w:tc>
                <w:tcPr>
                  <w:tcW w:w="1009" w:type="dxa"/>
                  <w:vMerge w:val="restart"/>
                  <w:tcBorders>
                    <w:top w:val="single" w:color="auto" w:sz="12" w:space="0"/>
                    <w:left w:val="single" w:color="auto" w:sz="8" w:space="0"/>
                    <w:bottom w:val="single" w:color="auto" w:sz="8" w:space="0"/>
                    <w:right w:val="single" w:color="auto" w:sz="8" w:space="0"/>
                  </w:tcBorders>
                  <w:noWrap w:val="0"/>
                  <w:vAlign w:val="center"/>
                </w:tcPr>
                <w:p w14:paraId="31D18077">
                  <w:pPr>
                    <w:keepNext w:val="0"/>
                    <w:keepLines w:val="0"/>
                    <w:pageBreakBefore w:val="0"/>
                    <w:widowControl/>
                    <w:kinsoku/>
                    <w:wordWrap/>
                    <w:overflowPunct/>
                    <w:topLinePunct w:val="0"/>
                    <w:autoSpaceDE/>
                    <w:autoSpaceDN/>
                    <w:bidi w:val="0"/>
                    <w:adjustRightInd w:val="0"/>
                    <w:snapToGrid w:val="0"/>
                    <w:spacing w:after="0" w:line="240" w:lineRule="auto"/>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最高允许排放浓度</w:t>
                  </w:r>
                </w:p>
                <w:p w14:paraId="780DDA67">
                  <w:pPr>
                    <w:keepNext w:val="0"/>
                    <w:keepLines w:val="0"/>
                    <w:pageBreakBefore w:val="0"/>
                    <w:widowControl/>
                    <w:kinsoku/>
                    <w:wordWrap/>
                    <w:overflowPunct/>
                    <w:topLinePunct w:val="0"/>
                    <w:autoSpaceDE/>
                    <w:autoSpaceDN/>
                    <w:bidi w:val="0"/>
                    <w:adjustRightInd w:val="0"/>
                    <w:snapToGrid w:val="0"/>
                    <w:spacing w:after="0" w:line="240" w:lineRule="auto"/>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mg/m</w:t>
                  </w:r>
                  <w:r>
                    <w:rPr>
                      <w:rFonts w:hint="default" w:ascii="Times New Roman" w:hAnsi="Times New Roman" w:eastAsia="宋体" w:cs="Times New Roman"/>
                      <w:b/>
                      <w:bCs/>
                      <w:color w:val="000000" w:themeColor="text1"/>
                      <w:sz w:val="21"/>
                      <w:szCs w:val="21"/>
                      <w:highlight w:val="none"/>
                      <w:vertAlign w:val="superscript"/>
                      <w14:textFill>
                        <w14:solidFill>
                          <w14:schemeClr w14:val="tx1"/>
                        </w14:solidFill>
                      </w14:textFill>
                    </w:rPr>
                    <w:t>3</w:t>
                  </w:r>
                </w:p>
              </w:tc>
              <w:tc>
                <w:tcPr>
                  <w:tcW w:w="945" w:type="dxa"/>
                  <w:vMerge w:val="restart"/>
                  <w:tcBorders>
                    <w:top w:val="single" w:color="auto" w:sz="12" w:space="0"/>
                    <w:left w:val="single" w:color="auto" w:sz="8" w:space="0"/>
                    <w:right w:val="single" w:color="auto" w:sz="8" w:space="0"/>
                  </w:tcBorders>
                  <w:noWrap w:val="0"/>
                  <w:vAlign w:val="center"/>
                </w:tcPr>
                <w:p w14:paraId="535A75E7">
                  <w:pPr>
                    <w:keepNext w:val="0"/>
                    <w:keepLines w:val="0"/>
                    <w:pageBreakBefore w:val="0"/>
                    <w:widowControl/>
                    <w:kinsoku/>
                    <w:wordWrap/>
                    <w:overflowPunct/>
                    <w:topLinePunct w:val="0"/>
                    <w:autoSpaceDE/>
                    <w:autoSpaceDN/>
                    <w:bidi w:val="0"/>
                    <w:adjustRightInd w:val="0"/>
                    <w:snapToGrid w:val="0"/>
                    <w:spacing w:after="0" w:line="240" w:lineRule="auto"/>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最高允许排放速率kg/h</w:t>
                  </w:r>
                </w:p>
              </w:tc>
              <w:tc>
                <w:tcPr>
                  <w:tcW w:w="2278" w:type="dxa"/>
                  <w:gridSpan w:val="2"/>
                  <w:tcBorders>
                    <w:top w:val="single" w:color="auto" w:sz="12" w:space="0"/>
                    <w:left w:val="single" w:color="auto" w:sz="8" w:space="0"/>
                    <w:bottom w:val="single" w:color="auto" w:sz="8" w:space="0"/>
                    <w:right w:val="nil"/>
                  </w:tcBorders>
                  <w:noWrap w:val="0"/>
                  <w:vAlign w:val="center"/>
                </w:tcPr>
                <w:p w14:paraId="4D7BD730">
                  <w:pPr>
                    <w:keepNext w:val="0"/>
                    <w:keepLines w:val="0"/>
                    <w:pageBreakBefore w:val="0"/>
                    <w:widowControl/>
                    <w:kinsoku/>
                    <w:wordWrap/>
                    <w:overflowPunct/>
                    <w:topLinePunct w:val="0"/>
                    <w:autoSpaceDE/>
                    <w:autoSpaceDN/>
                    <w:bidi w:val="0"/>
                    <w:adjustRightInd w:val="0"/>
                    <w:snapToGrid w:val="0"/>
                    <w:spacing w:after="0" w:line="240" w:lineRule="auto"/>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无组织排放监控浓度限值mg/m</w:t>
                  </w:r>
                  <w:r>
                    <w:rPr>
                      <w:rFonts w:hint="default" w:ascii="Times New Roman" w:hAnsi="Times New Roman" w:eastAsia="宋体" w:cs="Times New Roman"/>
                      <w:b/>
                      <w:bCs/>
                      <w:color w:val="000000" w:themeColor="text1"/>
                      <w:sz w:val="21"/>
                      <w:szCs w:val="21"/>
                      <w:highlight w:val="none"/>
                      <w:vertAlign w:val="superscript"/>
                      <w14:textFill>
                        <w14:solidFill>
                          <w14:schemeClr w14:val="tx1"/>
                        </w14:solidFill>
                      </w14:textFill>
                    </w:rPr>
                    <w:t>3</w:t>
                  </w:r>
                </w:p>
              </w:tc>
            </w:tr>
            <w:tr w14:paraId="48624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968" w:type="dxa"/>
                  <w:vMerge w:val="continue"/>
                  <w:tcBorders>
                    <w:top w:val="single" w:color="auto" w:sz="8" w:space="0"/>
                    <w:left w:val="nil"/>
                    <w:bottom w:val="single" w:color="auto" w:sz="8" w:space="0"/>
                    <w:right w:val="single" w:color="auto" w:sz="8" w:space="0"/>
                  </w:tcBorders>
                  <w:noWrap w:val="0"/>
                  <w:vAlign w:val="center"/>
                </w:tcPr>
                <w:p w14:paraId="5D362207">
                  <w:pPr>
                    <w:keepNext w:val="0"/>
                    <w:keepLines w:val="0"/>
                    <w:pageBreakBefore w:val="0"/>
                    <w:widowControl/>
                    <w:kinsoku/>
                    <w:wordWrap/>
                    <w:overflowPunct/>
                    <w:topLinePunct w:val="0"/>
                    <w:autoSpaceDE/>
                    <w:autoSpaceDN/>
                    <w:bidi w:val="0"/>
                    <w:adjustRightInd w:val="0"/>
                    <w:snapToGrid w:val="0"/>
                    <w:spacing w:after="0" w:line="240" w:lineRule="auto"/>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p>
              </w:tc>
              <w:tc>
                <w:tcPr>
                  <w:tcW w:w="1418" w:type="dxa"/>
                  <w:vMerge w:val="continue"/>
                  <w:tcBorders>
                    <w:top w:val="single" w:color="auto" w:sz="8" w:space="0"/>
                    <w:left w:val="single" w:color="auto" w:sz="8" w:space="0"/>
                    <w:bottom w:val="single" w:color="auto" w:sz="8" w:space="0"/>
                    <w:right w:val="single" w:color="auto" w:sz="8" w:space="0"/>
                  </w:tcBorders>
                  <w:noWrap w:val="0"/>
                  <w:vAlign w:val="center"/>
                </w:tcPr>
                <w:p w14:paraId="740969A6">
                  <w:pPr>
                    <w:keepNext w:val="0"/>
                    <w:keepLines w:val="0"/>
                    <w:pageBreakBefore w:val="0"/>
                    <w:widowControl/>
                    <w:kinsoku/>
                    <w:wordWrap/>
                    <w:overflowPunct/>
                    <w:topLinePunct w:val="0"/>
                    <w:autoSpaceDE/>
                    <w:autoSpaceDN/>
                    <w:bidi w:val="0"/>
                    <w:adjustRightInd w:val="0"/>
                    <w:snapToGrid w:val="0"/>
                    <w:spacing w:after="0" w:line="240" w:lineRule="auto"/>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p>
              </w:tc>
              <w:tc>
                <w:tcPr>
                  <w:tcW w:w="1009" w:type="dxa"/>
                  <w:vMerge w:val="continue"/>
                  <w:tcBorders>
                    <w:top w:val="single" w:color="auto" w:sz="8" w:space="0"/>
                    <w:left w:val="single" w:color="auto" w:sz="8" w:space="0"/>
                    <w:bottom w:val="single" w:color="auto" w:sz="8" w:space="0"/>
                    <w:right w:val="single" w:color="auto" w:sz="8" w:space="0"/>
                  </w:tcBorders>
                  <w:noWrap w:val="0"/>
                  <w:vAlign w:val="center"/>
                </w:tcPr>
                <w:p w14:paraId="1CD8873F">
                  <w:pPr>
                    <w:keepNext w:val="0"/>
                    <w:keepLines w:val="0"/>
                    <w:pageBreakBefore w:val="0"/>
                    <w:widowControl/>
                    <w:kinsoku/>
                    <w:wordWrap/>
                    <w:overflowPunct/>
                    <w:topLinePunct w:val="0"/>
                    <w:autoSpaceDE/>
                    <w:autoSpaceDN/>
                    <w:bidi w:val="0"/>
                    <w:adjustRightInd w:val="0"/>
                    <w:snapToGrid w:val="0"/>
                    <w:spacing w:after="0" w:line="240" w:lineRule="auto"/>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p>
              </w:tc>
              <w:tc>
                <w:tcPr>
                  <w:tcW w:w="945" w:type="dxa"/>
                  <w:vMerge w:val="continue"/>
                  <w:tcBorders>
                    <w:left w:val="single" w:color="auto" w:sz="8" w:space="0"/>
                    <w:bottom w:val="single" w:color="auto" w:sz="8" w:space="0"/>
                    <w:right w:val="single" w:color="auto" w:sz="8" w:space="0"/>
                  </w:tcBorders>
                  <w:noWrap w:val="0"/>
                  <w:vAlign w:val="center"/>
                </w:tcPr>
                <w:p w14:paraId="473B0078">
                  <w:pPr>
                    <w:keepNext w:val="0"/>
                    <w:keepLines w:val="0"/>
                    <w:pageBreakBefore w:val="0"/>
                    <w:widowControl/>
                    <w:kinsoku/>
                    <w:wordWrap/>
                    <w:overflowPunct/>
                    <w:topLinePunct w:val="0"/>
                    <w:autoSpaceDE/>
                    <w:autoSpaceDN/>
                    <w:bidi w:val="0"/>
                    <w:adjustRightInd w:val="0"/>
                    <w:snapToGrid w:val="0"/>
                    <w:spacing w:after="0" w:line="240" w:lineRule="auto"/>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p>
              </w:tc>
              <w:tc>
                <w:tcPr>
                  <w:tcW w:w="1386" w:type="dxa"/>
                  <w:tcBorders>
                    <w:top w:val="single" w:color="auto" w:sz="8" w:space="0"/>
                    <w:left w:val="single" w:color="auto" w:sz="8" w:space="0"/>
                    <w:bottom w:val="single" w:color="auto" w:sz="8" w:space="0"/>
                    <w:right w:val="single" w:color="auto" w:sz="8" w:space="0"/>
                  </w:tcBorders>
                  <w:noWrap w:val="0"/>
                  <w:vAlign w:val="center"/>
                </w:tcPr>
                <w:p w14:paraId="50B49C0F">
                  <w:pPr>
                    <w:keepNext w:val="0"/>
                    <w:keepLines w:val="0"/>
                    <w:pageBreakBefore w:val="0"/>
                    <w:widowControl/>
                    <w:kinsoku/>
                    <w:wordWrap/>
                    <w:overflowPunct/>
                    <w:topLinePunct w:val="0"/>
                    <w:autoSpaceDE/>
                    <w:autoSpaceDN/>
                    <w:bidi w:val="0"/>
                    <w:adjustRightInd w:val="0"/>
                    <w:snapToGrid w:val="0"/>
                    <w:spacing w:after="0" w:line="240" w:lineRule="auto"/>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监控点</w:t>
                  </w:r>
                </w:p>
              </w:tc>
              <w:tc>
                <w:tcPr>
                  <w:tcW w:w="892" w:type="dxa"/>
                  <w:tcBorders>
                    <w:top w:val="single" w:color="auto" w:sz="8" w:space="0"/>
                    <w:left w:val="single" w:color="auto" w:sz="8" w:space="0"/>
                    <w:bottom w:val="single" w:color="auto" w:sz="8" w:space="0"/>
                    <w:right w:val="nil"/>
                  </w:tcBorders>
                  <w:noWrap w:val="0"/>
                  <w:vAlign w:val="center"/>
                </w:tcPr>
                <w:p w14:paraId="65ACDFB3">
                  <w:pPr>
                    <w:keepNext w:val="0"/>
                    <w:keepLines w:val="0"/>
                    <w:pageBreakBefore w:val="0"/>
                    <w:widowControl/>
                    <w:kinsoku/>
                    <w:wordWrap/>
                    <w:overflowPunct/>
                    <w:topLinePunct w:val="0"/>
                    <w:autoSpaceDE/>
                    <w:autoSpaceDN/>
                    <w:bidi w:val="0"/>
                    <w:adjustRightInd w:val="0"/>
                    <w:snapToGrid w:val="0"/>
                    <w:spacing w:after="0" w:line="240" w:lineRule="auto"/>
                    <w:jc w:val="center"/>
                    <w:rPr>
                      <w:rFonts w:hint="default" w:ascii="Times New Roman" w:hAnsi="Times New Roman" w:eastAsia="宋体" w:cs="Times New Roman"/>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限值</w:t>
                  </w:r>
                </w:p>
              </w:tc>
            </w:tr>
            <w:tr w14:paraId="5457F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968" w:type="dxa"/>
                  <w:vMerge w:val="restart"/>
                  <w:tcBorders>
                    <w:top w:val="single" w:color="auto" w:sz="8" w:space="0"/>
                    <w:left w:val="nil"/>
                    <w:right w:val="single" w:color="auto" w:sz="8" w:space="0"/>
                  </w:tcBorders>
                  <w:noWrap w:val="0"/>
                  <w:vAlign w:val="center"/>
                </w:tcPr>
                <w:p w14:paraId="7C3F7292">
                  <w:pPr>
                    <w:keepNext w:val="0"/>
                    <w:keepLines w:val="0"/>
                    <w:pageBreakBefore w:val="0"/>
                    <w:widowControl/>
                    <w:kinsoku/>
                    <w:wordWrap/>
                    <w:overflowPunct/>
                    <w:topLinePunct w:val="0"/>
                    <w:autoSpaceDE/>
                    <w:autoSpaceDN/>
                    <w:bidi w:val="0"/>
                    <w:adjustRightInd w:val="0"/>
                    <w:snapToGrid w:val="0"/>
                    <w:spacing w:after="0" w:line="240" w:lineRule="auto"/>
                    <w:jc w:val="center"/>
                    <w:rPr>
                      <w:rFonts w:hint="default" w:ascii="Times New Roman" w:hAnsi="Times New Roman" w:eastAsia="宋体" w:cs="Times New Roman"/>
                      <w:color w:val="000000" w:themeColor="text1"/>
                      <w:sz w:val="21"/>
                      <w:szCs w:val="21"/>
                      <w:highlight w:val="none"/>
                      <w:lang w:val="en-US"/>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《大气污染物综合排放标准》（</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D</w:t>
                  </w:r>
                  <w:r>
                    <w:rPr>
                      <w:rFonts w:hint="default" w:ascii="Times New Roman" w:hAnsi="Times New Roman" w:eastAsia="宋体" w:cs="Times New Roman"/>
                      <w:color w:val="000000" w:themeColor="text1"/>
                      <w:sz w:val="21"/>
                      <w:szCs w:val="21"/>
                      <w:highlight w:val="none"/>
                      <w14:textFill>
                        <w14:solidFill>
                          <w14:schemeClr w14:val="tx1"/>
                        </w14:solidFill>
                      </w14:textFill>
                    </w:rPr>
                    <w:t>B</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32/4041</w:t>
                  </w:r>
                  <w:r>
                    <w:rPr>
                      <w:rFonts w:hint="default" w:ascii="Times New Roman" w:hAnsi="Times New Roman" w:eastAsia="宋体" w:cs="Times New Roman"/>
                      <w:color w:val="000000" w:themeColor="text1"/>
                      <w:sz w:val="21"/>
                      <w:szCs w:val="21"/>
                      <w:highlight w:val="none"/>
                      <w14:textFill>
                        <w14:solidFill>
                          <w14:schemeClr w14:val="tx1"/>
                        </w14:solidFill>
                      </w14:textFill>
                    </w:rPr>
                    <w:t>-</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2021</w:t>
                  </w:r>
                  <w:r>
                    <w:rPr>
                      <w:rFonts w:hint="default" w:ascii="Times New Roman" w:hAnsi="Times New Roman" w:eastAsia="宋体" w:cs="Times New Roman"/>
                      <w:color w:val="000000" w:themeColor="text1"/>
                      <w:sz w:val="21"/>
                      <w:szCs w:val="21"/>
                      <w:highlight w:val="none"/>
                      <w14:textFill>
                        <w14:solidFill>
                          <w14:schemeClr w14:val="tx1"/>
                        </w14:solidFill>
                      </w14:textFill>
                    </w:rPr>
                    <w:t>）表</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1、表3标准</w:t>
                  </w:r>
                </w:p>
              </w:tc>
              <w:tc>
                <w:tcPr>
                  <w:tcW w:w="1418" w:type="dxa"/>
                  <w:tcBorders>
                    <w:top w:val="single" w:color="auto" w:sz="8" w:space="0"/>
                    <w:left w:val="single" w:color="auto" w:sz="8" w:space="0"/>
                    <w:bottom w:val="single" w:color="auto" w:sz="8" w:space="0"/>
                    <w:right w:val="single" w:color="auto" w:sz="8" w:space="0"/>
                  </w:tcBorders>
                  <w:noWrap w:val="0"/>
                  <w:vAlign w:val="center"/>
                </w:tcPr>
                <w:p w14:paraId="4A32DB8D">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非甲烷总烃</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其他</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w:t>
                  </w:r>
                </w:p>
              </w:tc>
              <w:tc>
                <w:tcPr>
                  <w:tcW w:w="1009" w:type="dxa"/>
                  <w:tcBorders>
                    <w:top w:val="single" w:color="auto" w:sz="8" w:space="0"/>
                    <w:left w:val="single" w:color="auto" w:sz="8" w:space="0"/>
                    <w:bottom w:val="single" w:color="auto" w:sz="8" w:space="0"/>
                    <w:right w:val="single" w:color="auto" w:sz="8" w:space="0"/>
                  </w:tcBorders>
                  <w:noWrap w:val="0"/>
                  <w:vAlign w:val="center"/>
                </w:tcPr>
                <w:p w14:paraId="50AB8098">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60</w:t>
                  </w:r>
                </w:p>
              </w:tc>
              <w:tc>
                <w:tcPr>
                  <w:tcW w:w="945" w:type="dxa"/>
                  <w:tcBorders>
                    <w:top w:val="single" w:color="auto" w:sz="8" w:space="0"/>
                    <w:left w:val="single" w:color="auto" w:sz="8" w:space="0"/>
                    <w:bottom w:val="single" w:color="auto" w:sz="8" w:space="0"/>
                    <w:right w:val="single" w:color="auto" w:sz="8" w:space="0"/>
                  </w:tcBorders>
                  <w:noWrap w:val="0"/>
                  <w:vAlign w:val="center"/>
                </w:tcPr>
                <w:p w14:paraId="1BA00792">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3</w:t>
                  </w:r>
                </w:p>
              </w:tc>
              <w:tc>
                <w:tcPr>
                  <w:tcW w:w="1386" w:type="dxa"/>
                  <w:vMerge w:val="restart"/>
                  <w:tcBorders>
                    <w:top w:val="single" w:color="auto" w:sz="8" w:space="0"/>
                    <w:left w:val="single" w:color="auto" w:sz="8" w:space="0"/>
                    <w:right w:val="single" w:color="auto" w:sz="8" w:space="0"/>
                  </w:tcBorders>
                  <w:noWrap w:val="0"/>
                  <w:vAlign w:val="center"/>
                </w:tcPr>
                <w:p w14:paraId="4F53F9C1">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边界</w:t>
                  </w:r>
                  <w:r>
                    <w:rPr>
                      <w:rFonts w:hint="default" w:ascii="Times New Roman" w:hAnsi="Times New Roman" w:eastAsia="宋体" w:cs="Times New Roman"/>
                      <w:color w:val="000000" w:themeColor="text1"/>
                      <w:sz w:val="21"/>
                      <w:szCs w:val="21"/>
                      <w:highlight w:val="none"/>
                      <w14:textFill>
                        <w14:solidFill>
                          <w14:schemeClr w14:val="tx1"/>
                        </w14:solidFill>
                      </w14:textFill>
                    </w:rPr>
                    <w:t>外浓度最高点</w:t>
                  </w:r>
                </w:p>
              </w:tc>
              <w:tc>
                <w:tcPr>
                  <w:tcW w:w="892" w:type="dxa"/>
                  <w:tcBorders>
                    <w:top w:val="single" w:color="auto" w:sz="8" w:space="0"/>
                    <w:left w:val="single" w:color="auto" w:sz="8" w:space="0"/>
                    <w:bottom w:val="single" w:color="auto" w:sz="8" w:space="0"/>
                    <w:right w:val="nil"/>
                  </w:tcBorders>
                  <w:noWrap w:val="0"/>
                  <w:vAlign w:val="center"/>
                </w:tcPr>
                <w:p w14:paraId="322F9A33">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z w:val="21"/>
                      <w:szCs w:val="21"/>
                      <w:highlight w:val="none"/>
                      <w:lang w:val="en-US"/>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4.0</w:t>
                  </w:r>
                </w:p>
              </w:tc>
            </w:tr>
            <w:tr w14:paraId="03BC9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1968" w:type="dxa"/>
                  <w:vMerge w:val="continue"/>
                  <w:tcBorders>
                    <w:left w:val="nil"/>
                    <w:bottom w:val="single" w:color="auto" w:sz="8" w:space="0"/>
                    <w:right w:val="single" w:color="auto" w:sz="8" w:space="0"/>
                  </w:tcBorders>
                  <w:noWrap w:val="0"/>
                  <w:vAlign w:val="center"/>
                </w:tcPr>
                <w:p w14:paraId="7D5E18D9">
                  <w:pPr>
                    <w:keepNext w:val="0"/>
                    <w:keepLines w:val="0"/>
                    <w:pageBreakBefore w:val="0"/>
                    <w:widowControl/>
                    <w:kinsoku/>
                    <w:wordWrap/>
                    <w:overflowPunct/>
                    <w:topLinePunct w:val="0"/>
                    <w:autoSpaceDE/>
                    <w:autoSpaceDN/>
                    <w:bidi w:val="0"/>
                    <w:adjustRightInd w:val="0"/>
                    <w:snapToGrid w:val="0"/>
                    <w:spacing w:after="0" w:line="240" w:lineRule="auto"/>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1418" w:type="dxa"/>
                  <w:tcBorders>
                    <w:top w:val="single" w:color="auto" w:sz="8" w:space="0"/>
                    <w:left w:val="single" w:color="auto" w:sz="8" w:space="0"/>
                    <w:bottom w:val="single" w:color="auto" w:sz="8" w:space="0"/>
                    <w:right w:val="single" w:color="auto" w:sz="8" w:space="0"/>
                  </w:tcBorders>
                  <w:noWrap w:val="0"/>
                  <w:vAlign w:val="center"/>
                </w:tcPr>
                <w:p w14:paraId="5C6C0A1F">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颗粒物（其他）</w:t>
                  </w:r>
                </w:p>
              </w:tc>
              <w:tc>
                <w:tcPr>
                  <w:tcW w:w="1009" w:type="dxa"/>
                  <w:tcBorders>
                    <w:top w:val="single" w:color="auto" w:sz="8" w:space="0"/>
                    <w:left w:val="single" w:color="auto" w:sz="8" w:space="0"/>
                    <w:bottom w:val="single" w:color="auto" w:sz="8" w:space="0"/>
                    <w:right w:val="single" w:color="auto" w:sz="8" w:space="0"/>
                  </w:tcBorders>
                  <w:noWrap w:val="0"/>
                  <w:vAlign w:val="center"/>
                </w:tcPr>
                <w:p w14:paraId="0463CF43">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20</w:t>
                  </w:r>
                </w:p>
              </w:tc>
              <w:tc>
                <w:tcPr>
                  <w:tcW w:w="945" w:type="dxa"/>
                  <w:tcBorders>
                    <w:top w:val="single" w:color="auto" w:sz="8" w:space="0"/>
                    <w:left w:val="single" w:color="auto" w:sz="8" w:space="0"/>
                    <w:bottom w:val="single" w:color="auto" w:sz="8" w:space="0"/>
                    <w:right w:val="single" w:color="auto" w:sz="8" w:space="0"/>
                  </w:tcBorders>
                  <w:noWrap w:val="0"/>
                  <w:vAlign w:val="center"/>
                </w:tcPr>
                <w:p w14:paraId="1EC143FD">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1</w:t>
                  </w:r>
                </w:p>
              </w:tc>
              <w:tc>
                <w:tcPr>
                  <w:tcW w:w="1386" w:type="dxa"/>
                  <w:vMerge w:val="continue"/>
                  <w:tcBorders>
                    <w:left w:val="single" w:color="auto" w:sz="8" w:space="0"/>
                    <w:bottom w:val="single" w:color="auto" w:sz="8" w:space="0"/>
                    <w:right w:val="single" w:color="auto" w:sz="8" w:space="0"/>
                  </w:tcBorders>
                  <w:noWrap w:val="0"/>
                  <w:vAlign w:val="center"/>
                </w:tcPr>
                <w:p w14:paraId="656682CD">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892" w:type="dxa"/>
                  <w:tcBorders>
                    <w:top w:val="single" w:color="auto" w:sz="8" w:space="0"/>
                    <w:left w:val="single" w:color="auto" w:sz="8" w:space="0"/>
                    <w:bottom w:val="single" w:color="auto" w:sz="8" w:space="0"/>
                    <w:right w:val="nil"/>
                  </w:tcBorders>
                  <w:noWrap w:val="0"/>
                  <w:vAlign w:val="center"/>
                </w:tcPr>
                <w:p w14:paraId="6CE675DF">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0.5</w:t>
                  </w:r>
                </w:p>
              </w:tc>
            </w:tr>
            <w:tr w14:paraId="2F9867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7" w:hRule="atLeast"/>
                <w:jc w:val="center"/>
              </w:trPr>
              <w:tc>
                <w:tcPr>
                  <w:tcW w:w="1968" w:type="dxa"/>
                  <w:vMerge w:val="restart"/>
                  <w:tcBorders>
                    <w:top w:val="single" w:color="auto" w:sz="8" w:space="0"/>
                    <w:left w:val="nil"/>
                    <w:right w:val="single" w:color="auto" w:sz="8" w:space="0"/>
                  </w:tcBorders>
                  <w:noWrap w:val="0"/>
                  <w:vAlign w:val="center"/>
                </w:tcPr>
                <w:p w14:paraId="0587DBB5">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z w:val="21"/>
                      <w:szCs w:val="21"/>
                      <w:highlight w:val="none"/>
                      <w:lang w:val="en-US"/>
                      <w14:textFill>
                        <w14:solidFill>
                          <w14:schemeClr w14:val="tx1"/>
                        </w14:solidFill>
                      </w14:textFill>
                    </w:rPr>
                  </w:pP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《锅炉大气污染物排放标准》（</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DB32/4385-2022</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表1标准</w:t>
                  </w:r>
                </w:p>
              </w:tc>
              <w:tc>
                <w:tcPr>
                  <w:tcW w:w="1418" w:type="dxa"/>
                  <w:tcBorders>
                    <w:top w:val="single" w:color="auto" w:sz="8" w:space="0"/>
                    <w:left w:val="single" w:color="auto" w:sz="8" w:space="0"/>
                    <w:bottom w:val="single" w:color="auto" w:sz="8" w:space="0"/>
                    <w:right w:val="single" w:color="auto" w:sz="8" w:space="0"/>
                  </w:tcBorders>
                  <w:noWrap w:val="0"/>
                  <w:vAlign w:val="center"/>
                </w:tcPr>
                <w:p w14:paraId="76B73B9A">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颗粒物</w:t>
                  </w:r>
                </w:p>
              </w:tc>
              <w:tc>
                <w:tcPr>
                  <w:tcW w:w="1009" w:type="dxa"/>
                  <w:tcBorders>
                    <w:top w:val="single" w:color="auto" w:sz="8" w:space="0"/>
                    <w:left w:val="single" w:color="auto" w:sz="8" w:space="0"/>
                    <w:bottom w:val="single" w:color="auto" w:sz="8" w:space="0"/>
                    <w:right w:val="single" w:color="auto" w:sz="8" w:space="0"/>
                  </w:tcBorders>
                  <w:noWrap w:val="0"/>
                  <w:vAlign w:val="center"/>
                </w:tcPr>
                <w:p w14:paraId="0C0EB489">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10</w:t>
                  </w:r>
                </w:p>
              </w:tc>
              <w:tc>
                <w:tcPr>
                  <w:tcW w:w="945" w:type="dxa"/>
                  <w:tcBorders>
                    <w:top w:val="single" w:color="auto" w:sz="8" w:space="0"/>
                    <w:left w:val="single" w:color="auto" w:sz="8" w:space="0"/>
                    <w:bottom w:val="single" w:color="auto" w:sz="8" w:space="0"/>
                    <w:right w:val="single" w:color="auto" w:sz="8" w:space="0"/>
                  </w:tcBorders>
                  <w:noWrap w:val="0"/>
                  <w:vAlign w:val="center"/>
                </w:tcPr>
                <w:p w14:paraId="7622BC7A">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w:t>
                  </w:r>
                </w:p>
              </w:tc>
              <w:tc>
                <w:tcPr>
                  <w:tcW w:w="1386" w:type="dxa"/>
                  <w:vMerge w:val="restart"/>
                  <w:tcBorders>
                    <w:top w:val="single" w:color="auto" w:sz="8" w:space="0"/>
                    <w:left w:val="single" w:color="auto" w:sz="8" w:space="0"/>
                    <w:right w:val="single" w:color="auto" w:sz="8" w:space="0"/>
                  </w:tcBorders>
                  <w:noWrap w:val="0"/>
                  <w:vAlign w:val="center"/>
                </w:tcPr>
                <w:p w14:paraId="08D24366">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bCs/>
                      <w:color w:val="000000" w:themeColor="text1"/>
                      <w:sz w:val="21"/>
                      <w:szCs w:val="21"/>
                      <w:highlight w:val="none"/>
                      <w:vertAlign w:val="baseline"/>
                      <w:lang w:val="en-US" w:eastAsia="zh-CN"/>
                      <w14:textFill>
                        <w14:solidFill>
                          <w14:schemeClr w14:val="tx1"/>
                        </w14:solidFill>
                      </w14:textFill>
                    </w:rPr>
                    <w:t>烟囱或烟道</w:t>
                  </w:r>
                </w:p>
              </w:tc>
              <w:tc>
                <w:tcPr>
                  <w:tcW w:w="892" w:type="dxa"/>
                  <w:tcBorders>
                    <w:top w:val="single" w:color="auto" w:sz="8" w:space="0"/>
                    <w:left w:val="single" w:color="auto" w:sz="8" w:space="0"/>
                    <w:bottom w:val="single" w:color="auto" w:sz="8" w:space="0"/>
                    <w:right w:val="nil"/>
                  </w:tcBorders>
                  <w:noWrap w:val="0"/>
                  <w:vAlign w:val="center"/>
                </w:tcPr>
                <w:p w14:paraId="154662BB">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w:t>
                  </w:r>
                </w:p>
              </w:tc>
            </w:tr>
            <w:tr w14:paraId="3252F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7" w:hRule="atLeast"/>
                <w:jc w:val="center"/>
              </w:trPr>
              <w:tc>
                <w:tcPr>
                  <w:tcW w:w="1968" w:type="dxa"/>
                  <w:vMerge w:val="continue"/>
                  <w:tcBorders>
                    <w:left w:val="nil"/>
                    <w:right w:val="single" w:color="auto" w:sz="8" w:space="0"/>
                  </w:tcBorders>
                  <w:noWrap w:val="0"/>
                  <w:vAlign w:val="center"/>
                </w:tcPr>
                <w:p w14:paraId="15A85C0F">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z w:val="21"/>
                      <w:szCs w:val="21"/>
                      <w14:textFill>
                        <w14:solidFill>
                          <w14:schemeClr w14:val="tx1"/>
                        </w14:solidFill>
                      </w14:textFill>
                    </w:rPr>
                  </w:pPr>
                </w:p>
              </w:tc>
              <w:tc>
                <w:tcPr>
                  <w:tcW w:w="1418" w:type="dxa"/>
                  <w:tcBorders>
                    <w:top w:val="single" w:color="auto" w:sz="8" w:space="0"/>
                    <w:left w:val="single" w:color="auto" w:sz="8" w:space="0"/>
                    <w:bottom w:val="single" w:color="auto" w:sz="8" w:space="0"/>
                    <w:right w:val="single" w:color="auto" w:sz="8" w:space="0"/>
                  </w:tcBorders>
                  <w:noWrap w:val="0"/>
                  <w:vAlign w:val="center"/>
                </w:tcPr>
                <w:p w14:paraId="200EE3E9">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SO</w:t>
                  </w:r>
                  <w:r>
                    <w:rPr>
                      <w:rFonts w:hint="default" w:ascii="Times New Roman" w:hAnsi="Times New Roman" w:eastAsia="宋体" w:cs="Times New Roman"/>
                      <w:color w:val="000000" w:themeColor="text1"/>
                      <w:sz w:val="21"/>
                      <w:szCs w:val="21"/>
                      <w:vertAlign w:val="subscript"/>
                      <w:lang w:val="en-US" w:eastAsia="zh-CN"/>
                      <w14:textFill>
                        <w14:solidFill>
                          <w14:schemeClr w14:val="tx1"/>
                        </w14:solidFill>
                      </w14:textFill>
                    </w:rPr>
                    <w:t>2</w:t>
                  </w:r>
                </w:p>
              </w:tc>
              <w:tc>
                <w:tcPr>
                  <w:tcW w:w="1009" w:type="dxa"/>
                  <w:tcBorders>
                    <w:top w:val="single" w:color="auto" w:sz="8" w:space="0"/>
                    <w:left w:val="single" w:color="auto" w:sz="8" w:space="0"/>
                    <w:bottom w:val="single" w:color="auto" w:sz="8" w:space="0"/>
                    <w:right w:val="single" w:color="auto" w:sz="8" w:space="0"/>
                  </w:tcBorders>
                  <w:noWrap w:val="0"/>
                  <w:vAlign w:val="center"/>
                </w:tcPr>
                <w:p w14:paraId="6F8F9539">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35</w:t>
                  </w:r>
                </w:p>
              </w:tc>
              <w:tc>
                <w:tcPr>
                  <w:tcW w:w="945" w:type="dxa"/>
                  <w:tcBorders>
                    <w:top w:val="single" w:color="auto" w:sz="8" w:space="0"/>
                    <w:left w:val="single" w:color="auto" w:sz="8" w:space="0"/>
                    <w:bottom w:val="single" w:color="auto" w:sz="8" w:space="0"/>
                    <w:right w:val="single" w:color="auto" w:sz="8" w:space="0"/>
                  </w:tcBorders>
                  <w:noWrap w:val="0"/>
                  <w:vAlign w:val="center"/>
                </w:tcPr>
                <w:p w14:paraId="61755C67">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pacing w:val="6"/>
                      <w:kern w:val="0"/>
                      <w:sz w:val="21"/>
                      <w:szCs w:val="21"/>
                      <w:lang w:val="en-US" w:eastAsia="zh-CN" w:bidi="ar-SA"/>
                      <w14:textFill>
                        <w14:solidFill>
                          <w14:schemeClr w14:val="tx1"/>
                        </w14:solidFill>
                      </w14:textFill>
                    </w:rPr>
                  </w:pPr>
                </w:p>
              </w:tc>
              <w:tc>
                <w:tcPr>
                  <w:tcW w:w="1386" w:type="dxa"/>
                  <w:vMerge w:val="continue"/>
                  <w:tcBorders>
                    <w:left w:val="single" w:color="auto" w:sz="8" w:space="0"/>
                    <w:right w:val="single" w:color="auto" w:sz="8" w:space="0"/>
                  </w:tcBorders>
                  <w:noWrap w:val="0"/>
                  <w:vAlign w:val="center"/>
                </w:tcPr>
                <w:p w14:paraId="52B89D54">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z w:val="21"/>
                      <w:szCs w:val="21"/>
                      <w:lang w:val="en-US" w:eastAsia="zh-CN"/>
                      <w14:textFill>
                        <w14:solidFill>
                          <w14:schemeClr w14:val="tx1"/>
                        </w14:solidFill>
                      </w14:textFill>
                    </w:rPr>
                  </w:pPr>
                </w:p>
              </w:tc>
              <w:tc>
                <w:tcPr>
                  <w:tcW w:w="892" w:type="dxa"/>
                  <w:tcBorders>
                    <w:top w:val="single" w:color="auto" w:sz="8" w:space="0"/>
                    <w:left w:val="single" w:color="auto" w:sz="8" w:space="0"/>
                    <w:bottom w:val="single" w:color="auto" w:sz="8" w:space="0"/>
                    <w:right w:val="nil"/>
                  </w:tcBorders>
                  <w:noWrap w:val="0"/>
                  <w:vAlign w:val="center"/>
                </w:tcPr>
                <w:p w14:paraId="26928D04">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w:t>
                  </w:r>
                </w:p>
              </w:tc>
            </w:tr>
            <w:tr w14:paraId="4BE9A8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 w:hRule="atLeast"/>
                <w:jc w:val="center"/>
              </w:trPr>
              <w:tc>
                <w:tcPr>
                  <w:tcW w:w="1968" w:type="dxa"/>
                  <w:vMerge w:val="continue"/>
                  <w:tcBorders>
                    <w:left w:val="nil"/>
                    <w:right w:val="single" w:color="auto" w:sz="8" w:space="0"/>
                  </w:tcBorders>
                  <w:noWrap w:val="0"/>
                  <w:vAlign w:val="center"/>
                </w:tcPr>
                <w:p w14:paraId="074FF988">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z w:val="21"/>
                      <w:szCs w:val="21"/>
                      <w14:textFill>
                        <w14:solidFill>
                          <w14:schemeClr w14:val="tx1"/>
                        </w14:solidFill>
                      </w14:textFill>
                    </w:rPr>
                  </w:pPr>
                </w:p>
              </w:tc>
              <w:tc>
                <w:tcPr>
                  <w:tcW w:w="1418" w:type="dxa"/>
                  <w:tcBorders>
                    <w:top w:val="single" w:color="auto" w:sz="8" w:space="0"/>
                    <w:left w:val="single" w:color="auto" w:sz="8" w:space="0"/>
                    <w:bottom w:val="single" w:color="auto" w:sz="8" w:space="0"/>
                    <w:right w:val="single" w:color="auto" w:sz="8" w:space="0"/>
                  </w:tcBorders>
                  <w:noWrap w:val="0"/>
                  <w:vAlign w:val="center"/>
                </w:tcPr>
                <w:p w14:paraId="061B1883">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pacing w:val="6"/>
                      <w:kern w:val="0"/>
                      <w:sz w:val="21"/>
                      <w:szCs w:val="21"/>
                      <w:lang w:val="en-US" w:eastAsia="zh-CN" w:bidi="ar-SA"/>
                      <w14:textFill>
                        <w14:solidFill>
                          <w14:schemeClr w14:val="tx1"/>
                        </w14:solidFill>
                      </w14:textFill>
                    </w:rPr>
                  </w:pPr>
                  <w:r>
                    <w:rPr>
                      <w:rFonts w:hint="default" w:ascii="Times New Roman" w:hAnsi="Times New Roman" w:eastAsia="宋体" w:cs="Times New Roman"/>
                      <w:b w:val="0"/>
                      <w:bCs/>
                      <w:color w:val="000000" w:themeColor="text1"/>
                      <w:sz w:val="21"/>
                      <w:szCs w:val="21"/>
                      <w:highlight w:val="none"/>
                      <w:lang w:val="en-US" w:eastAsia="zh-CN"/>
                      <w14:textFill>
                        <w14:solidFill>
                          <w14:schemeClr w14:val="tx1"/>
                        </w14:solidFill>
                      </w14:textFill>
                    </w:rPr>
                    <w:t>氮氧化物</w:t>
                  </w:r>
                </w:p>
              </w:tc>
              <w:tc>
                <w:tcPr>
                  <w:tcW w:w="1009" w:type="dxa"/>
                  <w:tcBorders>
                    <w:top w:val="single" w:color="auto" w:sz="8" w:space="0"/>
                    <w:left w:val="single" w:color="auto" w:sz="8" w:space="0"/>
                    <w:bottom w:val="single" w:color="auto" w:sz="8" w:space="0"/>
                    <w:right w:val="single" w:color="auto" w:sz="8" w:space="0"/>
                  </w:tcBorders>
                  <w:noWrap w:val="0"/>
                  <w:vAlign w:val="center"/>
                </w:tcPr>
                <w:p w14:paraId="3396C7CD">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pacing w:val="6"/>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50</w:t>
                  </w:r>
                </w:p>
              </w:tc>
              <w:tc>
                <w:tcPr>
                  <w:tcW w:w="945" w:type="dxa"/>
                  <w:tcBorders>
                    <w:top w:val="single" w:color="auto" w:sz="8" w:space="0"/>
                    <w:left w:val="single" w:color="auto" w:sz="8" w:space="0"/>
                    <w:bottom w:val="single" w:color="auto" w:sz="8" w:space="0"/>
                    <w:right w:val="single" w:color="auto" w:sz="8" w:space="0"/>
                  </w:tcBorders>
                  <w:noWrap w:val="0"/>
                  <w:vAlign w:val="center"/>
                </w:tcPr>
                <w:p w14:paraId="0DD14414">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w:t>
                  </w:r>
                </w:p>
              </w:tc>
              <w:tc>
                <w:tcPr>
                  <w:tcW w:w="1386" w:type="dxa"/>
                  <w:vMerge w:val="continue"/>
                  <w:tcBorders>
                    <w:left w:val="single" w:color="auto" w:sz="8" w:space="0"/>
                    <w:bottom w:val="single" w:color="auto" w:sz="8" w:space="0"/>
                    <w:right w:val="single" w:color="auto" w:sz="8" w:space="0"/>
                  </w:tcBorders>
                  <w:noWrap w:val="0"/>
                  <w:vAlign w:val="center"/>
                </w:tcPr>
                <w:p w14:paraId="0814C6B2">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z w:val="21"/>
                      <w:szCs w:val="21"/>
                      <w:lang w:val="en-US" w:eastAsia="zh-CN"/>
                      <w14:textFill>
                        <w14:solidFill>
                          <w14:schemeClr w14:val="tx1"/>
                        </w14:solidFill>
                      </w14:textFill>
                    </w:rPr>
                  </w:pPr>
                </w:p>
              </w:tc>
              <w:tc>
                <w:tcPr>
                  <w:tcW w:w="892" w:type="dxa"/>
                  <w:tcBorders>
                    <w:top w:val="single" w:color="auto" w:sz="8" w:space="0"/>
                    <w:left w:val="single" w:color="auto" w:sz="8" w:space="0"/>
                    <w:bottom w:val="single" w:color="auto" w:sz="8" w:space="0"/>
                    <w:right w:val="nil"/>
                  </w:tcBorders>
                  <w:noWrap w:val="0"/>
                  <w:vAlign w:val="center"/>
                </w:tcPr>
                <w:p w14:paraId="0B320072">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w:t>
                  </w:r>
                </w:p>
              </w:tc>
            </w:tr>
            <w:tr w14:paraId="2E8C3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1968" w:type="dxa"/>
                  <w:vMerge w:val="continue"/>
                  <w:tcBorders>
                    <w:left w:val="nil"/>
                    <w:bottom w:val="single" w:color="auto" w:sz="12" w:space="0"/>
                    <w:right w:val="single" w:color="auto" w:sz="8" w:space="0"/>
                  </w:tcBorders>
                  <w:noWrap w:val="0"/>
                  <w:vAlign w:val="center"/>
                </w:tcPr>
                <w:p w14:paraId="1829CB88">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z w:val="21"/>
                      <w:szCs w:val="21"/>
                      <w:lang w:val="en-US"/>
                      <w14:textFill>
                        <w14:solidFill>
                          <w14:schemeClr w14:val="tx1"/>
                        </w14:solidFill>
                      </w14:textFill>
                    </w:rPr>
                  </w:pPr>
                </w:p>
              </w:tc>
              <w:tc>
                <w:tcPr>
                  <w:tcW w:w="1418" w:type="dxa"/>
                  <w:tcBorders>
                    <w:top w:val="single" w:color="auto" w:sz="8" w:space="0"/>
                    <w:left w:val="single" w:color="auto" w:sz="8" w:space="0"/>
                    <w:bottom w:val="single" w:color="auto" w:sz="12" w:space="0"/>
                    <w:right w:val="single" w:color="auto" w:sz="8" w:space="0"/>
                  </w:tcBorders>
                  <w:noWrap w:val="0"/>
                  <w:vAlign w:val="center"/>
                </w:tcPr>
                <w:p w14:paraId="6F2CA873">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pacing w:val="6"/>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烟气黑度（林格曼黑度）/级</w:t>
                  </w:r>
                </w:p>
              </w:tc>
              <w:tc>
                <w:tcPr>
                  <w:tcW w:w="1009" w:type="dxa"/>
                  <w:tcBorders>
                    <w:top w:val="single" w:color="auto" w:sz="8" w:space="0"/>
                    <w:left w:val="single" w:color="auto" w:sz="8" w:space="0"/>
                    <w:bottom w:val="single" w:color="auto" w:sz="12" w:space="0"/>
                    <w:right w:val="single" w:color="auto" w:sz="8" w:space="0"/>
                  </w:tcBorders>
                  <w:noWrap w:val="0"/>
                  <w:vAlign w:val="center"/>
                </w:tcPr>
                <w:p w14:paraId="4EA9CB1F">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pacing w:val="6"/>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1</w:t>
                  </w:r>
                </w:p>
              </w:tc>
              <w:tc>
                <w:tcPr>
                  <w:tcW w:w="945" w:type="dxa"/>
                  <w:tcBorders>
                    <w:top w:val="single" w:color="auto" w:sz="8" w:space="0"/>
                    <w:left w:val="single" w:color="auto" w:sz="8" w:space="0"/>
                    <w:bottom w:val="single" w:color="auto" w:sz="12" w:space="0"/>
                    <w:right w:val="single" w:color="auto" w:sz="8" w:space="0"/>
                  </w:tcBorders>
                  <w:noWrap w:val="0"/>
                  <w:vAlign w:val="center"/>
                </w:tcPr>
                <w:p w14:paraId="5379B859">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w:t>
                  </w:r>
                </w:p>
              </w:tc>
              <w:tc>
                <w:tcPr>
                  <w:tcW w:w="1386" w:type="dxa"/>
                  <w:tcBorders>
                    <w:top w:val="single" w:color="auto" w:sz="8" w:space="0"/>
                    <w:left w:val="single" w:color="auto" w:sz="8" w:space="0"/>
                    <w:bottom w:val="single" w:color="auto" w:sz="12" w:space="0"/>
                    <w:right w:val="single" w:color="auto" w:sz="8" w:space="0"/>
                  </w:tcBorders>
                  <w:noWrap w:val="0"/>
                  <w:vAlign w:val="center"/>
                </w:tcPr>
                <w:p w14:paraId="24BBF259">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烟囱排放口</w:t>
                  </w:r>
                </w:p>
              </w:tc>
              <w:tc>
                <w:tcPr>
                  <w:tcW w:w="892" w:type="dxa"/>
                  <w:tcBorders>
                    <w:top w:val="single" w:color="auto" w:sz="8" w:space="0"/>
                    <w:left w:val="single" w:color="auto" w:sz="8" w:space="0"/>
                    <w:bottom w:val="single" w:color="auto" w:sz="12" w:space="0"/>
                    <w:right w:val="nil"/>
                  </w:tcBorders>
                  <w:noWrap w:val="0"/>
                  <w:vAlign w:val="center"/>
                </w:tcPr>
                <w:p w14:paraId="4EF28A74">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w:t>
                  </w:r>
                </w:p>
              </w:tc>
            </w:tr>
          </w:tbl>
          <w:p w14:paraId="2DF1EA1D">
            <w:pPr>
              <w:keepNext w:val="0"/>
              <w:keepLines w:val="0"/>
              <w:pageBreakBefore w:val="0"/>
              <w:widowControl/>
              <w:kinsoku/>
              <w:wordWrap/>
              <w:overflowPunct/>
              <w:topLinePunct w:val="0"/>
              <w:autoSpaceDE/>
              <w:autoSpaceDN/>
              <w:bidi w:val="0"/>
              <w:adjustRightInd w:val="0"/>
              <w:snapToGrid w:val="0"/>
              <w:spacing w:after="0" w:line="240" w:lineRule="auto"/>
              <w:ind w:firstLine="482" w:firstLineChars="200"/>
              <w:jc w:val="center"/>
              <w:textAlignment w:val="auto"/>
              <w:rPr>
                <w:rFonts w:hint="eastAsia" w:ascii="Times New Roman" w:hAnsi="Times New Roman" w:eastAsia="宋体" w:cs="Times New Roman"/>
                <w:b/>
                <w:bCs/>
                <w:color w:val="000000" w:themeColor="text1"/>
                <w:kern w:val="0"/>
                <w:sz w:val="24"/>
                <w:szCs w:val="24"/>
                <w:highlight w:val="none"/>
                <w:lang w:val="en-US" w:eastAsia="zh-CN" w:bidi="ar-SA"/>
                <w14:textFill>
                  <w14:solidFill>
                    <w14:schemeClr w14:val="tx1"/>
                  </w14:solidFill>
                </w14:textFill>
              </w:rPr>
            </w:pPr>
            <w:r>
              <w:rPr>
                <w:rFonts w:hint="eastAsia" w:ascii="Times New Roman" w:hAnsi="Times New Roman" w:eastAsia="宋体" w:cs="Times New Roman"/>
                <w:b/>
                <w:bCs/>
                <w:color w:val="000000" w:themeColor="text1"/>
                <w:kern w:val="0"/>
                <w:sz w:val="24"/>
                <w:szCs w:val="24"/>
                <w:highlight w:val="none"/>
                <w:lang w:val="en-US" w:eastAsia="zh-CN" w:bidi="ar-SA"/>
                <w14:textFill>
                  <w14:solidFill>
                    <w14:schemeClr w14:val="tx1"/>
                  </w14:solidFill>
                </w14:textFill>
              </w:rPr>
              <w:t>表1-2  厂区内挥发性有机物无组织排放限值  单位：mg/m</w:t>
            </w:r>
            <w:r>
              <w:rPr>
                <w:rFonts w:hint="eastAsia" w:ascii="Times New Roman" w:hAnsi="Times New Roman" w:eastAsia="宋体" w:cs="Times New Roman"/>
                <w:b/>
                <w:bCs/>
                <w:color w:val="000000" w:themeColor="text1"/>
                <w:kern w:val="0"/>
                <w:sz w:val="24"/>
                <w:szCs w:val="24"/>
                <w:highlight w:val="none"/>
                <w:vertAlign w:val="superscript"/>
                <w:lang w:val="en-US" w:eastAsia="zh-CN" w:bidi="ar-SA"/>
                <w14:textFill>
                  <w14:solidFill>
                    <w14:schemeClr w14:val="tx1"/>
                  </w14:solidFill>
                </w14:textFill>
              </w:rPr>
              <w:t>3</w:t>
            </w:r>
          </w:p>
          <w:tbl>
            <w:tblPr>
              <w:tblStyle w:val="22"/>
              <w:tblW w:w="5000" w:type="pct"/>
              <w:jc w:val="center"/>
              <w:tblBorders>
                <w:top w:val="single" w:color="auto" w:sz="12" w:space="0"/>
                <w:left w:val="none" w:color="auto" w:sz="6" w:space="0"/>
                <w:bottom w:val="single" w:color="auto" w:sz="12" w:space="0"/>
                <w:right w:val="none" w:color="auto" w:sz="6"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1516"/>
              <w:gridCol w:w="2613"/>
              <w:gridCol w:w="2174"/>
            </w:tblGrid>
            <w:tr w14:paraId="114CCEB8">
              <w:tblPrEx>
                <w:tblBorders>
                  <w:top w:val="single" w:color="auto" w:sz="12" w:space="0"/>
                  <w:left w:val="none" w:color="auto" w:sz="6" w:space="0"/>
                  <w:bottom w:val="single" w:color="auto" w:sz="12" w:space="0"/>
                  <w:right w:val="none" w:color="auto" w:sz="6" w:space="0"/>
                  <w:insideH w:val="single" w:color="auto" w:sz="4" w:space="0"/>
                  <w:insideV w:val="single" w:color="auto" w:sz="4" w:space="0"/>
                </w:tblBorders>
                <w:tblCellMar>
                  <w:top w:w="0" w:type="dxa"/>
                  <w:left w:w="108" w:type="dxa"/>
                  <w:bottom w:w="0" w:type="dxa"/>
                  <w:right w:w="108" w:type="dxa"/>
                </w:tblCellMar>
              </w:tblPrEx>
              <w:trPr>
                <w:trHeight w:val="443" w:hRule="atLeast"/>
                <w:jc w:val="center"/>
              </w:trPr>
              <w:tc>
                <w:tcPr>
                  <w:tcW w:w="1276" w:type="dxa"/>
                  <w:tcBorders>
                    <w:top w:val="single" w:color="000000" w:sz="12" w:space="0"/>
                    <w:left w:val="nil"/>
                    <w:bottom w:val="single" w:color="auto" w:sz="4" w:space="0"/>
                    <w:right w:val="single" w:color="auto" w:sz="4" w:space="0"/>
                  </w:tcBorders>
                  <w:noWrap w:val="0"/>
                  <w:vAlign w:val="center"/>
                </w:tcPr>
                <w:p w14:paraId="31AAFAF8">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color w:val="000000" w:themeColor="text1"/>
                      <w:sz w:val="21"/>
                      <w:szCs w:val="21"/>
                      <w14:textFill>
                        <w14:solidFill>
                          <w14:schemeClr w14:val="tx1"/>
                        </w14:solidFill>
                      </w14:textFill>
                    </w:rPr>
                  </w:pPr>
                  <w:r>
                    <w:rPr>
                      <w:rFonts w:hint="default" w:ascii="Times New Roman" w:hAnsi="Times New Roman" w:eastAsia="宋体" w:cs="Times New Roman"/>
                      <w:b/>
                      <w:color w:val="000000" w:themeColor="text1"/>
                      <w:sz w:val="21"/>
                      <w:szCs w:val="21"/>
                      <w:lang w:bidi="ar"/>
                      <w14:textFill>
                        <w14:solidFill>
                          <w14:schemeClr w14:val="tx1"/>
                        </w14:solidFill>
                      </w14:textFill>
                    </w:rPr>
                    <w:t>污染物项目</w:t>
                  </w:r>
                </w:p>
              </w:tc>
              <w:tc>
                <w:tcPr>
                  <w:tcW w:w="1516" w:type="dxa"/>
                  <w:tcBorders>
                    <w:top w:val="single" w:color="000000" w:sz="12" w:space="0"/>
                    <w:left w:val="single" w:color="auto" w:sz="4" w:space="0"/>
                    <w:bottom w:val="single" w:color="auto" w:sz="4" w:space="0"/>
                    <w:right w:val="single" w:color="auto" w:sz="4" w:space="0"/>
                  </w:tcBorders>
                  <w:noWrap w:val="0"/>
                  <w:vAlign w:val="center"/>
                </w:tcPr>
                <w:p w14:paraId="072933E5">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color w:val="000000" w:themeColor="text1"/>
                      <w:sz w:val="21"/>
                      <w:szCs w:val="21"/>
                      <w14:textFill>
                        <w14:solidFill>
                          <w14:schemeClr w14:val="tx1"/>
                        </w14:solidFill>
                      </w14:textFill>
                    </w:rPr>
                  </w:pPr>
                  <w:r>
                    <w:rPr>
                      <w:rFonts w:hint="default" w:ascii="Times New Roman" w:hAnsi="Times New Roman" w:eastAsia="宋体" w:cs="Times New Roman"/>
                      <w:b/>
                      <w:color w:val="000000" w:themeColor="text1"/>
                      <w:sz w:val="21"/>
                      <w:szCs w:val="21"/>
                      <w:lang w:bidi="ar"/>
                      <w14:textFill>
                        <w14:solidFill>
                          <w14:schemeClr w14:val="tx1"/>
                        </w14:solidFill>
                      </w14:textFill>
                    </w:rPr>
                    <w:t>特别排放限值</w:t>
                  </w:r>
                </w:p>
              </w:tc>
              <w:tc>
                <w:tcPr>
                  <w:tcW w:w="2613" w:type="dxa"/>
                  <w:tcBorders>
                    <w:top w:val="single" w:color="000000" w:sz="12" w:space="0"/>
                    <w:left w:val="single" w:color="auto" w:sz="4" w:space="0"/>
                    <w:bottom w:val="single" w:color="auto" w:sz="4" w:space="0"/>
                    <w:right w:val="single" w:color="auto" w:sz="4" w:space="0"/>
                  </w:tcBorders>
                  <w:noWrap w:val="0"/>
                  <w:vAlign w:val="center"/>
                </w:tcPr>
                <w:p w14:paraId="25F12F26">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color w:val="000000" w:themeColor="text1"/>
                      <w:sz w:val="21"/>
                      <w:szCs w:val="21"/>
                      <w14:textFill>
                        <w14:solidFill>
                          <w14:schemeClr w14:val="tx1"/>
                        </w14:solidFill>
                      </w14:textFill>
                    </w:rPr>
                  </w:pPr>
                  <w:r>
                    <w:rPr>
                      <w:rFonts w:hint="default" w:ascii="Times New Roman" w:hAnsi="Times New Roman" w:eastAsia="宋体" w:cs="Times New Roman"/>
                      <w:b/>
                      <w:color w:val="000000" w:themeColor="text1"/>
                      <w:sz w:val="21"/>
                      <w:szCs w:val="21"/>
                      <w:lang w:bidi="ar"/>
                      <w14:textFill>
                        <w14:solidFill>
                          <w14:schemeClr w14:val="tx1"/>
                        </w14:solidFill>
                      </w14:textFill>
                    </w:rPr>
                    <w:t>限值含义</w:t>
                  </w:r>
                </w:p>
              </w:tc>
              <w:tc>
                <w:tcPr>
                  <w:tcW w:w="2174" w:type="dxa"/>
                  <w:tcBorders>
                    <w:top w:val="single" w:color="000000" w:sz="12" w:space="0"/>
                    <w:left w:val="single" w:color="auto" w:sz="4" w:space="0"/>
                    <w:bottom w:val="single" w:color="auto" w:sz="4" w:space="0"/>
                    <w:right w:val="nil"/>
                  </w:tcBorders>
                  <w:noWrap w:val="0"/>
                  <w:vAlign w:val="center"/>
                </w:tcPr>
                <w:p w14:paraId="509B5E51">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color w:val="000000" w:themeColor="text1"/>
                      <w:sz w:val="21"/>
                      <w:szCs w:val="21"/>
                      <w14:textFill>
                        <w14:solidFill>
                          <w14:schemeClr w14:val="tx1"/>
                        </w14:solidFill>
                      </w14:textFill>
                    </w:rPr>
                  </w:pPr>
                  <w:r>
                    <w:rPr>
                      <w:rFonts w:hint="default" w:ascii="Times New Roman" w:hAnsi="Times New Roman" w:eastAsia="宋体" w:cs="Times New Roman"/>
                      <w:b/>
                      <w:color w:val="000000" w:themeColor="text1"/>
                      <w:sz w:val="21"/>
                      <w:szCs w:val="21"/>
                      <w:lang w:bidi="ar"/>
                      <w14:textFill>
                        <w14:solidFill>
                          <w14:schemeClr w14:val="tx1"/>
                        </w14:solidFill>
                      </w14:textFill>
                    </w:rPr>
                    <w:t>无组织排放监控位置</w:t>
                  </w:r>
                </w:p>
              </w:tc>
            </w:tr>
            <w:tr w14:paraId="444D1DD5">
              <w:tblPrEx>
                <w:tblBorders>
                  <w:top w:val="single" w:color="auto" w:sz="12" w:space="0"/>
                  <w:left w:val="none" w:color="auto" w:sz="6" w:space="0"/>
                  <w:bottom w:val="single" w:color="auto" w:sz="12" w:space="0"/>
                  <w:right w:val="none" w:color="auto" w:sz="6" w:space="0"/>
                  <w:insideH w:val="single" w:color="auto" w:sz="4" w:space="0"/>
                  <w:insideV w:val="single" w:color="auto" w:sz="4" w:space="0"/>
                </w:tblBorders>
                <w:tblCellMar>
                  <w:top w:w="0" w:type="dxa"/>
                  <w:left w:w="108" w:type="dxa"/>
                  <w:bottom w:w="0" w:type="dxa"/>
                  <w:right w:w="108" w:type="dxa"/>
                </w:tblCellMar>
              </w:tblPrEx>
              <w:trPr>
                <w:jc w:val="center"/>
              </w:trPr>
              <w:tc>
                <w:tcPr>
                  <w:tcW w:w="1276" w:type="dxa"/>
                  <w:vMerge w:val="restart"/>
                  <w:tcBorders>
                    <w:top w:val="single" w:color="auto" w:sz="4" w:space="0"/>
                    <w:left w:val="nil"/>
                    <w:bottom w:val="single" w:color="000000" w:sz="12" w:space="0"/>
                    <w:right w:val="single" w:color="auto" w:sz="4" w:space="0"/>
                  </w:tcBorders>
                  <w:noWrap w:val="0"/>
                  <w:vAlign w:val="center"/>
                </w:tcPr>
                <w:p w14:paraId="1901C5FA">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lang w:bidi="ar"/>
                      <w14:textFill>
                        <w14:solidFill>
                          <w14:schemeClr w14:val="tx1"/>
                        </w14:solidFill>
                      </w14:textFill>
                    </w:rPr>
                    <w:t>NMHC</w:t>
                  </w:r>
                </w:p>
              </w:tc>
              <w:tc>
                <w:tcPr>
                  <w:tcW w:w="1516" w:type="dxa"/>
                  <w:tcBorders>
                    <w:top w:val="single" w:color="auto" w:sz="4" w:space="0"/>
                    <w:left w:val="single" w:color="auto" w:sz="4" w:space="0"/>
                    <w:bottom w:val="single" w:color="auto" w:sz="4" w:space="0"/>
                    <w:right w:val="single" w:color="auto" w:sz="4" w:space="0"/>
                  </w:tcBorders>
                  <w:noWrap w:val="0"/>
                  <w:vAlign w:val="center"/>
                </w:tcPr>
                <w:p w14:paraId="70CC0A48">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lang w:bidi="ar"/>
                      <w14:textFill>
                        <w14:solidFill>
                          <w14:schemeClr w14:val="tx1"/>
                        </w14:solidFill>
                      </w14:textFill>
                    </w:rPr>
                    <w:t>6</w:t>
                  </w:r>
                </w:p>
              </w:tc>
              <w:tc>
                <w:tcPr>
                  <w:tcW w:w="2613" w:type="dxa"/>
                  <w:tcBorders>
                    <w:top w:val="single" w:color="auto" w:sz="4" w:space="0"/>
                    <w:left w:val="single" w:color="auto" w:sz="4" w:space="0"/>
                    <w:bottom w:val="single" w:color="auto" w:sz="4" w:space="0"/>
                    <w:right w:val="single" w:color="auto" w:sz="4" w:space="0"/>
                  </w:tcBorders>
                  <w:noWrap w:val="0"/>
                  <w:vAlign w:val="center"/>
                </w:tcPr>
                <w:p w14:paraId="0A978B71">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lang w:bidi="ar"/>
                      <w14:textFill>
                        <w14:solidFill>
                          <w14:schemeClr w14:val="tx1"/>
                        </w14:solidFill>
                      </w14:textFill>
                    </w:rPr>
                    <w:t>监控点处1h平均浓度值</w:t>
                  </w:r>
                </w:p>
              </w:tc>
              <w:tc>
                <w:tcPr>
                  <w:tcW w:w="2174" w:type="dxa"/>
                  <w:vMerge w:val="restart"/>
                  <w:tcBorders>
                    <w:top w:val="single" w:color="auto" w:sz="4" w:space="0"/>
                    <w:left w:val="single" w:color="auto" w:sz="4" w:space="0"/>
                    <w:bottom w:val="single" w:color="000000" w:sz="12" w:space="0"/>
                    <w:right w:val="nil"/>
                  </w:tcBorders>
                  <w:noWrap w:val="0"/>
                  <w:vAlign w:val="center"/>
                </w:tcPr>
                <w:p w14:paraId="29B1DD85">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lang w:bidi="ar"/>
                      <w14:textFill>
                        <w14:solidFill>
                          <w14:schemeClr w14:val="tx1"/>
                        </w14:solidFill>
                      </w14:textFill>
                    </w:rPr>
                    <w:t>在厂房外设置监控点</w:t>
                  </w:r>
                </w:p>
              </w:tc>
            </w:tr>
            <w:tr w14:paraId="4B702BE7">
              <w:tblPrEx>
                <w:tblBorders>
                  <w:top w:val="single" w:color="auto" w:sz="12" w:space="0"/>
                  <w:left w:val="none" w:color="auto" w:sz="6" w:space="0"/>
                  <w:bottom w:val="single" w:color="auto" w:sz="12" w:space="0"/>
                  <w:right w:val="none" w:color="auto" w:sz="6" w:space="0"/>
                  <w:insideH w:val="single" w:color="auto" w:sz="4" w:space="0"/>
                  <w:insideV w:val="single" w:color="auto" w:sz="4" w:space="0"/>
                </w:tblBorders>
                <w:tblCellMar>
                  <w:top w:w="0" w:type="dxa"/>
                  <w:left w:w="108" w:type="dxa"/>
                  <w:bottom w:w="0" w:type="dxa"/>
                  <w:right w:w="108" w:type="dxa"/>
                </w:tblCellMar>
              </w:tblPrEx>
              <w:trPr>
                <w:jc w:val="center"/>
              </w:trPr>
              <w:tc>
                <w:tcPr>
                  <w:tcW w:w="1276" w:type="dxa"/>
                  <w:vMerge w:val="continue"/>
                  <w:tcBorders>
                    <w:top w:val="single" w:color="auto" w:sz="4" w:space="0"/>
                    <w:left w:val="nil"/>
                    <w:bottom w:val="single" w:color="000000" w:sz="12" w:space="0"/>
                    <w:right w:val="single" w:color="auto" w:sz="4" w:space="0"/>
                  </w:tcBorders>
                  <w:noWrap w:val="0"/>
                  <w:vAlign w:val="center"/>
                </w:tcPr>
                <w:p w14:paraId="3FFC3EC9">
                  <w:pPr>
                    <w:keepNext w:val="0"/>
                    <w:keepLines w:val="0"/>
                    <w:pageBreakBefore w:val="0"/>
                    <w:widowControl/>
                    <w:kinsoku/>
                    <w:wordWrap/>
                    <w:overflowPunct/>
                    <w:topLinePunct w:val="0"/>
                    <w:autoSpaceDE/>
                    <w:autoSpaceDN/>
                    <w:bidi w:val="0"/>
                    <w:adjustRightInd w:val="0"/>
                    <w:snapToGrid w:val="0"/>
                    <w:spacing w:after="0" w:line="240" w:lineRule="auto"/>
                    <w:textAlignment w:val="auto"/>
                    <w:rPr>
                      <w:rFonts w:hint="default" w:ascii="Times New Roman" w:hAnsi="Times New Roman" w:eastAsia="宋体" w:cs="Times New Roman"/>
                      <w:color w:val="000000" w:themeColor="text1"/>
                      <w:sz w:val="21"/>
                      <w:szCs w:val="21"/>
                      <w14:textFill>
                        <w14:solidFill>
                          <w14:schemeClr w14:val="tx1"/>
                        </w14:solidFill>
                      </w14:textFill>
                    </w:rPr>
                  </w:pPr>
                </w:p>
              </w:tc>
              <w:tc>
                <w:tcPr>
                  <w:tcW w:w="1516" w:type="dxa"/>
                  <w:tcBorders>
                    <w:top w:val="single" w:color="auto" w:sz="4" w:space="0"/>
                    <w:left w:val="single" w:color="auto" w:sz="4" w:space="0"/>
                    <w:bottom w:val="single" w:color="000000" w:sz="12" w:space="0"/>
                    <w:right w:val="single" w:color="auto" w:sz="4" w:space="0"/>
                  </w:tcBorders>
                  <w:noWrap w:val="0"/>
                  <w:vAlign w:val="center"/>
                </w:tcPr>
                <w:p w14:paraId="606C8794">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lang w:bidi="ar"/>
                      <w14:textFill>
                        <w14:solidFill>
                          <w14:schemeClr w14:val="tx1"/>
                        </w14:solidFill>
                      </w14:textFill>
                    </w:rPr>
                    <w:t>20</w:t>
                  </w:r>
                </w:p>
              </w:tc>
              <w:tc>
                <w:tcPr>
                  <w:tcW w:w="2613" w:type="dxa"/>
                  <w:tcBorders>
                    <w:top w:val="single" w:color="auto" w:sz="4" w:space="0"/>
                    <w:left w:val="single" w:color="auto" w:sz="4" w:space="0"/>
                    <w:bottom w:val="single" w:color="000000" w:sz="12" w:space="0"/>
                    <w:right w:val="single" w:color="auto" w:sz="4" w:space="0"/>
                  </w:tcBorders>
                  <w:noWrap w:val="0"/>
                  <w:vAlign w:val="center"/>
                </w:tcPr>
                <w:p w14:paraId="1C1190A4">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lang w:bidi="ar"/>
                      <w14:textFill>
                        <w14:solidFill>
                          <w14:schemeClr w14:val="tx1"/>
                        </w14:solidFill>
                      </w14:textFill>
                    </w:rPr>
                    <w:t>监控点处任意一次浓度值</w:t>
                  </w:r>
                </w:p>
              </w:tc>
              <w:tc>
                <w:tcPr>
                  <w:tcW w:w="2174" w:type="dxa"/>
                  <w:vMerge w:val="continue"/>
                  <w:tcBorders>
                    <w:top w:val="single" w:color="auto" w:sz="4" w:space="0"/>
                    <w:left w:val="single" w:color="auto" w:sz="4" w:space="0"/>
                    <w:bottom w:val="single" w:color="000000" w:sz="12" w:space="0"/>
                    <w:right w:val="nil"/>
                  </w:tcBorders>
                  <w:noWrap w:val="0"/>
                  <w:vAlign w:val="center"/>
                </w:tcPr>
                <w:p w14:paraId="20880546">
                  <w:pPr>
                    <w:keepNext w:val="0"/>
                    <w:keepLines w:val="0"/>
                    <w:pageBreakBefore w:val="0"/>
                    <w:widowControl/>
                    <w:kinsoku/>
                    <w:wordWrap/>
                    <w:overflowPunct/>
                    <w:topLinePunct w:val="0"/>
                    <w:autoSpaceDE/>
                    <w:autoSpaceDN/>
                    <w:bidi w:val="0"/>
                    <w:adjustRightInd w:val="0"/>
                    <w:snapToGrid w:val="0"/>
                    <w:spacing w:after="0" w:line="240" w:lineRule="auto"/>
                    <w:textAlignment w:val="auto"/>
                    <w:rPr>
                      <w:rFonts w:hint="default" w:ascii="Times New Roman" w:hAnsi="Times New Roman" w:eastAsia="宋体" w:cs="Times New Roman"/>
                      <w:color w:val="000000" w:themeColor="text1"/>
                      <w:sz w:val="21"/>
                      <w:szCs w:val="21"/>
                      <w14:textFill>
                        <w14:solidFill>
                          <w14:schemeClr w14:val="tx1"/>
                        </w14:solidFill>
                      </w14:textFill>
                    </w:rPr>
                  </w:pPr>
                </w:p>
              </w:tc>
            </w:tr>
          </w:tbl>
          <w:p w14:paraId="5A2C4323">
            <w:pPr>
              <w:adjustRightInd/>
              <w:snapToGrid/>
              <w:spacing w:after="0" w:line="360" w:lineRule="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2、废水排放标准</w:t>
            </w:r>
          </w:p>
          <w:p w14:paraId="628A3DCA">
            <w:pPr>
              <w:keepNext w:val="0"/>
              <w:keepLines w:val="0"/>
              <w:pageBreakBefore w:val="0"/>
              <w:widowControl/>
              <w:numPr>
                <w:ilvl w:val="0"/>
                <w:numId w:val="0"/>
              </w:numPr>
              <w:kinsoku/>
              <w:wordWrap w:val="0"/>
              <w:overflowPunct/>
              <w:topLinePunct w:val="0"/>
              <w:autoSpaceDE/>
              <w:autoSpaceDN/>
              <w:bidi w:val="0"/>
              <w:adjustRightInd/>
              <w:snapToGrid/>
              <w:spacing w:after="0" w:line="360" w:lineRule="auto"/>
              <w:ind w:leftChars="0" w:firstLine="480" w:firstLineChars="200"/>
              <w:textAlignment w:val="auto"/>
              <w:rPr>
                <w:rFonts w:hint="eastAsia" w:ascii="Times New Roman" w:hAnsi="Times New Roman" w:eastAsia="宋体" w:cs="Times New Roman"/>
                <w:b w:val="0"/>
                <w:color w:val="000000" w:themeColor="text1"/>
                <w:kern w:val="0"/>
                <w:sz w:val="24"/>
                <w:szCs w:val="24"/>
                <w:highlight w:val="none"/>
                <w:lang w:val="en-US" w:eastAsia="zh-CN" w:bidi="ar-SA"/>
                <w14:textFill>
                  <w14:solidFill>
                    <w14:schemeClr w14:val="tx1"/>
                  </w14:solidFill>
                </w14:textFill>
              </w:rPr>
            </w:pPr>
            <w:r>
              <w:rPr>
                <w:rFonts w:hint="eastAsia" w:ascii="Times New Roman" w:hAnsi="Times New Roman" w:eastAsia="宋体" w:cs="Times New Roman"/>
                <w:b w:val="0"/>
                <w:color w:val="000000" w:themeColor="text1"/>
                <w:kern w:val="0"/>
                <w:sz w:val="24"/>
                <w:szCs w:val="24"/>
                <w:highlight w:val="none"/>
                <w:lang w:val="en-US" w:eastAsia="zh-CN" w:bidi="ar-SA"/>
                <w14:textFill>
                  <w14:solidFill>
                    <w14:schemeClr w14:val="tx1"/>
                  </w14:solidFill>
                </w14:textFill>
              </w:rPr>
              <w:t>项目排水执行《污水综合排放标准》（GB8978-1996）表4中三级标准及《污水排入城镇下水道水质标准》（GB/T31962-2015）表1中B等级标准，也应符合泰兴高新区工业污水处理厂设计接管水质要求。泰兴高新区工业污水处理厂出水标准参考执行《江宁区城镇污水处理厂出水指标及标准限值》（江宁政办发（2017）360号）标准。具体数值见下表：</w:t>
            </w:r>
          </w:p>
          <w:p w14:paraId="15DC8BA4">
            <w:pPr>
              <w:keepNext w:val="0"/>
              <w:keepLines w:val="0"/>
              <w:pageBreakBefore w:val="0"/>
              <w:widowControl/>
              <w:numPr>
                <w:ilvl w:val="0"/>
                <w:numId w:val="0"/>
              </w:numPr>
              <w:kinsoku/>
              <w:wordWrap w:val="0"/>
              <w:overflowPunct/>
              <w:topLinePunct w:val="0"/>
              <w:autoSpaceDE/>
              <w:autoSpaceDN/>
              <w:bidi w:val="0"/>
              <w:adjustRightInd/>
              <w:snapToGrid/>
              <w:spacing w:after="0" w:line="240" w:lineRule="auto"/>
              <w:jc w:val="center"/>
              <w:textAlignment w:val="auto"/>
              <w:rPr>
                <w:rFonts w:hint="eastAsia" w:ascii="Times New Roman" w:hAnsi="Times New Roman" w:eastAsia="宋体" w:cs="Times New Roman"/>
                <w:b/>
                <w:bCs/>
                <w:color w:val="000000" w:themeColor="text1"/>
                <w:kern w:val="0"/>
                <w:sz w:val="24"/>
                <w:szCs w:val="24"/>
                <w:highlight w:val="none"/>
                <w:lang w:val="en-US" w:eastAsia="zh-CN" w:bidi="ar-SA"/>
                <w14:textFill>
                  <w14:solidFill>
                    <w14:schemeClr w14:val="tx1"/>
                  </w14:solidFill>
                </w14:textFill>
              </w:rPr>
            </w:pPr>
          </w:p>
          <w:p w14:paraId="7EE08A21">
            <w:pPr>
              <w:keepNext w:val="0"/>
              <w:keepLines w:val="0"/>
              <w:pageBreakBefore w:val="0"/>
              <w:widowControl/>
              <w:numPr>
                <w:ilvl w:val="0"/>
                <w:numId w:val="0"/>
              </w:numPr>
              <w:kinsoku/>
              <w:wordWrap w:val="0"/>
              <w:overflowPunct/>
              <w:topLinePunct w:val="0"/>
              <w:autoSpaceDE/>
              <w:autoSpaceDN/>
              <w:bidi w:val="0"/>
              <w:adjustRightInd/>
              <w:snapToGrid/>
              <w:spacing w:after="0" w:line="240" w:lineRule="auto"/>
              <w:jc w:val="center"/>
              <w:textAlignment w:val="auto"/>
              <w:rPr>
                <w:rFonts w:hint="eastAsia" w:ascii="Times New Roman" w:hAnsi="Times New Roman" w:eastAsia="宋体" w:cs="Times New Roman"/>
                <w:b/>
                <w:bCs/>
                <w:color w:val="000000" w:themeColor="text1"/>
                <w:kern w:val="0"/>
                <w:sz w:val="24"/>
                <w:szCs w:val="24"/>
                <w:highlight w:val="none"/>
                <w:lang w:val="en-US" w:eastAsia="zh-CN" w:bidi="ar-SA"/>
                <w14:textFill>
                  <w14:solidFill>
                    <w14:schemeClr w14:val="tx1"/>
                  </w14:solidFill>
                </w14:textFill>
              </w:rPr>
            </w:pPr>
          </w:p>
          <w:p w14:paraId="768DFC6D">
            <w:pPr>
              <w:keepNext w:val="0"/>
              <w:keepLines w:val="0"/>
              <w:pageBreakBefore w:val="0"/>
              <w:widowControl/>
              <w:numPr>
                <w:ilvl w:val="0"/>
                <w:numId w:val="0"/>
              </w:numPr>
              <w:kinsoku/>
              <w:wordWrap w:val="0"/>
              <w:overflowPunct/>
              <w:topLinePunct w:val="0"/>
              <w:autoSpaceDE/>
              <w:autoSpaceDN/>
              <w:bidi w:val="0"/>
              <w:adjustRightInd/>
              <w:snapToGrid/>
              <w:spacing w:after="0" w:line="240" w:lineRule="auto"/>
              <w:jc w:val="center"/>
              <w:textAlignment w:val="auto"/>
              <w:rPr>
                <w:rFonts w:hint="eastAsia" w:ascii="Times New Roman" w:hAnsi="Times New Roman" w:eastAsia="宋体" w:cs="Times New Roman"/>
                <w:b/>
                <w:bCs/>
                <w:color w:val="000000" w:themeColor="text1"/>
                <w:kern w:val="0"/>
                <w:sz w:val="24"/>
                <w:szCs w:val="24"/>
                <w:highlight w:val="none"/>
                <w:lang w:val="en-US" w:eastAsia="zh-CN" w:bidi="ar-SA"/>
                <w14:textFill>
                  <w14:solidFill>
                    <w14:schemeClr w14:val="tx1"/>
                  </w14:solidFill>
                </w14:textFill>
              </w:rPr>
            </w:pPr>
            <w:r>
              <w:rPr>
                <w:rFonts w:hint="eastAsia" w:ascii="Times New Roman" w:hAnsi="Times New Roman" w:eastAsia="宋体" w:cs="Times New Roman"/>
                <w:b/>
                <w:bCs/>
                <w:color w:val="000000" w:themeColor="text1"/>
                <w:kern w:val="0"/>
                <w:sz w:val="24"/>
                <w:szCs w:val="24"/>
                <w:highlight w:val="none"/>
                <w:lang w:val="en-US" w:eastAsia="zh-CN" w:bidi="ar-SA"/>
                <w14:textFill>
                  <w14:solidFill>
                    <w14:schemeClr w14:val="tx1"/>
                  </w14:solidFill>
                </w14:textFill>
              </w:rPr>
              <w:t>表1-3  污水排放标准（单位：除pH值外为mg/L）</w:t>
            </w:r>
          </w:p>
          <w:tbl>
            <w:tblPr>
              <w:tblStyle w:val="22"/>
              <w:tblW w:w="4998"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895"/>
              <w:gridCol w:w="3246"/>
              <w:gridCol w:w="1718"/>
              <w:gridCol w:w="1717"/>
            </w:tblGrid>
            <w:tr w14:paraId="50CD981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79" w:hRule="atLeast"/>
                <w:jc w:val="center"/>
              </w:trPr>
              <w:tc>
                <w:tcPr>
                  <w:tcW w:w="591" w:type="pct"/>
                  <w:noWrap w:val="0"/>
                  <w:vAlign w:val="center"/>
                </w:tcPr>
                <w:p w14:paraId="2D009E3A">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ascii="Times New Roman" w:eastAsia="宋体"/>
                      <w:b/>
                      <w:color w:val="000000" w:themeColor="text1"/>
                      <w:sz w:val="21"/>
                      <w:szCs w:val="21"/>
                      <w14:textFill>
                        <w14:solidFill>
                          <w14:schemeClr w14:val="tx1"/>
                        </w14:solidFill>
                      </w14:textFill>
                    </w:rPr>
                  </w:pPr>
                  <w:r>
                    <w:rPr>
                      <w:rFonts w:ascii="Times New Roman" w:eastAsia="宋体"/>
                      <w:b/>
                      <w:color w:val="000000" w:themeColor="text1"/>
                      <w:sz w:val="21"/>
                      <w:szCs w:val="21"/>
                      <w14:textFill>
                        <w14:solidFill>
                          <w14:schemeClr w14:val="tx1"/>
                        </w14:solidFill>
                      </w14:textFill>
                    </w:rPr>
                    <w:t>项目</w:t>
                  </w:r>
                </w:p>
              </w:tc>
              <w:tc>
                <w:tcPr>
                  <w:tcW w:w="2142" w:type="pct"/>
                  <w:noWrap w:val="0"/>
                  <w:vAlign w:val="center"/>
                </w:tcPr>
                <w:p w14:paraId="22590B57">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ascii="Times New Roman" w:eastAsia="宋体"/>
                      <w:b/>
                      <w:color w:val="000000" w:themeColor="text1"/>
                      <w:sz w:val="21"/>
                      <w:szCs w:val="21"/>
                      <w14:textFill>
                        <w14:solidFill>
                          <w14:schemeClr w14:val="tx1"/>
                        </w14:solidFill>
                      </w14:textFill>
                    </w:rPr>
                  </w:pPr>
                  <w:r>
                    <w:rPr>
                      <w:rFonts w:ascii="Times New Roman" w:eastAsia="宋体"/>
                      <w:b/>
                      <w:color w:val="000000" w:themeColor="text1"/>
                      <w:sz w:val="21"/>
                      <w:szCs w:val="21"/>
                      <w14:textFill>
                        <w14:solidFill>
                          <w14:schemeClr w14:val="tx1"/>
                        </w14:solidFill>
                      </w14:textFill>
                    </w:rPr>
                    <w:t>《污水综合排放标准》</w:t>
                  </w:r>
                  <w:r>
                    <w:rPr>
                      <w:rFonts w:hint="eastAsia" w:ascii="Times New Roman" w:eastAsia="宋体"/>
                      <w:b/>
                      <w:color w:val="000000" w:themeColor="text1"/>
                      <w:sz w:val="21"/>
                      <w:szCs w:val="21"/>
                      <w14:textFill>
                        <w14:solidFill>
                          <w14:schemeClr w14:val="tx1"/>
                        </w14:solidFill>
                      </w14:textFill>
                    </w:rPr>
                    <w:t>（</w:t>
                  </w:r>
                  <w:r>
                    <w:rPr>
                      <w:rFonts w:ascii="Times New Roman" w:eastAsia="宋体"/>
                      <w:b/>
                      <w:color w:val="000000" w:themeColor="text1"/>
                      <w:sz w:val="21"/>
                      <w:szCs w:val="21"/>
                      <w14:textFill>
                        <w14:solidFill>
                          <w14:schemeClr w14:val="tx1"/>
                        </w14:solidFill>
                      </w14:textFill>
                    </w:rPr>
                    <w:t>GB8978-1996</w:t>
                  </w:r>
                  <w:r>
                    <w:rPr>
                      <w:rFonts w:hint="eastAsia" w:ascii="Times New Roman" w:eastAsia="宋体"/>
                      <w:b/>
                      <w:color w:val="000000" w:themeColor="text1"/>
                      <w:sz w:val="21"/>
                      <w:szCs w:val="21"/>
                      <w14:textFill>
                        <w14:solidFill>
                          <w14:schemeClr w14:val="tx1"/>
                        </w14:solidFill>
                      </w14:textFill>
                    </w:rPr>
                    <w:t>）</w:t>
                  </w:r>
                  <w:r>
                    <w:rPr>
                      <w:rFonts w:ascii="Times New Roman" w:eastAsia="宋体"/>
                      <w:b/>
                      <w:color w:val="000000" w:themeColor="text1"/>
                      <w:sz w:val="21"/>
                      <w:szCs w:val="21"/>
                      <w14:textFill>
                        <w14:solidFill>
                          <w14:schemeClr w14:val="tx1"/>
                        </w14:solidFill>
                      </w14:textFill>
                    </w:rPr>
                    <w:t>表4中三级标准、《污水排入城镇下水道水质标准》</w:t>
                  </w:r>
                  <w:r>
                    <w:rPr>
                      <w:rFonts w:hint="eastAsia" w:ascii="Times New Roman" w:eastAsia="宋体"/>
                      <w:b/>
                      <w:color w:val="000000" w:themeColor="text1"/>
                      <w:sz w:val="21"/>
                      <w:szCs w:val="21"/>
                      <w14:textFill>
                        <w14:solidFill>
                          <w14:schemeClr w14:val="tx1"/>
                        </w14:solidFill>
                      </w14:textFill>
                    </w:rPr>
                    <w:t>（</w:t>
                  </w:r>
                  <w:r>
                    <w:rPr>
                      <w:rFonts w:ascii="Times New Roman" w:eastAsia="宋体"/>
                      <w:b/>
                      <w:color w:val="000000" w:themeColor="text1"/>
                      <w:sz w:val="21"/>
                      <w:szCs w:val="21"/>
                      <w14:textFill>
                        <w14:solidFill>
                          <w14:schemeClr w14:val="tx1"/>
                        </w14:solidFill>
                      </w14:textFill>
                    </w:rPr>
                    <w:t>GB/T31962-2015</w:t>
                  </w:r>
                  <w:r>
                    <w:rPr>
                      <w:rFonts w:hint="eastAsia" w:ascii="Times New Roman" w:eastAsia="宋体"/>
                      <w:b/>
                      <w:color w:val="000000" w:themeColor="text1"/>
                      <w:sz w:val="21"/>
                      <w:szCs w:val="21"/>
                      <w14:textFill>
                        <w14:solidFill>
                          <w14:schemeClr w14:val="tx1"/>
                        </w14:solidFill>
                      </w14:textFill>
                    </w:rPr>
                    <w:t>）</w:t>
                  </w:r>
                  <w:r>
                    <w:rPr>
                      <w:rFonts w:ascii="Times New Roman" w:eastAsia="宋体"/>
                      <w:b/>
                      <w:color w:val="000000" w:themeColor="text1"/>
                      <w:sz w:val="21"/>
                      <w:szCs w:val="21"/>
                      <w14:textFill>
                        <w14:solidFill>
                          <w14:schemeClr w14:val="tx1"/>
                        </w14:solidFill>
                      </w14:textFill>
                    </w:rPr>
                    <w:t>表1中B等级标准</w:t>
                  </w:r>
                </w:p>
              </w:tc>
              <w:tc>
                <w:tcPr>
                  <w:tcW w:w="1817" w:type="dxa"/>
                  <w:noWrap w:val="0"/>
                  <w:vAlign w:val="center"/>
                </w:tcPr>
                <w:p w14:paraId="7B0A04DA">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ascii="Times New Roman" w:eastAsia="宋体"/>
                      <w:b/>
                      <w:color w:val="000000" w:themeColor="text1"/>
                      <w:sz w:val="21"/>
                      <w:szCs w:val="21"/>
                      <w14:textFill>
                        <w14:solidFill>
                          <w14:schemeClr w14:val="tx1"/>
                        </w14:solidFill>
                      </w14:textFill>
                    </w:rPr>
                  </w:pPr>
                  <w:r>
                    <w:rPr>
                      <w:rFonts w:hint="eastAsia" w:ascii="Times New Roman" w:eastAsia="宋体"/>
                      <w:b/>
                      <w:color w:val="000000" w:themeColor="text1"/>
                      <w:sz w:val="21"/>
                      <w:szCs w:val="21"/>
                      <w14:textFill>
                        <w14:solidFill>
                          <w14:schemeClr w14:val="tx1"/>
                        </w14:solidFill>
                      </w14:textFill>
                    </w:rPr>
                    <w:t>泰兴</w:t>
                  </w:r>
                  <w:r>
                    <w:rPr>
                      <w:rFonts w:hint="eastAsia" w:ascii="Times New Roman" w:eastAsia="宋体"/>
                      <w:b/>
                      <w:color w:val="000000" w:themeColor="text1"/>
                      <w:sz w:val="21"/>
                      <w:szCs w:val="21"/>
                      <w:lang w:val="en-US" w:eastAsia="zh-CN"/>
                      <w14:textFill>
                        <w14:solidFill>
                          <w14:schemeClr w14:val="tx1"/>
                        </w14:solidFill>
                      </w14:textFill>
                    </w:rPr>
                    <w:t>高新区工业</w:t>
                  </w:r>
                  <w:r>
                    <w:rPr>
                      <w:rFonts w:hint="eastAsia" w:ascii="Times New Roman" w:eastAsia="宋体"/>
                      <w:b/>
                      <w:color w:val="000000" w:themeColor="text1"/>
                      <w:sz w:val="21"/>
                      <w:szCs w:val="21"/>
                      <w14:textFill>
                        <w14:solidFill>
                          <w14:schemeClr w14:val="tx1"/>
                        </w14:solidFill>
                      </w14:textFill>
                    </w:rPr>
                    <w:t>污水处理厂</w:t>
                  </w:r>
                  <w:r>
                    <w:rPr>
                      <w:rFonts w:ascii="Times New Roman" w:eastAsia="宋体"/>
                      <w:b/>
                      <w:color w:val="000000" w:themeColor="text1"/>
                      <w:sz w:val="21"/>
                      <w:szCs w:val="21"/>
                      <w14:textFill>
                        <w14:solidFill>
                          <w14:schemeClr w14:val="tx1"/>
                        </w14:solidFill>
                      </w14:textFill>
                    </w:rPr>
                    <w:t>接管标准</w:t>
                  </w:r>
                </w:p>
              </w:tc>
              <w:tc>
                <w:tcPr>
                  <w:tcW w:w="1133" w:type="pct"/>
                  <w:noWrap w:val="0"/>
                  <w:vAlign w:val="center"/>
                </w:tcPr>
                <w:p w14:paraId="229A1242">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ascii="Times New Roman" w:eastAsia="宋体"/>
                      <w:b/>
                      <w:color w:val="000000" w:themeColor="text1"/>
                      <w:sz w:val="21"/>
                      <w:szCs w:val="21"/>
                      <w14:textFill>
                        <w14:solidFill>
                          <w14:schemeClr w14:val="tx1"/>
                        </w14:solidFill>
                      </w14:textFill>
                    </w:rPr>
                  </w:pPr>
                  <w:r>
                    <w:rPr>
                      <w:rFonts w:ascii="Times New Roman" w:eastAsia="宋体"/>
                      <w:b/>
                      <w:color w:val="000000" w:themeColor="text1"/>
                      <w:sz w:val="21"/>
                      <w:szCs w:val="21"/>
                      <w14:textFill>
                        <w14:solidFill>
                          <w14:schemeClr w14:val="tx1"/>
                        </w14:solidFill>
                      </w14:textFill>
                    </w:rPr>
                    <w:t>污水处理厂尾水</w:t>
                  </w:r>
                </w:p>
                <w:p w14:paraId="69B28A1E">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ascii="Times New Roman" w:eastAsia="宋体"/>
                      <w:b/>
                      <w:color w:val="000000" w:themeColor="text1"/>
                      <w:sz w:val="21"/>
                      <w:szCs w:val="21"/>
                      <w14:textFill>
                        <w14:solidFill>
                          <w14:schemeClr w14:val="tx1"/>
                        </w14:solidFill>
                      </w14:textFill>
                    </w:rPr>
                  </w:pPr>
                  <w:r>
                    <w:rPr>
                      <w:rFonts w:ascii="Times New Roman" w:eastAsia="宋体"/>
                      <w:b/>
                      <w:color w:val="000000" w:themeColor="text1"/>
                      <w:sz w:val="21"/>
                      <w:szCs w:val="21"/>
                      <w14:textFill>
                        <w14:solidFill>
                          <w14:schemeClr w14:val="tx1"/>
                        </w14:solidFill>
                      </w14:textFill>
                    </w:rPr>
                    <w:t>排放标准</w:t>
                  </w:r>
                </w:p>
              </w:tc>
            </w:tr>
            <w:tr w14:paraId="767F585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79" w:hRule="atLeast"/>
                <w:jc w:val="center"/>
              </w:trPr>
              <w:tc>
                <w:tcPr>
                  <w:tcW w:w="591" w:type="pct"/>
                  <w:noWrap w:val="0"/>
                  <w:vAlign w:val="center"/>
                </w:tcPr>
                <w:p w14:paraId="70073A24">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ascii="Times New Roman" w:eastAsia="宋体"/>
                      <w:color w:val="000000" w:themeColor="text1"/>
                      <w:sz w:val="21"/>
                      <w:szCs w:val="21"/>
                      <w14:textFill>
                        <w14:solidFill>
                          <w14:schemeClr w14:val="tx1"/>
                        </w14:solidFill>
                      </w14:textFill>
                    </w:rPr>
                  </w:pPr>
                  <w:r>
                    <w:rPr>
                      <w:rFonts w:hint="eastAsia" w:ascii="Times New Roman" w:eastAsia="宋体"/>
                      <w:color w:val="000000" w:themeColor="text1"/>
                      <w:sz w:val="21"/>
                      <w:szCs w:val="21"/>
                      <w14:textFill>
                        <w14:solidFill>
                          <w14:schemeClr w14:val="tx1"/>
                        </w14:solidFill>
                      </w14:textFill>
                    </w:rPr>
                    <w:t>p</w:t>
                  </w:r>
                  <w:r>
                    <w:rPr>
                      <w:rFonts w:ascii="Times New Roman" w:eastAsia="宋体"/>
                      <w:color w:val="000000" w:themeColor="text1"/>
                      <w:sz w:val="21"/>
                      <w:szCs w:val="21"/>
                      <w14:textFill>
                        <w14:solidFill>
                          <w14:schemeClr w14:val="tx1"/>
                        </w14:solidFill>
                      </w14:textFill>
                    </w:rPr>
                    <w:t>H</w:t>
                  </w:r>
                </w:p>
              </w:tc>
              <w:tc>
                <w:tcPr>
                  <w:tcW w:w="3437" w:type="dxa"/>
                  <w:noWrap w:val="0"/>
                  <w:vAlign w:val="center"/>
                </w:tcPr>
                <w:p w14:paraId="77EBDF27">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ascii="Times New Roman" w:eastAsia="宋体"/>
                      <w:color w:val="000000" w:themeColor="text1"/>
                      <w:sz w:val="21"/>
                      <w:szCs w:val="21"/>
                      <w14:textFill>
                        <w14:solidFill>
                          <w14:schemeClr w14:val="tx1"/>
                        </w14:solidFill>
                      </w14:textFill>
                    </w:rPr>
                  </w:pPr>
                  <w:r>
                    <w:rPr>
                      <w:rFonts w:ascii="Times New Roman" w:eastAsia="宋体"/>
                      <w:color w:val="000000" w:themeColor="text1"/>
                      <w:sz w:val="21"/>
                      <w:szCs w:val="21"/>
                      <w14:textFill>
                        <w14:solidFill>
                          <w14:schemeClr w14:val="tx1"/>
                        </w14:solidFill>
                      </w14:textFill>
                    </w:rPr>
                    <w:t>6</w:t>
                  </w:r>
                  <w:r>
                    <w:rPr>
                      <w:rFonts w:hint="eastAsia" w:ascii="Times New Roman" w:eastAsia="宋体"/>
                      <w:color w:val="000000" w:themeColor="text1"/>
                      <w:sz w:val="21"/>
                      <w:szCs w:val="21"/>
                      <w14:textFill>
                        <w14:solidFill>
                          <w14:schemeClr w14:val="tx1"/>
                        </w14:solidFill>
                      </w14:textFill>
                    </w:rPr>
                    <w:t>-</w:t>
                  </w:r>
                  <w:r>
                    <w:rPr>
                      <w:rFonts w:ascii="Times New Roman" w:eastAsia="宋体"/>
                      <w:color w:val="000000" w:themeColor="text1"/>
                      <w:sz w:val="21"/>
                      <w:szCs w:val="21"/>
                      <w14:textFill>
                        <w14:solidFill>
                          <w14:schemeClr w14:val="tx1"/>
                        </w14:solidFill>
                      </w14:textFill>
                    </w:rPr>
                    <w:t>9（无量纲）</w:t>
                  </w:r>
                </w:p>
              </w:tc>
              <w:tc>
                <w:tcPr>
                  <w:tcW w:w="1817" w:type="dxa"/>
                  <w:noWrap w:val="0"/>
                  <w:vAlign w:val="center"/>
                </w:tcPr>
                <w:p w14:paraId="4EE87C63">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ascii="Times New Roman" w:eastAsia="宋体"/>
                      <w:color w:val="000000" w:themeColor="text1"/>
                      <w:sz w:val="21"/>
                      <w:szCs w:val="21"/>
                      <w14:textFill>
                        <w14:solidFill>
                          <w14:schemeClr w14:val="tx1"/>
                        </w14:solidFill>
                      </w14:textFill>
                    </w:rPr>
                  </w:pPr>
                  <w:r>
                    <w:rPr>
                      <w:rFonts w:ascii="Times New Roman" w:eastAsia="宋体"/>
                      <w:color w:val="000000" w:themeColor="text1"/>
                      <w:sz w:val="21"/>
                      <w:szCs w:val="21"/>
                      <w14:textFill>
                        <w14:solidFill>
                          <w14:schemeClr w14:val="tx1"/>
                        </w14:solidFill>
                      </w14:textFill>
                    </w:rPr>
                    <w:t>6</w:t>
                  </w:r>
                  <w:r>
                    <w:rPr>
                      <w:rFonts w:hint="eastAsia" w:ascii="Times New Roman" w:eastAsia="宋体"/>
                      <w:color w:val="000000" w:themeColor="text1"/>
                      <w:sz w:val="21"/>
                      <w:szCs w:val="21"/>
                      <w14:textFill>
                        <w14:solidFill>
                          <w14:schemeClr w14:val="tx1"/>
                        </w14:solidFill>
                      </w14:textFill>
                    </w:rPr>
                    <w:t>-</w:t>
                  </w:r>
                  <w:r>
                    <w:rPr>
                      <w:rFonts w:ascii="Times New Roman" w:eastAsia="宋体"/>
                      <w:color w:val="000000" w:themeColor="text1"/>
                      <w:sz w:val="21"/>
                      <w:szCs w:val="21"/>
                      <w14:textFill>
                        <w14:solidFill>
                          <w14:schemeClr w14:val="tx1"/>
                        </w14:solidFill>
                      </w14:textFill>
                    </w:rPr>
                    <w:t>9（无量纲）</w:t>
                  </w:r>
                </w:p>
              </w:tc>
              <w:tc>
                <w:tcPr>
                  <w:tcW w:w="1818" w:type="dxa"/>
                  <w:noWrap w:val="0"/>
                  <w:vAlign w:val="center"/>
                </w:tcPr>
                <w:p w14:paraId="655A31A8">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ascii="Times New Roman" w:eastAsia="宋体"/>
                      <w:color w:val="000000" w:themeColor="text1"/>
                      <w:sz w:val="21"/>
                      <w:szCs w:val="21"/>
                      <w14:textFill>
                        <w14:solidFill>
                          <w14:schemeClr w14:val="tx1"/>
                        </w14:solidFill>
                      </w14:textFill>
                    </w:rPr>
                  </w:pPr>
                  <w:r>
                    <w:rPr>
                      <w:rFonts w:ascii="Times New Roman" w:eastAsia="宋体"/>
                      <w:color w:val="000000" w:themeColor="text1"/>
                      <w:sz w:val="21"/>
                      <w:szCs w:val="21"/>
                      <w14:textFill>
                        <w14:solidFill>
                          <w14:schemeClr w14:val="tx1"/>
                        </w14:solidFill>
                      </w14:textFill>
                    </w:rPr>
                    <w:t>6</w:t>
                  </w:r>
                  <w:r>
                    <w:rPr>
                      <w:rFonts w:hint="eastAsia" w:ascii="Times New Roman" w:eastAsia="宋体"/>
                      <w:color w:val="000000" w:themeColor="text1"/>
                      <w:sz w:val="21"/>
                      <w:szCs w:val="21"/>
                      <w14:textFill>
                        <w14:solidFill>
                          <w14:schemeClr w14:val="tx1"/>
                        </w14:solidFill>
                      </w14:textFill>
                    </w:rPr>
                    <w:t>-</w:t>
                  </w:r>
                  <w:r>
                    <w:rPr>
                      <w:rFonts w:ascii="Times New Roman" w:eastAsia="宋体"/>
                      <w:color w:val="000000" w:themeColor="text1"/>
                      <w:sz w:val="21"/>
                      <w:szCs w:val="21"/>
                      <w14:textFill>
                        <w14:solidFill>
                          <w14:schemeClr w14:val="tx1"/>
                        </w14:solidFill>
                      </w14:textFill>
                    </w:rPr>
                    <w:t>9（无量纲）</w:t>
                  </w:r>
                </w:p>
              </w:tc>
            </w:tr>
            <w:tr w14:paraId="0A62183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79" w:hRule="atLeast"/>
                <w:jc w:val="center"/>
              </w:trPr>
              <w:tc>
                <w:tcPr>
                  <w:tcW w:w="591" w:type="pct"/>
                  <w:noWrap w:val="0"/>
                  <w:vAlign w:val="center"/>
                </w:tcPr>
                <w:p w14:paraId="17F110FC">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ascii="Times New Roman" w:eastAsia="宋体"/>
                      <w:color w:val="000000" w:themeColor="text1"/>
                      <w:sz w:val="21"/>
                      <w:szCs w:val="21"/>
                      <w14:textFill>
                        <w14:solidFill>
                          <w14:schemeClr w14:val="tx1"/>
                        </w14:solidFill>
                      </w14:textFill>
                    </w:rPr>
                  </w:pPr>
                  <w:bookmarkStart w:id="9" w:name="_Hlk13748914"/>
                  <w:r>
                    <w:rPr>
                      <w:rFonts w:ascii="Times New Roman" w:eastAsia="宋体"/>
                      <w:color w:val="000000" w:themeColor="text1"/>
                      <w:sz w:val="21"/>
                      <w:szCs w:val="21"/>
                      <w14:textFill>
                        <w14:solidFill>
                          <w14:schemeClr w14:val="tx1"/>
                        </w14:solidFill>
                      </w14:textFill>
                    </w:rPr>
                    <w:t>COD</w:t>
                  </w:r>
                </w:p>
              </w:tc>
              <w:tc>
                <w:tcPr>
                  <w:tcW w:w="3437" w:type="dxa"/>
                  <w:noWrap w:val="0"/>
                  <w:vAlign w:val="center"/>
                </w:tcPr>
                <w:p w14:paraId="45D65DEA">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ascii="Times New Roman" w:eastAsia="宋体"/>
                      <w:color w:val="000000" w:themeColor="text1"/>
                      <w:sz w:val="21"/>
                      <w:szCs w:val="21"/>
                      <w14:textFill>
                        <w14:solidFill>
                          <w14:schemeClr w14:val="tx1"/>
                        </w14:solidFill>
                      </w14:textFill>
                    </w:rPr>
                  </w:pPr>
                  <w:r>
                    <w:rPr>
                      <w:rFonts w:ascii="Times New Roman" w:eastAsia="宋体"/>
                      <w:color w:val="000000" w:themeColor="text1"/>
                      <w:sz w:val="21"/>
                      <w:szCs w:val="21"/>
                      <w14:textFill>
                        <w14:solidFill>
                          <w14:schemeClr w14:val="tx1"/>
                        </w14:solidFill>
                      </w14:textFill>
                    </w:rPr>
                    <w:t>500</w:t>
                  </w:r>
                </w:p>
              </w:tc>
              <w:tc>
                <w:tcPr>
                  <w:tcW w:w="1817" w:type="dxa"/>
                  <w:noWrap w:val="0"/>
                  <w:vAlign w:val="center"/>
                </w:tcPr>
                <w:p w14:paraId="71B6F8B8">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ascii="Times New Roman" w:eastAsia="宋体"/>
                      <w:color w:val="000000" w:themeColor="text1"/>
                      <w:sz w:val="21"/>
                      <w:szCs w:val="21"/>
                      <w14:textFill>
                        <w14:solidFill>
                          <w14:schemeClr w14:val="tx1"/>
                        </w14:solidFill>
                      </w14:textFill>
                    </w:rPr>
                  </w:pPr>
                  <w:r>
                    <w:rPr>
                      <w:rFonts w:hint="eastAsia" w:ascii="Times New Roman" w:eastAsia="宋体"/>
                      <w:color w:val="000000" w:themeColor="text1"/>
                      <w:sz w:val="21"/>
                      <w:szCs w:val="21"/>
                      <w14:textFill>
                        <w14:solidFill>
                          <w14:schemeClr w14:val="tx1"/>
                        </w14:solidFill>
                      </w14:textFill>
                    </w:rPr>
                    <w:t>500</w:t>
                  </w:r>
                </w:p>
              </w:tc>
              <w:tc>
                <w:tcPr>
                  <w:tcW w:w="1818" w:type="dxa"/>
                  <w:noWrap w:val="0"/>
                  <w:vAlign w:val="center"/>
                </w:tcPr>
                <w:p w14:paraId="5379BD11">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hint="default" w:ascii="Times New Roman" w:eastAsia="宋体"/>
                      <w:color w:val="000000" w:themeColor="text1"/>
                      <w:sz w:val="21"/>
                      <w:szCs w:val="21"/>
                      <w:lang w:val="en-US" w:eastAsia="zh-CN"/>
                      <w14:textFill>
                        <w14:solidFill>
                          <w14:schemeClr w14:val="tx1"/>
                        </w14:solidFill>
                      </w14:textFill>
                    </w:rPr>
                  </w:pPr>
                  <w:r>
                    <w:rPr>
                      <w:rFonts w:hint="eastAsia" w:ascii="Times New Roman" w:eastAsia="宋体"/>
                      <w:color w:val="000000" w:themeColor="text1"/>
                      <w:sz w:val="21"/>
                      <w:szCs w:val="21"/>
                      <w:lang w:val="en-US" w:eastAsia="zh-CN"/>
                      <w14:textFill>
                        <w14:solidFill>
                          <w14:schemeClr w14:val="tx1"/>
                        </w14:solidFill>
                      </w14:textFill>
                    </w:rPr>
                    <w:t>30</w:t>
                  </w:r>
                </w:p>
              </w:tc>
            </w:tr>
            <w:tr w14:paraId="2165380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79" w:hRule="atLeast"/>
                <w:jc w:val="center"/>
              </w:trPr>
              <w:tc>
                <w:tcPr>
                  <w:tcW w:w="591" w:type="pct"/>
                  <w:noWrap w:val="0"/>
                  <w:vAlign w:val="center"/>
                </w:tcPr>
                <w:p w14:paraId="7AAA5F9A">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ascii="Times New Roman" w:eastAsia="宋体"/>
                      <w:color w:val="000000" w:themeColor="text1"/>
                      <w:sz w:val="21"/>
                      <w:szCs w:val="21"/>
                      <w14:textFill>
                        <w14:solidFill>
                          <w14:schemeClr w14:val="tx1"/>
                        </w14:solidFill>
                      </w14:textFill>
                    </w:rPr>
                  </w:pPr>
                  <w:r>
                    <w:rPr>
                      <w:rFonts w:ascii="Times New Roman" w:eastAsia="宋体"/>
                      <w:color w:val="000000" w:themeColor="text1"/>
                      <w:sz w:val="21"/>
                      <w:szCs w:val="21"/>
                      <w14:textFill>
                        <w14:solidFill>
                          <w14:schemeClr w14:val="tx1"/>
                        </w14:solidFill>
                      </w14:textFill>
                    </w:rPr>
                    <w:t>SS</w:t>
                  </w:r>
                </w:p>
              </w:tc>
              <w:tc>
                <w:tcPr>
                  <w:tcW w:w="3437" w:type="dxa"/>
                  <w:noWrap w:val="0"/>
                  <w:vAlign w:val="center"/>
                </w:tcPr>
                <w:p w14:paraId="46978A67">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ascii="Times New Roman" w:eastAsia="宋体"/>
                      <w:color w:val="000000" w:themeColor="text1"/>
                      <w:sz w:val="21"/>
                      <w:szCs w:val="21"/>
                      <w14:textFill>
                        <w14:solidFill>
                          <w14:schemeClr w14:val="tx1"/>
                        </w14:solidFill>
                      </w14:textFill>
                    </w:rPr>
                  </w:pPr>
                  <w:r>
                    <w:rPr>
                      <w:rFonts w:ascii="Times New Roman" w:eastAsia="宋体"/>
                      <w:color w:val="000000" w:themeColor="text1"/>
                      <w:sz w:val="21"/>
                      <w:szCs w:val="21"/>
                      <w14:textFill>
                        <w14:solidFill>
                          <w14:schemeClr w14:val="tx1"/>
                        </w14:solidFill>
                      </w14:textFill>
                    </w:rPr>
                    <w:t>400</w:t>
                  </w:r>
                </w:p>
              </w:tc>
              <w:tc>
                <w:tcPr>
                  <w:tcW w:w="1817" w:type="dxa"/>
                  <w:noWrap w:val="0"/>
                  <w:vAlign w:val="center"/>
                </w:tcPr>
                <w:p w14:paraId="1514653A">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ascii="Times New Roman" w:eastAsia="宋体"/>
                      <w:color w:val="000000" w:themeColor="text1"/>
                      <w:sz w:val="21"/>
                      <w:szCs w:val="21"/>
                      <w14:textFill>
                        <w14:solidFill>
                          <w14:schemeClr w14:val="tx1"/>
                        </w14:solidFill>
                      </w14:textFill>
                    </w:rPr>
                  </w:pPr>
                  <w:r>
                    <w:rPr>
                      <w:rFonts w:hint="eastAsia" w:ascii="Times New Roman" w:eastAsia="宋体"/>
                      <w:color w:val="000000" w:themeColor="text1"/>
                      <w:sz w:val="21"/>
                      <w:szCs w:val="21"/>
                      <w14:textFill>
                        <w14:solidFill>
                          <w14:schemeClr w14:val="tx1"/>
                        </w14:solidFill>
                      </w14:textFill>
                    </w:rPr>
                    <w:t>400</w:t>
                  </w:r>
                </w:p>
              </w:tc>
              <w:tc>
                <w:tcPr>
                  <w:tcW w:w="1818" w:type="dxa"/>
                  <w:noWrap w:val="0"/>
                  <w:vAlign w:val="center"/>
                </w:tcPr>
                <w:p w14:paraId="70E873E4">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hint="eastAsia" w:ascii="Times New Roman" w:eastAsia="宋体"/>
                      <w:color w:val="000000" w:themeColor="text1"/>
                      <w:sz w:val="21"/>
                      <w:szCs w:val="21"/>
                      <w:lang w:val="en-US" w:eastAsia="zh-CN"/>
                      <w14:textFill>
                        <w14:solidFill>
                          <w14:schemeClr w14:val="tx1"/>
                        </w14:solidFill>
                      </w14:textFill>
                    </w:rPr>
                  </w:pPr>
                  <w:r>
                    <w:rPr>
                      <w:rFonts w:hint="eastAsia" w:ascii="Times New Roman" w:eastAsia="宋体"/>
                      <w:color w:val="000000" w:themeColor="text1"/>
                      <w:sz w:val="21"/>
                      <w:szCs w:val="21"/>
                      <w:lang w:val="en-US" w:eastAsia="zh-CN"/>
                      <w14:textFill>
                        <w14:solidFill>
                          <w14:schemeClr w14:val="tx1"/>
                        </w14:solidFill>
                      </w14:textFill>
                    </w:rPr>
                    <w:t>5</w:t>
                  </w:r>
                </w:p>
              </w:tc>
            </w:tr>
            <w:tr w14:paraId="6E736C5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79" w:hRule="atLeast"/>
                <w:jc w:val="center"/>
              </w:trPr>
              <w:tc>
                <w:tcPr>
                  <w:tcW w:w="591" w:type="pct"/>
                  <w:noWrap w:val="0"/>
                  <w:vAlign w:val="center"/>
                </w:tcPr>
                <w:p w14:paraId="1AFEA1C6">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ascii="Times New Roman" w:eastAsia="宋体"/>
                      <w:color w:val="000000" w:themeColor="text1"/>
                      <w:sz w:val="21"/>
                      <w:szCs w:val="21"/>
                      <w14:textFill>
                        <w14:solidFill>
                          <w14:schemeClr w14:val="tx1"/>
                        </w14:solidFill>
                      </w14:textFill>
                    </w:rPr>
                  </w:pPr>
                  <w:r>
                    <w:rPr>
                      <w:rFonts w:ascii="Times New Roman" w:eastAsia="宋体"/>
                      <w:color w:val="000000" w:themeColor="text1"/>
                      <w:sz w:val="21"/>
                      <w:szCs w:val="21"/>
                      <w14:textFill>
                        <w14:solidFill>
                          <w14:schemeClr w14:val="tx1"/>
                        </w14:solidFill>
                      </w14:textFill>
                    </w:rPr>
                    <w:t>NH</w:t>
                  </w:r>
                  <w:r>
                    <w:rPr>
                      <w:rFonts w:ascii="Times New Roman" w:eastAsia="宋体"/>
                      <w:color w:val="000000" w:themeColor="text1"/>
                      <w:sz w:val="21"/>
                      <w:szCs w:val="21"/>
                      <w:vertAlign w:val="subscript"/>
                      <w14:textFill>
                        <w14:solidFill>
                          <w14:schemeClr w14:val="tx1"/>
                        </w14:solidFill>
                      </w14:textFill>
                    </w:rPr>
                    <w:t>3</w:t>
                  </w:r>
                  <w:r>
                    <w:rPr>
                      <w:rFonts w:ascii="Times New Roman" w:eastAsia="宋体"/>
                      <w:color w:val="000000" w:themeColor="text1"/>
                      <w:sz w:val="21"/>
                      <w:szCs w:val="21"/>
                      <w14:textFill>
                        <w14:solidFill>
                          <w14:schemeClr w14:val="tx1"/>
                        </w14:solidFill>
                      </w14:textFill>
                    </w:rPr>
                    <w:t>-N</w:t>
                  </w:r>
                </w:p>
              </w:tc>
              <w:tc>
                <w:tcPr>
                  <w:tcW w:w="3437" w:type="dxa"/>
                  <w:noWrap w:val="0"/>
                  <w:vAlign w:val="center"/>
                </w:tcPr>
                <w:p w14:paraId="4387833D">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ascii="Times New Roman" w:eastAsia="宋体"/>
                      <w:color w:val="000000" w:themeColor="text1"/>
                      <w:sz w:val="21"/>
                      <w:szCs w:val="21"/>
                      <w14:textFill>
                        <w14:solidFill>
                          <w14:schemeClr w14:val="tx1"/>
                        </w14:solidFill>
                      </w14:textFill>
                    </w:rPr>
                  </w:pPr>
                  <w:r>
                    <w:rPr>
                      <w:rFonts w:ascii="Times New Roman" w:eastAsia="宋体"/>
                      <w:color w:val="000000" w:themeColor="text1"/>
                      <w:sz w:val="21"/>
                      <w:szCs w:val="21"/>
                      <w14:textFill>
                        <w14:solidFill>
                          <w14:schemeClr w14:val="tx1"/>
                        </w14:solidFill>
                      </w14:textFill>
                    </w:rPr>
                    <w:t>45</w:t>
                  </w:r>
                </w:p>
              </w:tc>
              <w:tc>
                <w:tcPr>
                  <w:tcW w:w="1817" w:type="dxa"/>
                  <w:noWrap w:val="0"/>
                  <w:vAlign w:val="center"/>
                </w:tcPr>
                <w:p w14:paraId="3CFA6B3E">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ascii="Times New Roman" w:eastAsia="宋体"/>
                      <w:color w:val="000000" w:themeColor="text1"/>
                      <w:sz w:val="21"/>
                      <w:szCs w:val="21"/>
                      <w14:textFill>
                        <w14:solidFill>
                          <w14:schemeClr w14:val="tx1"/>
                        </w14:solidFill>
                      </w14:textFill>
                    </w:rPr>
                  </w:pPr>
                  <w:r>
                    <w:rPr>
                      <w:rFonts w:hint="eastAsia" w:ascii="Times New Roman" w:eastAsia="宋体"/>
                      <w:color w:val="000000" w:themeColor="text1"/>
                      <w:sz w:val="21"/>
                      <w:szCs w:val="21"/>
                      <w14:textFill>
                        <w14:solidFill>
                          <w14:schemeClr w14:val="tx1"/>
                        </w14:solidFill>
                      </w14:textFill>
                    </w:rPr>
                    <w:t>35</w:t>
                  </w:r>
                </w:p>
              </w:tc>
              <w:tc>
                <w:tcPr>
                  <w:tcW w:w="1818" w:type="dxa"/>
                  <w:noWrap w:val="0"/>
                  <w:vAlign w:val="center"/>
                </w:tcPr>
                <w:p w14:paraId="2139F7A3">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hint="eastAsia" w:ascii="Times New Roman" w:eastAsia="宋体"/>
                      <w:color w:val="000000" w:themeColor="text1"/>
                      <w:sz w:val="21"/>
                      <w:szCs w:val="21"/>
                      <w:lang w:eastAsia="zh-CN"/>
                      <w14:textFill>
                        <w14:solidFill>
                          <w14:schemeClr w14:val="tx1"/>
                        </w14:solidFill>
                      </w14:textFill>
                    </w:rPr>
                  </w:pPr>
                  <w:r>
                    <w:rPr>
                      <w:rFonts w:hint="eastAsia" w:ascii="Times New Roman" w:eastAsia="宋体"/>
                      <w:color w:val="000000" w:themeColor="text1"/>
                      <w:sz w:val="21"/>
                      <w:szCs w:val="21"/>
                      <w:lang w:val="en-US" w:eastAsia="zh-CN"/>
                      <w14:textFill>
                        <w14:solidFill>
                          <w14:schemeClr w14:val="tx1"/>
                        </w14:solidFill>
                      </w14:textFill>
                    </w:rPr>
                    <w:t>3</w:t>
                  </w:r>
                </w:p>
              </w:tc>
            </w:tr>
            <w:tr w14:paraId="7E26811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79" w:hRule="atLeast"/>
                <w:jc w:val="center"/>
              </w:trPr>
              <w:tc>
                <w:tcPr>
                  <w:tcW w:w="591" w:type="pct"/>
                  <w:noWrap w:val="0"/>
                  <w:vAlign w:val="center"/>
                </w:tcPr>
                <w:p w14:paraId="0799037C">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ascii="Times New Roman" w:eastAsia="宋体"/>
                      <w:color w:val="000000" w:themeColor="text1"/>
                      <w:sz w:val="21"/>
                      <w:szCs w:val="21"/>
                      <w14:textFill>
                        <w14:solidFill>
                          <w14:schemeClr w14:val="tx1"/>
                        </w14:solidFill>
                      </w14:textFill>
                    </w:rPr>
                  </w:pPr>
                  <w:r>
                    <w:rPr>
                      <w:rFonts w:ascii="Times New Roman" w:eastAsia="宋体"/>
                      <w:color w:val="000000" w:themeColor="text1"/>
                      <w:sz w:val="21"/>
                      <w:szCs w:val="21"/>
                      <w14:textFill>
                        <w14:solidFill>
                          <w14:schemeClr w14:val="tx1"/>
                        </w14:solidFill>
                      </w14:textFill>
                    </w:rPr>
                    <w:t>TP</w:t>
                  </w:r>
                </w:p>
              </w:tc>
              <w:tc>
                <w:tcPr>
                  <w:tcW w:w="3437" w:type="dxa"/>
                  <w:noWrap w:val="0"/>
                  <w:vAlign w:val="center"/>
                </w:tcPr>
                <w:p w14:paraId="5A3897D6">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ascii="Times New Roman" w:eastAsia="宋体"/>
                      <w:color w:val="000000" w:themeColor="text1"/>
                      <w:sz w:val="21"/>
                      <w:szCs w:val="21"/>
                      <w14:textFill>
                        <w14:solidFill>
                          <w14:schemeClr w14:val="tx1"/>
                        </w14:solidFill>
                      </w14:textFill>
                    </w:rPr>
                  </w:pPr>
                  <w:r>
                    <w:rPr>
                      <w:rFonts w:ascii="Times New Roman" w:eastAsia="宋体"/>
                      <w:color w:val="000000" w:themeColor="text1"/>
                      <w:sz w:val="21"/>
                      <w:szCs w:val="21"/>
                      <w14:textFill>
                        <w14:solidFill>
                          <w14:schemeClr w14:val="tx1"/>
                        </w14:solidFill>
                      </w14:textFill>
                    </w:rPr>
                    <w:t>8</w:t>
                  </w:r>
                </w:p>
              </w:tc>
              <w:tc>
                <w:tcPr>
                  <w:tcW w:w="1817" w:type="dxa"/>
                  <w:noWrap w:val="0"/>
                  <w:vAlign w:val="center"/>
                </w:tcPr>
                <w:p w14:paraId="7FF92426">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hint="eastAsia" w:ascii="Times New Roman" w:eastAsia="宋体"/>
                      <w:color w:val="000000" w:themeColor="text1"/>
                      <w:sz w:val="21"/>
                      <w:szCs w:val="21"/>
                      <w14:textFill>
                        <w14:solidFill>
                          <w14:schemeClr w14:val="tx1"/>
                        </w14:solidFill>
                      </w14:textFill>
                    </w:rPr>
                  </w:pPr>
                  <w:r>
                    <w:rPr>
                      <w:rFonts w:hint="eastAsia" w:ascii="Times New Roman" w:eastAsia="宋体"/>
                      <w:color w:val="000000" w:themeColor="text1"/>
                      <w:sz w:val="21"/>
                      <w:szCs w:val="21"/>
                      <w14:textFill>
                        <w14:solidFill>
                          <w14:schemeClr w14:val="tx1"/>
                        </w14:solidFill>
                      </w14:textFill>
                    </w:rPr>
                    <w:t>8</w:t>
                  </w:r>
                </w:p>
              </w:tc>
              <w:tc>
                <w:tcPr>
                  <w:tcW w:w="1818" w:type="dxa"/>
                  <w:noWrap w:val="0"/>
                  <w:vAlign w:val="center"/>
                </w:tcPr>
                <w:p w14:paraId="35FD2AB3">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hint="default" w:ascii="Times New Roman" w:eastAsia="宋体"/>
                      <w:color w:val="000000" w:themeColor="text1"/>
                      <w:sz w:val="21"/>
                      <w:szCs w:val="21"/>
                      <w:lang w:val="en-US" w:eastAsia="zh-CN"/>
                      <w14:textFill>
                        <w14:solidFill>
                          <w14:schemeClr w14:val="tx1"/>
                        </w14:solidFill>
                      </w14:textFill>
                    </w:rPr>
                  </w:pPr>
                  <w:r>
                    <w:rPr>
                      <w:rFonts w:hint="eastAsia" w:ascii="Times New Roman" w:eastAsia="宋体"/>
                      <w:color w:val="000000" w:themeColor="text1"/>
                      <w:sz w:val="21"/>
                      <w:szCs w:val="21"/>
                      <w:lang w:val="en-US" w:eastAsia="zh-CN"/>
                      <w14:textFill>
                        <w14:solidFill>
                          <w14:schemeClr w14:val="tx1"/>
                        </w14:solidFill>
                      </w14:textFill>
                    </w:rPr>
                    <w:t>0.3</w:t>
                  </w:r>
                </w:p>
              </w:tc>
            </w:tr>
            <w:tr w14:paraId="394C09E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379" w:hRule="atLeast"/>
                <w:jc w:val="center"/>
              </w:trPr>
              <w:tc>
                <w:tcPr>
                  <w:tcW w:w="591" w:type="pct"/>
                  <w:noWrap w:val="0"/>
                  <w:vAlign w:val="center"/>
                </w:tcPr>
                <w:p w14:paraId="04BDE4F9">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ascii="Times New Roman" w:eastAsia="宋体"/>
                      <w:color w:val="000000" w:themeColor="text1"/>
                      <w:sz w:val="21"/>
                      <w:szCs w:val="21"/>
                      <w14:textFill>
                        <w14:solidFill>
                          <w14:schemeClr w14:val="tx1"/>
                        </w14:solidFill>
                      </w14:textFill>
                    </w:rPr>
                  </w:pPr>
                  <w:r>
                    <w:rPr>
                      <w:rFonts w:ascii="Times New Roman" w:eastAsia="宋体"/>
                      <w:color w:val="000000" w:themeColor="text1"/>
                      <w:sz w:val="21"/>
                      <w:szCs w:val="21"/>
                      <w14:textFill>
                        <w14:solidFill>
                          <w14:schemeClr w14:val="tx1"/>
                        </w14:solidFill>
                      </w14:textFill>
                    </w:rPr>
                    <w:t>TN</w:t>
                  </w:r>
                </w:p>
              </w:tc>
              <w:tc>
                <w:tcPr>
                  <w:tcW w:w="3437" w:type="dxa"/>
                  <w:noWrap w:val="0"/>
                  <w:vAlign w:val="center"/>
                </w:tcPr>
                <w:p w14:paraId="11438954">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ascii="Times New Roman" w:eastAsia="宋体"/>
                      <w:color w:val="000000" w:themeColor="text1"/>
                      <w:sz w:val="21"/>
                      <w:szCs w:val="21"/>
                      <w14:textFill>
                        <w14:solidFill>
                          <w14:schemeClr w14:val="tx1"/>
                        </w14:solidFill>
                      </w14:textFill>
                    </w:rPr>
                  </w:pPr>
                  <w:r>
                    <w:rPr>
                      <w:rFonts w:ascii="Times New Roman" w:eastAsia="宋体"/>
                      <w:color w:val="000000" w:themeColor="text1"/>
                      <w:sz w:val="21"/>
                      <w:szCs w:val="21"/>
                      <w14:textFill>
                        <w14:solidFill>
                          <w14:schemeClr w14:val="tx1"/>
                        </w14:solidFill>
                      </w14:textFill>
                    </w:rPr>
                    <w:t>70</w:t>
                  </w:r>
                </w:p>
              </w:tc>
              <w:tc>
                <w:tcPr>
                  <w:tcW w:w="1817" w:type="dxa"/>
                  <w:noWrap w:val="0"/>
                  <w:vAlign w:val="center"/>
                </w:tcPr>
                <w:p w14:paraId="680EB09C">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ascii="Times New Roman" w:eastAsia="宋体"/>
                      <w:color w:val="000000" w:themeColor="text1"/>
                      <w:sz w:val="21"/>
                      <w:szCs w:val="21"/>
                      <w14:textFill>
                        <w14:solidFill>
                          <w14:schemeClr w14:val="tx1"/>
                        </w14:solidFill>
                      </w14:textFill>
                    </w:rPr>
                  </w:pPr>
                  <w:r>
                    <w:rPr>
                      <w:rFonts w:hint="eastAsia" w:ascii="Times New Roman" w:eastAsia="宋体"/>
                      <w:color w:val="000000" w:themeColor="text1"/>
                      <w:sz w:val="21"/>
                      <w:szCs w:val="21"/>
                      <w14:textFill>
                        <w14:solidFill>
                          <w14:schemeClr w14:val="tx1"/>
                        </w14:solidFill>
                      </w14:textFill>
                    </w:rPr>
                    <w:t>45</w:t>
                  </w:r>
                </w:p>
              </w:tc>
              <w:tc>
                <w:tcPr>
                  <w:tcW w:w="1818" w:type="dxa"/>
                  <w:noWrap w:val="0"/>
                  <w:vAlign w:val="center"/>
                </w:tcPr>
                <w:p w14:paraId="57BD35E6">
                  <w:pPr>
                    <w:pStyle w:val="53"/>
                    <w:keepNext w:val="0"/>
                    <w:keepLines w:val="0"/>
                    <w:pageBreakBefore w:val="0"/>
                    <w:widowControl/>
                    <w:kinsoku/>
                    <w:wordWrap/>
                    <w:overflowPunct/>
                    <w:topLinePunct w:val="0"/>
                    <w:autoSpaceDE/>
                    <w:autoSpaceDN/>
                    <w:bidi w:val="0"/>
                    <w:adjustRightInd w:val="0"/>
                    <w:snapToGrid w:val="0"/>
                    <w:spacing w:after="0" w:line="240" w:lineRule="auto"/>
                    <w:textAlignment w:val="baseline"/>
                    <w:rPr>
                      <w:rFonts w:ascii="Times New Roman" w:eastAsia="宋体"/>
                      <w:color w:val="000000" w:themeColor="text1"/>
                      <w:sz w:val="21"/>
                      <w:szCs w:val="21"/>
                      <w14:textFill>
                        <w14:solidFill>
                          <w14:schemeClr w14:val="tx1"/>
                        </w14:solidFill>
                      </w14:textFill>
                    </w:rPr>
                  </w:pPr>
                  <w:r>
                    <w:rPr>
                      <w:rFonts w:hint="eastAsia" w:ascii="Times New Roman" w:eastAsia="宋体"/>
                      <w:color w:val="000000" w:themeColor="text1"/>
                      <w:sz w:val="21"/>
                      <w:szCs w:val="21"/>
                      <w14:textFill>
                        <w14:solidFill>
                          <w14:schemeClr w14:val="tx1"/>
                        </w14:solidFill>
                      </w14:textFill>
                    </w:rPr>
                    <w:t>15</w:t>
                  </w:r>
                </w:p>
              </w:tc>
            </w:tr>
            <w:bookmarkEnd w:id="9"/>
          </w:tbl>
          <w:p w14:paraId="1FD760DD">
            <w:pPr>
              <w:adjustRightInd/>
              <w:snapToGrid/>
              <w:spacing w:after="0" w:line="360" w:lineRule="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3、噪声排放标准</w:t>
            </w:r>
          </w:p>
          <w:p w14:paraId="4DF47501">
            <w:pPr>
              <w:pStyle w:val="9"/>
              <w:adjustRightInd/>
              <w:snapToGrid/>
              <w:spacing w:after="0"/>
              <w:jc w:val="center"/>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b/>
                <w:color w:val="000000" w:themeColor="text1"/>
                <w:sz w:val="24"/>
                <w:szCs w:val="24"/>
                <w:highlight w:val="none"/>
                <w14:textFill>
                  <w14:solidFill>
                    <w14:schemeClr w14:val="tx1"/>
                  </w14:solidFill>
                </w14:textFill>
              </w:rPr>
              <w:t>表1-</w:t>
            </w:r>
            <w:r>
              <w:rPr>
                <w:rFonts w:hint="eastAsia" w:ascii="Times New Roman" w:eastAsia="宋体" w:cs="Times New Roman"/>
                <w:b/>
                <w:color w:val="000000" w:themeColor="text1"/>
                <w:sz w:val="24"/>
                <w:szCs w:val="24"/>
                <w:highlight w:val="none"/>
                <w:lang w:val="en-US" w:eastAsia="zh-CN"/>
                <w14:textFill>
                  <w14:solidFill>
                    <w14:schemeClr w14:val="tx1"/>
                  </w14:solidFill>
                </w14:textFill>
              </w:rPr>
              <w:t>3</w:t>
            </w:r>
            <w:r>
              <w:rPr>
                <w:rFonts w:hint="default" w:ascii="Times New Roman" w:hAnsi="Times New Roman" w:eastAsia="宋体" w:cs="Times New Roman"/>
                <w:b/>
                <w:color w:val="000000" w:themeColor="text1"/>
                <w:sz w:val="24"/>
                <w:szCs w:val="24"/>
                <w:highlight w:val="none"/>
                <w14:textFill>
                  <w14:solidFill>
                    <w14:schemeClr w14:val="tx1"/>
                  </w14:solidFill>
                </w14:textFill>
              </w:rPr>
              <w:tab/>
            </w:r>
            <w:r>
              <w:rPr>
                <w:rFonts w:hint="default" w:ascii="Times New Roman" w:hAnsi="Times New Roman" w:eastAsia="宋体" w:cs="Times New Roman"/>
                <w:b/>
                <w:color w:val="000000" w:themeColor="text1"/>
                <w:sz w:val="24"/>
                <w:szCs w:val="24"/>
                <w:highlight w:val="none"/>
                <w14:textFill>
                  <w14:solidFill>
                    <w14:schemeClr w14:val="tx1"/>
                  </w14:solidFill>
                </w14:textFill>
              </w:rPr>
              <w:t>噪声排放标准</w:t>
            </w:r>
          </w:p>
          <w:tbl>
            <w:tblPr>
              <w:tblStyle w:val="22"/>
              <w:tblW w:w="0" w:type="auto"/>
              <w:jc w:val="center"/>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
            <w:tblGrid>
              <w:gridCol w:w="1186"/>
              <w:gridCol w:w="1170"/>
              <w:gridCol w:w="1088"/>
              <w:gridCol w:w="877"/>
              <w:gridCol w:w="3243"/>
            </w:tblGrid>
            <w:tr w14:paraId="66D38C66">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PrEx>
              <w:trPr>
                <w:trHeight w:val="448" w:hRule="atLeast"/>
                <w:jc w:val="center"/>
              </w:trPr>
              <w:tc>
                <w:tcPr>
                  <w:tcW w:w="1186" w:type="dxa"/>
                  <w:noWrap w:val="0"/>
                  <w:vAlign w:val="center"/>
                </w:tcPr>
                <w:p w14:paraId="2E8F4055">
                  <w:pPr>
                    <w:widowControl w:val="0"/>
                    <w:spacing w:after="0"/>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检测类别</w:t>
                  </w:r>
                </w:p>
              </w:tc>
              <w:tc>
                <w:tcPr>
                  <w:tcW w:w="1170" w:type="dxa"/>
                  <w:noWrap w:val="0"/>
                  <w:vAlign w:val="center"/>
                </w:tcPr>
                <w:p w14:paraId="357DD665">
                  <w:pPr>
                    <w:widowControl w:val="0"/>
                    <w:spacing w:after="0"/>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功能区</w:t>
                  </w:r>
                </w:p>
              </w:tc>
              <w:tc>
                <w:tcPr>
                  <w:tcW w:w="1088" w:type="dxa"/>
                  <w:noWrap w:val="0"/>
                  <w:vAlign w:val="center"/>
                </w:tcPr>
                <w:p w14:paraId="137436BD">
                  <w:pPr>
                    <w:widowControl w:val="0"/>
                    <w:spacing w:after="0"/>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标准限值</w:t>
                  </w:r>
                </w:p>
              </w:tc>
              <w:tc>
                <w:tcPr>
                  <w:tcW w:w="877" w:type="dxa"/>
                  <w:noWrap w:val="0"/>
                  <w:vAlign w:val="center"/>
                </w:tcPr>
                <w:p w14:paraId="2751545F">
                  <w:pPr>
                    <w:widowControl w:val="0"/>
                    <w:spacing w:after="0"/>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单位</w:t>
                  </w:r>
                </w:p>
              </w:tc>
              <w:tc>
                <w:tcPr>
                  <w:tcW w:w="3243" w:type="dxa"/>
                  <w:noWrap w:val="0"/>
                  <w:vAlign w:val="center"/>
                </w:tcPr>
                <w:p w14:paraId="15704789">
                  <w:pPr>
                    <w:widowControl w:val="0"/>
                    <w:spacing w:after="0"/>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标准来源</w:t>
                  </w:r>
                </w:p>
              </w:tc>
            </w:tr>
            <w:tr w14:paraId="3A47FF9A">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290" w:hRule="atLeast"/>
                <w:jc w:val="center"/>
              </w:trPr>
              <w:tc>
                <w:tcPr>
                  <w:tcW w:w="1186" w:type="dxa"/>
                  <w:vMerge w:val="restart"/>
                  <w:noWrap w:val="0"/>
                  <w:vAlign w:val="center"/>
                </w:tcPr>
                <w:p w14:paraId="7B24C50F">
                  <w:pPr>
                    <w:widowControl w:val="0"/>
                    <w:spacing w:after="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噪声</w:t>
                  </w:r>
                </w:p>
              </w:tc>
              <w:tc>
                <w:tcPr>
                  <w:tcW w:w="1170" w:type="dxa"/>
                  <w:vMerge w:val="restart"/>
                  <w:noWrap w:val="0"/>
                  <w:vAlign w:val="center"/>
                </w:tcPr>
                <w:p w14:paraId="112FB97B">
                  <w:pPr>
                    <w:widowControl w:val="0"/>
                    <w:spacing w:after="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2</w:t>
                  </w:r>
                  <w:r>
                    <w:rPr>
                      <w:rFonts w:hint="default" w:ascii="Times New Roman" w:hAnsi="Times New Roman" w:eastAsia="宋体" w:cs="Times New Roman"/>
                      <w:color w:val="000000" w:themeColor="text1"/>
                      <w:sz w:val="21"/>
                      <w:szCs w:val="21"/>
                      <w:highlight w:val="none"/>
                      <w14:textFill>
                        <w14:solidFill>
                          <w14:schemeClr w14:val="tx1"/>
                        </w14:solidFill>
                      </w14:textFill>
                    </w:rPr>
                    <w:t>类声功能区</w:t>
                  </w:r>
                </w:p>
              </w:tc>
              <w:tc>
                <w:tcPr>
                  <w:tcW w:w="1088" w:type="dxa"/>
                  <w:noWrap w:val="0"/>
                  <w:vAlign w:val="center"/>
                </w:tcPr>
                <w:p w14:paraId="426088E4">
                  <w:pPr>
                    <w:widowControl w:val="0"/>
                    <w:spacing w:after="0"/>
                    <w:jc w:val="center"/>
                    <w:rPr>
                      <w:rFonts w:hint="eastAsia"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昼间6</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0</w:t>
                  </w:r>
                </w:p>
              </w:tc>
              <w:tc>
                <w:tcPr>
                  <w:tcW w:w="877" w:type="dxa"/>
                  <w:vMerge w:val="restart"/>
                  <w:noWrap w:val="0"/>
                  <w:vAlign w:val="center"/>
                </w:tcPr>
                <w:p w14:paraId="7B7B8AF5">
                  <w:pPr>
                    <w:widowControl w:val="0"/>
                    <w:spacing w:after="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dB</w:t>
                  </w:r>
                  <w:sdt>
                    <w:sdtPr>
                      <w:rPr>
                        <w:color w:val="000000" w:themeColor="text1"/>
                        <w14:textFill>
                          <w14:solidFill>
                            <w14:schemeClr w14:val="tx1"/>
                          </w14:solidFill>
                        </w14:textFill>
                      </w:rPr>
                      <w:alias w:val="标点符号检查"/>
                      <w:tag w:val="auto"/>
                      <w:id w:val="2081012"/>
                    </w:sdtPr>
                    <w:sdtEndPr>
                      <w:rPr>
                        <w:color w:val="000000" w:themeColor="text1"/>
                        <w14:textFill>
                          <w14:solidFill>
                            <w14:schemeClr w14:val="tx1"/>
                          </w14:solidFill>
                        </w14:textFill>
                      </w:rPr>
                    </w:sdtEndPr>
                    <w:sdtContent>
                      <w:bookmarkStart w:id="10" w:name="bkReivew2081012"/>
                      <w:r>
                        <w:rPr>
                          <w:rFonts w:hint="default" w:ascii="Times New Roman" w:hAnsi="Times New Roman" w:eastAsia="宋体" w:cs="Times New Roman"/>
                          <w:color w:val="000000" w:themeColor="text1"/>
                          <w:sz w:val="21"/>
                          <w:szCs w:val="21"/>
                          <w:highlight w:val="none"/>
                          <w14:textFill>
                            <w14:solidFill>
                              <w14:schemeClr w14:val="tx1"/>
                            </w14:solidFill>
                          </w14:textFill>
                        </w:rPr>
                        <w:t>（</w:t>
                      </w:r>
                      <w:bookmarkEnd w:id="10"/>
                    </w:sdtContent>
                  </w:sdt>
                  <w:r>
                    <w:rPr>
                      <w:rFonts w:hint="default" w:ascii="Times New Roman" w:hAnsi="Times New Roman" w:eastAsia="宋体" w:cs="Times New Roman"/>
                      <w:color w:val="000000" w:themeColor="text1"/>
                      <w:sz w:val="21"/>
                      <w:szCs w:val="21"/>
                      <w:highlight w:val="none"/>
                      <w14:textFill>
                        <w14:solidFill>
                          <w14:schemeClr w14:val="tx1"/>
                        </w14:solidFill>
                      </w14:textFill>
                    </w:rPr>
                    <w:t>A）</w:t>
                  </w:r>
                </w:p>
              </w:tc>
              <w:tc>
                <w:tcPr>
                  <w:tcW w:w="3243" w:type="dxa"/>
                  <w:vMerge w:val="restart"/>
                  <w:noWrap w:val="0"/>
                  <w:vAlign w:val="center"/>
                </w:tcPr>
                <w:p w14:paraId="71E03F1D">
                  <w:pPr>
                    <w:widowControl w:val="0"/>
                    <w:spacing w:after="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《工业企业厂界环境噪声排放标准》（GB12348-2008）</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2</w:t>
                  </w:r>
                  <w:r>
                    <w:rPr>
                      <w:rFonts w:hint="default" w:ascii="Times New Roman" w:hAnsi="Times New Roman" w:eastAsia="宋体" w:cs="Times New Roman"/>
                      <w:color w:val="000000" w:themeColor="text1"/>
                      <w:sz w:val="21"/>
                      <w:szCs w:val="21"/>
                      <w:highlight w:val="none"/>
                      <w14:textFill>
                        <w14:solidFill>
                          <w14:schemeClr w14:val="tx1"/>
                        </w14:solidFill>
                      </w14:textFill>
                    </w:rPr>
                    <w:t>类标准</w:t>
                  </w:r>
                </w:p>
              </w:tc>
            </w:tr>
            <w:tr w14:paraId="05C8244E">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295" w:hRule="atLeast"/>
                <w:jc w:val="center"/>
              </w:trPr>
              <w:tc>
                <w:tcPr>
                  <w:tcW w:w="1186" w:type="dxa"/>
                  <w:vMerge w:val="continue"/>
                  <w:noWrap w:val="0"/>
                  <w:vAlign w:val="center"/>
                </w:tcPr>
                <w:p w14:paraId="1B4533FC">
                  <w:pPr>
                    <w:widowControl w:val="0"/>
                    <w:spacing w:after="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1170" w:type="dxa"/>
                  <w:vMerge w:val="continue"/>
                  <w:noWrap w:val="0"/>
                  <w:vAlign w:val="center"/>
                </w:tcPr>
                <w:p w14:paraId="13BF76EE">
                  <w:pPr>
                    <w:widowControl w:val="0"/>
                    <w:spacing w:after="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1088" w:type="dxa"/>
                  <w:noWrap w:val="0"/>
                  <w:vAlign w:val="center"/>
                </w:tcPr>
                <w:p w14:paraId="046EE207">
                  <w:pPr>
                    <w:pStyle w:val="21"/>
                    <w:spacing w:after="0"/>
                    <w:ind w:left="0" w:leftChars="0" w:firstLine="0" w:firstLineChars="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夜间</w:t>
                  </w:r>
                  <w:r>
                    <w:rPr>
                      <w:rFonts w:hint="eastAsia" w:cs="Times New Roman"/>
                      <w:color w:val="000000" w:themeColor="text1"/>
                      <w:sz w:val="21"/>
                      <w:szCs w:val="21"/>
                      <w:highlight w:val="none"/>
                      <w:lang w:val="en-US" w:eastAsia="zh-CN"/>
                      <w14:textFill>
                        <w14:solidFill>
                          <w14:schemeClr w14:val="tx1"/>
                        </w14:solidFill>
                      </w14:textFill>
                    </w:rPr>
                    <w:t>50</w:t>
                  </w:r>
                </w:p>
              </w:tc>
              <w:tc>
                <w:tcPr>
                  <w:tcW w:w="877" w:type="dxa"/>
                  <w:vMerge w:val="continue"/>
                  <w:noWrap w:val="0"/>
                  <w:vAlign w:val="center"/>
                </w:tcPr>
                <w:p w14:paraId="7459F8B4">
                  <w:pPr>
                    <w:widowControl w:val="0"/>
                    <w:spacing w:after="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3243" w:type="dxa"/>
                  <w:vMerge w:val="continue"/>
                  <w:noWrap w:val="0"/>
                  <w:vAlign w:val="center"/>
                </w:tcPr>
                <w:p w14:paraId="5BC34279">
                  <w:pPr>
                    <w:widowControl w:val="0"/>
                    <w:spacing w:after="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p>
              </w:tc>
            </w:tr>
          </w:tbl>
          <w:p w14:paraId="348287C2">
            <w:pPr>
              <w:adjustRightInd/>
              <w:snapToGrid/>
              <w:spacing w:after="0" w:line="360" w:lineRule="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4、固废控制标准</w:t>
            </w:r>
          </w:p>
          <w:p w14:paraId="09A1DD35">
            <w:pPr>
              <w:pStyle w:val="9"/>
              <w:adjustRightInd/>
              <w:snapToGrid/>
              <w:spacing w:after="0" w:line="360" w:lineRule="auto"/>
              <w:ind w:firstLine="480" w:firstLineChars="200"/>
              <w:jc w:val="both"/>
              <w:rPr>
                <w:rFonts w:hint="eastAsia" w:ascii="Times New Roman" w:eastAsia="宋体"/>
                <w:color w:val="000000" w:themeColor="text1"/>
                <w:sz w:val="24"/>
                <w:szCs w:val="24"/>
                <w:highlight w:val="none"/>
                <w14:textFill>
                  <w14:solidFill>
                    <w14:schemeClr w14:val="tx1"/>
                  </w14:solidFill>
                </w14:textFill>
              </w:rPr>
            </w:pPr>
            <w:r>
              <w:rPr>
                <w:rFonts w:hint="eastAsia" w:ascii="Times New Roman" w:eastAsia="宋体"/>
                <w:color w:val="000000" w:themeColor="text1"/>
                <w:sz w:val="24"/>
                <w:szCs w:val="24"/>
                <w:highlight w:val="none"/>
                <w14:textFill>
                  <w14:solidFill>
                    <w14:schemeClr w14:val="tx1"/>
                  </w14:solidFill>
                </w14:textFill>
              </w:rPr>
              <w:t>项目产生的生活垃圾处理执行《城市生活垃圾处理及污染防治技术政策》（建城[2000]120号）和《生活垃圾处理技术指南》（建城[2010]61号）以及国家、省市关于固体废物污染环境防治的法律法规；一般工业固体废物贮存执行《一般工业固体废物贮存和填埋污染控制标准》（GB18599-2020）中相关规定要求；危险废物贮存参照《危险废物贮存污染控制标准》（GB18597-2023）及《危险废物收集储存运输技术规范》（HJ2025-2012）中相关规定要求进行危险废物的包装、贮存设施的选址、设计、运行、安全防护、监测和关闭等，危险废物识别标志参照《危险废物识别标志设置技术规范》（HJ1276-2022）设置。同时应按照《关于印发江苏省危险废物贮存规范化管理专项整治行动方案的通知》（苏环办〔2019〕149号）、《省生态环境厅关于印发&lt;江苏省固体废物全过程环境监管工作意见&gt;的通知》（苏环办[2024]16号）、《关于进一步加强危险废物环境管理工作的通知》（苏环办〔2021〕207号）要求进行危废的暂存和处理。</w:t>
            </w:r>
          </w:p>
          <w:p w14:paraId="2C6CF30A">
            <w:pPr>
              <w:pStyle w:val="9"/>
              <w:adjustRightInd/>
              <w:snapToGrid/>
              <w:spacing w:after="0" w:line="360" w:lineRule="auto"/>
              <w:jc w:val="both"/>
              <w:rPr>
                <w:rFonts w:hint="eastAsia" w:ascii="Times New Roman" w:eastAsia="宋体"/>
                <w:color w:val="000000" w:themeColor="text1"/>
                <w:sz w:val="24"/>
                <w:szCs w:val="24"/>
                <w:highlight w:val="none"/>
                <w14:textFill>
                  <w14:solidFill>
                    <w14:schemeClr w14:val="tx1"/>
                  </w14:solidFill>
                </w14:textFill>
              </w:rPr>
            </w:pPr>
            <w:r>
              <w:rPr>
                <w:rFonts w:ascii="Times New Roman" w:eastAsia="宋体"/>
                <w:color w:val="000000" w:themeColor="text1"/>
                <w:sz w:val="24"/>
                <w:szCs w:val="24"/>
                <w:highlight w:val="none"/>
                <w14:textFill>
                  <w14:solidFill>
                    <w14:schemeClr w14:val="tx1"/>
                  </w14:solidFill>
                </w14:textFill>
              </w:rPr>
              <w:t>5、总量控制指标</w:t>
            </w:r>
          </w:p>
          <w:p w14:paraId="46C38AAB">
            <w:pPr>
              <w:pStyle w:val="9"/>
              <w:adjustRightInd/>
              <w:snapToGrid/>
              <w:spacing w:after="0"/>
              <w:jc w:val="center"/>
              <w:rPr>
                <w:rFonts w:ascii="Times New Roman" w:eastAsia="宋体"/>
                <w:b/>
                <w:color w:val="000000" w:themeColor="text1"/>
                <w:sz w:val="24"/>
                <w:szCs w:val="24"/>
                <w:highlight w:val="none"/>
                <w14:textFill>
                  <w14:solidFill>
                    <w14:schemeClr w14:val="tx1"/>
                  </w14:solidFill>
                </w14:textFill>
              </w:rPr>
            </w:pPr>
          </w:p>
          <w:p w14:paraId="16531968">
            <w:pPr>
              <w:pStyle w:val="9"/>
              <w:adjustRightInd/>
              <w:snapToGrid/>
              <w:spacing w:after="0"/>
              <w:jc w:val="center"/>
              <w:rPr>
                <w:rFonts w:ascii="Times New Roman" w:eastAsia="宋体"/>
                <w:b/>
                <w:color w:val="000000" w:themeColor="text1"/>
                <w:sz w:val="24"/>
                <w:szCs w:val="24"/>
                <w:highlight w:val="none"/>
                <w14:textFill>
                  <w14:solidFill>
                    <w14:schemeClr w14:val="tx1"/>
                  </w14:solidFill>
                </w14:textFill>
              </w:rPr>
            </w:pPr>
            <w:r>
              <w:rPr>
                <w:rFonts w:ascii="Times New Roman" w:eastAsia="宋体"/>
                <w:b/>
                <w:color w:val="000000" w:themeColor="text1"/>
                <w:sz w:val="24"/>
                <w:szCs w:val="24"/>
                <w:highlight w:val="none"/>
                <w14:textFill>
                  <w14:solidFill>
                    <w14:schemeClr w14:val="tx1"/>
                  </w14:solidFill>
                </w14:textFill>
              </w:rPr>
              <w:t>表1-</w:t>
            </w:r>
            <w:r>
              <w:rPr>
                <w:rFonts w:hint="eastAsia" w:ascii="Times New Roman" w:eastAsia="宋体"/>
                <w:b/>
                <w:color w:val="000000" w:themeColor="text1"/>
                <w:sz w:val="24"/>
                <w:szCs w:val="24"/>
                <w:highlight w:val="none"/>
                <w:lang w:val="en-US" w:eastAsia="zh-CN"/>
                <w14:textFill>
                  <w14:solidFill>
                    <w14:schemeClr w14:val="tx1"/>
                  </w14:solidFill>
                </w14:textFill>
              </w:rPr>
              <w:t xml:space="preserve">5 </w:t>
            </w:r>
            <w:r>
              <w:rPr>
                <w:rFonts w:hint="eastAsia" w:ascii="Times New Roman" w:eastAsia="宋体"/>
                <w:b/>
                <w:color w:val="000000" w:themeColor="text1"/>
                <w:sz w:val="24"/>
                <w:szCs w:val="24"/>
                <w:highlight w:val="none"/>
                <w14:textFill>
                  <w14:solidFill>
                    <w14:schemeClr w14:val="tx1"/>
                  </w14:solidFill>
                </w14:textFill>
              </w:rPr>
              <w:t xml:space="preserve"> </w:t>
            </w:r>
            <w:r>
              <w:rPr>
                <w:rFonts w:ascii="Times New Roman" w:eastAsia="宋体"/>
                <w:b/>
                <w:color w:val="000000" w:themeColor="text1"/>
                <w:sz w:val="24"/>
                <w:szCs w:val="24"/>
                <w:highlight w:val="none"/>
                <w14:textFill>
                  <w14:solidFill>
                    <w14:schemeClr w14:val="tx1"/>
                  </w14:solidFill>
                </w14:textFill>
              </w:rPr>
              <w:t>总量控制指标（单位 t/a）</w:t>
            </w:r>
          </w:p>
          <w:tbl>
            <w:tblPr>
              <w:tblStyle w:val="22"/>
              <w:tblW w:w="7578"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039"/>
              <w:gridCol w:w="1040"/>
              <w:gridCol w:w="2240"/>
              <w:gridCol w:w="3259"/>
            </w:tblGrid>
            <w:tr w14:paraId="1C36382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2079" w:type="dxa"/>
                  <w:gridSpan w:val="2"/>
                  <w:noWrap w:val="0"/>
                  <w:vAlign w:val="center"/>
                </w:tcPr>
                <w:p w14:paraId="09A47F72">
                  <w:pPr>
                    <w:pStyle w:val="9"/>
                    <w:widowControl w:val="0"/>
                    <w:spacing w:after="0"/>
                    <w:jc w:val="center"/>
                    <w:rPr>
                      <w:rFonts w:ascii="Times New Roman" w:eastAsia="宋体"/>
                      <w:b/>
                      <w:color w:val="000000" w:themeColor="text1"/>
                      <w:sz w:val="21"/>
                      <w:szCs w:val="21"/>
                      <w:highlight w:val="none"/>
                      <w14:textFill>
                        <w14:solidFill>
                          <w14:schemeClr w14:val="tx1"/>
                        </w14:solidFill>
                      </w14:textFill>
                    </w:rPr>
                  </w:pPr>
                  <w:r>
                    <w:rPr>
                      <w:rFonts w:ascii="Times New Roman" w:eastAsia="宋体"/>
                      <w:b/>
                      <w:color w:val="000000" w:themeColor="text1"/>
                      <w:sz w:val="21"/>
                      <w:szCs w:val="21"/>
                      <w:highlight w:val="none"/>
                      <w14:textFill>
                        <w14:solidFill>
                          <w14:schemeClr w14:val="tx1"/>
                        </w14:solidFill>
                      </w14:textFill>
                    </w:rPr>
                    <w:t>污染物种类</w:t>
                  </w:r>
                </w:p>
              </w:tc>
              <w:tc>
                <w:tcPr>
                  <w:tcW w:w="2240" w:type="dxa"/>
                  <w:noWrap w:val="0"/>
                  <w:vAlign w:val="center"/>
                </w:tcPr>
                <w:p w14:paraId="20E1B9E4">
                  <w:pPr>
                    <w:pStyle w:val="9"/>
                    <w:widowControl w:val="0"/>
                    <w:spacing w:after="0"/>
                    <w:jc w:val="center"/>
                    <w:rPr>
                      <w:rFonts w:ascii="Times New Roman" w:eastAsia="宋体"/>
                      <w:b/>
                      <w:color w:val="000000" w:themeColor="text1"/>
                      <w:sz w:val="21"/>
                      <w:szCs w:val="21"/>
                      <w:highlight w:val="none"/>
                      <w14:textFill>
                        <w14:solidFill>
                          <w14:schemeClr w14:val="tx1"/>
                        </w14:solidFill>
                      </w14:textFill>
                    </w:rPr>
                  </w:pPr>
                  <w:r>
                    <w:rPr>
                      <w:rFonts w:ascii="Times New Roman" w:eastAsia="宋体"/>
                      <w:b/>
                      <w:color w:val="000000" w:themeColor="text1"/>
                      <w:sz w:val="21"/>
                      <w:szCs w:val="21"/>
                      <w:highlight w:val="none"/>
                      <w14:textFill>
                        <w14:solidFill>
                          <w14:schemeClr w14:val="tx1"/>
                        </w14:solidFill>
                      </w14:textFill>
                    </w:rPr>
                    <w:t>污染物名称</w:t>
                  </w:r>
                </w:p>
              </w:tc>
              <w:tc>
                <w:tcPr>
                  <w:tcW w:w="3259" w:type="dxa"/>
                  <w:noWrap w:val="0"/>
                  <w:vAlign w:val="center"/>
                </w:tcPr>
                <w:p w14:paraId="2179B39F">
                  <w:pPr>
                    <w:pStyle w:val="9"/>
                    <w:widowControl w:val="0"/>
                    <w:spacing w:after="0"/>
                    <w:jc w:val="center"/>
                    <w:rPr>
                      <w:rFonts w:ascii="Times New Roman" w:eastAsia="宋体"/>
                      <w:b/>
                      <w:color w:val="000000" w:themeColor="text1"/>
                      <w:sz w:val="21"/>
                      <w:szCs w:val="21"/>
                      <w:highlight w:val="none"/>
                      <w14:textFill>
                        <w14:solidFill>
                          <w14:schemeClr w14:val="tx1"/>
                        </w14:solidFill>
                      </w14:textFill>
                    </w:rPr>
                  </w:pPr>
                  <w:r>
                    <w:rPr>
                      <w:rFonts w:hint="eastAsia" w:ascii="Times New Roman" w:eastAsia="宋体"/>
                      <w:b/>
                      <w:color w:val="000000" w:themeColor="text1"/>
                      <w:sz w:val="21"/>
                      <w:szCs w:val="21"/>
                      <w:highlight w:val="none"/>
                      <w:lang w:val="en-US" w:eastAsia="zh-CN"/>
                      <w14:textFill>
                        <w14:solidFill>
                          <w14:schemeClr w14:val="tx1"/>
                        </w14:solidFill>
                      </w14:textFill>
                    </w:rPr>
                    <w:t>本</w:t>
                  </w:r>
                  <w:r>
                    <w:rPr>
                      <w:rFonts w:hint="eastAsia" w:ascii="Times New Roman" w:eastAsia="宋体"/>
                      <w:b/>
                      <w:color w:val="000000" w:themeColor="text1"/>
                      <w:sz w:val="21"/>
                      <w:szCs w:val="21"/>
                      <w:highlight w:val="none"/>
                      <w14:textFill>
                        <w14:solidFill>
                          <w14:schemeClr w14:val="tx1"/>
                        </w14:solidFill>
                      </w14:textFill>
                    </w:rPr>
                    <w:t>项目总量控制</w:t>
                  </w:r>
                </w:p>
              </w:tc>
            </w:tr>
            <w:tr w14:paraId="0522192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75" w:hRule="atLeast"/>
                <w:jc w:val="center"/>
              </w:trPr>
              <w:tc>
                <w:tcPr>
                  <w:tcW w:w="1039" w:type="dxa"/>
                  <w:vMerge w:val="restart"/>
                  <w:noWrap w:val="0"/>
                  <w:vAlign w:val="center"/>
                </w:tcPr>
                <w:p w14:paraId="65747AF1">
                  <w:pPr>
                    <w:pStyle w:val="9"/>
                    <w:widowControl w:val="0"/>
                    <w:spacing w:after="0"/>
                    <w:jc w:val="center"/>
                    <w:rPr>
                      <w:rFonts w:hint="eastAsia" w:ascii="Times New Roman"/>
                      <w:color w:val="000000" w:themeColor="text1"/>
                      <w:sz w:val="21"/>
                      <w:szCs w:val="21"/>
                      <w:highlight w:val="none"/>
                      <w14:textFill>
                        <w14:solidFill>
                          <w14:schemeClr w14:val="tx1"/>
                        </w14:solidFill>
                      </w14:textFill>
                    </w:rPr>
                  </w:pPr>
                  <w:r>
                    <w:rPr>
                      <w:rFonts w:hint="eastAsia" w:ascii="Times New Roman" w:eastAsia="宋体"/>
                      <w:color w:val="000000" w:themeColor="text1"/>
                      <w:sz w:val="21"/>
                      <w:szCs w:val="21"/>
                      <w:highlight w:val="none"/>
                      <w:lang w:val="en-US" w:eastAsia="zh-CN"/>
                      <w14:textFill>
                        <w14:solidFill>
                          <w14:schemeClr w14:val="tx1"/>
                        </w14:solidFill>
                      </w14:textFill>
                    </w:rPr>
                    <w:t>大气</w:t>
                  </w:r>
                  <w:r>
                    <w:rPr>
                      <w:rFonts w:hint="eastAsia" w:ascii="宋体" w:hAnsi="宋体" w:eastAsia="宋体" w:cs="宋体"/>
                      <w:color w:val="000000" w:themeColor="text1"/>
                      <w:sz w:val="21"/>
                      <w:szCs w:val="15"/>
                      <w:highlight w:val="none"/>
                      <w14:textFill>
                        <w14:solidFill>
                          <w14:schemeClr w14:val="tx1"/>
                        </w14:solidFill>
                      </w14:textFill>
                    </w:rPr>
                    <w:t>污染物</w:t>
                  </w:r>
                </w:p>
              </w:tc>
              <w:tc>
                <w:tcPr>
                  <w:tcW w:w="1040" w:type="dxa"/>
                  <w:vMerge w:val="restart"/>
                  <w:noWrap w:val="0"/>
                  <w:vAlign w:val="center"/>
                </w:tcPr>
                <w:p w14:paraId="278E5620">
                  <w:pPr>
                    <w:pStyle w:val="9"/>
                    <w:widowControl w:val="0"/>
                    <w:spacing w:after="0"/>
                    <w:jc w:val="center"/>
                    <w:rPr>
                      <w:rFonts w:hint="default" w:ascii="Times New Roman" w:eastAsia="宋体"/>
                      <w:color w:val="000000" w:themeColor="text1"/>
                      <w:sz w:val="21"/>
                      <w:szCs w:val="21"/>
                      <w:highlight w:val="none"/>
                      <w:lang w:val="en-US" w:eastAsia="zh-CN"/>
                      <w14:textFill>
                        <w14:solidFill>
                          <w14:schemeClr w14:val="tx1"/>
                        </w14:solidFill>
                      </w14:textFill>
                    </w:rPr>
                  </w:pPr>
                  <w:r>
                    <w:rPr>
                      <w:rFonts w:hint="eastAsia" w:ascii="Times New Roman" w:eastAsia="宋体"/>
                      <w:color w:val="000000" w:themeColor="text1"/>
                      <w:sz w:val="21"/>
                      <w:szCs w:val="21"/>
                      <w:highlight w:val="none"/>
                      <w:lang w:val="en-US" w:eastAsia="zh-CN"/>
                      <w14:textFill>
                        <w14:solidFill>
                          <w14:schemeClr w14:val="tx1"/>
                        </w14:solidFill>
                      </w14:textFill>
                    </w:rPr>
                    <w:t>有组织</w:t>
                  </w:r>
                </w:p>
              </w:tc>
              <w:tc>
                <w:tcPr>
                  <w:tcW w:w="2240" w:type="dxa"/>
                  <w:noWrap w:val="0"/>
                  <w:vAlign w:val="center"/>
                </w:tcPr>
                <w:p w14:paraId="3157EC77">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lang w:bidi="ar"/>
                      <w14:textFill>
                        <w14:solidFill>
                          <w14:schemeClr w14:val="tx1"/>
                        </w14:solidFill>
                      </w14:textFill>
                    </w:rPr>
                    <w:t>颗粒物</w:t>
                  </w:r>
                </w:p>
              </w:tc>
              <w:tc>
                <w:tcPr>
                  <w:tcW w:w="3259" w:type="dxa"/>
                  <w:noWrap w:val="0"/>
                  <w:vAlign w:val="center"/>
                </w:tcPr>
                <w:p w14:paraId="440F0886">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bidi="ar"/>
                      <w14:textFill>
                        <w14:solidFill>
                          <w14:schemeClr w14:val="tx1"/>
                        </w14:solidFill>
                      </w14:textFill>
                    </w:rPr>
                    <w:t>0.1540</w:t>
                  </w:r>
                </w:p>
              </w:tc>
            </w:tr>
            <w:tr w14:paraId="040F806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75" w:hRule="atLeast"/>
                <w:jc w:val="center"/>
              </w:trPr>
              <w:tc>
                <w:tcPr>
                  <w:tcW w:w="1039" w:type="dxa"/>
                  <w:vMerge w:val="continue"/>
                  <w:noWrap w:val="0"/>
                  <w:vAlign w:val="center"/>
                </w:tcPr>
                <w:p w14:paraId="03D1067A">
                  <w:pPr>
                    <w:pStyle w:val="9"/>
                    <w:widowControl w:val="0"/>
                    <w:spacing w:after="0"/>
                    <w:jc w:val="center"/>
                    <w:rPr>
                      <w:rFonts w:hint="eastAsia" w:ascii="Times New Roman" w:eastAsia="宋体"/>
                      <w:color w:val="000000" w:themeColor="text1"/>
                      <w:sz w:val="21"/>
                      <w:szCs w:val="21"/>
                      <w:highlight w:val="none"/>
                      <w:lang w:val="en-US" w:eastAsia="zh-CN"/>
                      <w14:textFill>
                        <w14:solidFill>
                          <w14:schemeClr w14:val="tx1"/>
                        </w14:solidFill>
                      </w14:textFill>
                    </w:rPr>
                  </w:pPr>
                </w:p>
              </w:tc>
              <w:tc>
                <w:tcPr>
                  <w:tcW w:w="1040" w:type="dxa"/>
                  <w:vMerge w:val="continue"/>
                  <w:noWrap w:val="0"/>
                  <w:vAlign w:val="center"/>
                </w:tcPr>
                <w:p w14:paraId="46FB0784">
                  <w:pPr>
                    <w:pStyle w:val="9"/>
                    <w:widowControl w:val="0"/>
                    <w:spacing w:after="0"/>
                    <w:jc w:val="center"/>
                    <w:rPr>
                      <w:rFonts w:hint="eastAsia" w:ascii="Times New Roman" w:eastAsia="宋体"/>
                      <w:color w:val="000000" w:themeColor="text1"/>
                      <w:sz w:val="21"/>
                      <w:szCs w:val="21"/>
                      <w:highlight w:val="none"/>
                      <w:lang w:val="en-US" w:eastAsia="zh-CN"/>
                      <w14:textFill>
                        <w14:solidFill>
                          <w14:schemeClr w14:val="tx1"/>
                        </w14:solidFill>
                      </w14:textFill>
                    </w:rPr>
                  </w:pPr>
                </w:p>
              </w:tc>
              <w:tc>
                <w:tcPr>
                  <w:tcW w:w="2240" w:type="dxa"/>
                  <w:noWrap w:val="0"/>
                  <w:vAlign w:val="center"/>
                </w:tcPr>
                <w:p w14:paraId="228C73D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Times New Roman" w:hAnsi="Times New Roman" w:eastAsia="宋体" w:cs="Times New Roman"/>
                      <w:color w:val="000000" w:themeColor="text1"/>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bidi="ar"/>
                      <w14:textFill>
                        <w14:solidFill>
                          <w14:schemeClr w14:val="tx1"/>
                        </w14:solidFill>
                      </w14:textFill>
                    </w:rPr>
                    <w:t>氮氧化物</w:t>
                  </w:r>
                </w:p>
              </w:tc>
              <w:tc>
                <w:tcPr>
                  <w:tcW w:w="3259" w:type="dxa"/>
                  <w:noWrap w:val="0"/>
                  <w:vAlign w:val="center"/>
                </w:tcPr>
                <w:p w14:paraId="4D96742F">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bidi="ar"/>
                      <w14:textFill>
                        <w14:solidFill>
                          <w14:schemeClr w14:val="tx1"/>
                        </w14:solidFill>
                      </w14:textFill>
                    </w:rPr>
                    <w:t>0.0450</w:t>
                  </w:r>
                </w:p>
              </w:tc>
            </w:tr>
            <w:tr w14:paraId="50A3211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75" w:hRule="atLeast"/>
                <w:jc w:val="center"/>
              </w:trPr>
              <w:tc>
                <w:tcPr>
                  <w:tcW w:w="1039" w:type="dxa"/>
                  <w:vMerge w:val="continue"/>
                  <w:noWrap w:val="0"/>
                  <w:vAlign w:val="center"/>
                </w:tcPr>
                <w:p w14:paraId="07EF6A22">
                  <w:pPr>
                    <w:pStyle w:val="9"/>
                    <w:widowControl w:val="0"/>
                    <w:spacing w:after="0"/>
                    <w:jc w:val="center"/>
                    <w:rPr>
                      <w:rFonts w:hint="eastAsia" w:ascii="Times New Roman" w:eastAsia="宋体"/>
                      <w:color w:val="000000" w:themeColor="text1"/>
                      <w:sz w:val="21"/>
                      <w:szCs w:val="21"/>
                      <w:highlight w:val="none"/>
                      <w:lang w:val="en-US" w:eastAsia="zh-CN"/>
                      <w14:textFill>
                        <w14:solidFill>
                          <w14:schemeClr w14:val="tx1"/>
                        </w14:solidFill>
                      </w14:textFill>
                    </w:rPr>
                  </w:pPr>
                </w:p>
              </w:tc>
              <w:tc>
                <w:tcPr>
                  <w:tcW w:w="1040" w:type="dxa"/>
                  <w:vMerge w:val="continue"/>
                  <w:noWrap w:val="0"/>
                  <w:vAlign w:val="center"/>
                </w:tcPr>
                <w:p w14:paraId="35AE7B52">
                  <w:pPr>
                    <w:pStyle w:val="9"/>
                    <w:widowControl w:val="0"/>
                    <w:spacing w:after="0"/>
                    <w:jc w:val="center"/>
                    <w:rPr>
                      <w:rFonts w:hint="eastAsia" w:ascii="Times New Roman" w:eastAsia="宋体"/>
                      <w:color w:val="000000" w:themeColor="text1"/>
                      <w:sz w:val="21"/>
                      <w:szCs w:val="21"/>
                      <w:highlight w:val="none"/>
                      <w:lang w:val="en-US" w:eastAsia="zh-CN"/>
                      <w14:textFill>
                        <w14:solidFill>
                          <w14:schemeClr w14:val="tx1"/>
                        </w14:solidFill>
                      </w14:textFill>
                    </w:rPr>
                  </w:pPr>
                </w:p>
              </w:tc>
              <w:tc>
                <w:tcPr>
                  <w:tcW w:w="2240" w:type="dxa"/>
                  <w:noWrap w:val="0"/>
                  <w:vAlign w:val="center"/>
                </w:tcPr>
                <w:p w14:paraId="1AF33B28">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Times New Roman" w:hAnsi="Times New Roman" w:eastAsia="宋体" w:cs="Times New Roman"/>
                      <w:color w:val="000000" w:themeColor="text1"/>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bidi="ar"/>
                      <w14:textFill>
                        <w14:solidFill>
                          <w14:schemeClr w14:val="tx1"/>
                        </w14:solidFill>
                      </w14:textFill>
                    </w:rPr>
                    <w:t>二氧化硫</w:t>
                  </w:r>
                </w:p>
              </w:tc>
              <w:tc>
                <w:tcPr>
                  <w:tcW w:w="3259" w:type="dxa"/>
                  <w:noWrap w:val="0"/>
                  <w:vAlign w:val="center"/>
                </w:tcPr>
                <w:p w14:paraId="3E75143A">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bidi="ar"/>
                      <w14:textFill>
                        <w14:solidFill>
                          <w14:schemeClr w14:val="tx1"/>
                        </w14:solidFill>
                      </w14:textFill>
                    </w:rPr>
                    <w:t>0.0600</w:t>
                  </w:r>
                </w:p>
              </w:tc>
            </w:tr>
            <w:tr w14:paraId="476E32E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7" w:hRule="atLeast"/>
                <w:jc w:val="center"/>
              </w:trPr>
              <w:tc>
                <w:tcPr>
                  <w:tcW w:w="1039" w:type="dxa"/>
                  <w:vMerge w:val="continue"/>
                  <w:noWrap w:val="0"/>
                  <w:vAlign w:val="center"/>
                </w:tcPr>
                <w:p w14:paraId="5D81455E">
                  <w:pPr>
                    <w:pStyle w:val="9"/>
                    <w:widowControl w:val="0"/>
                    <w:spacing w:after="0"/>
                    <w:jc w:val="center"/>
                    <w:rPr>
                      <w:rFonts w:hint="eastAsia" w:ascii="Times New Roman" w:eastAsia="宋体"/>
                      <w:color w:val="000000" w:themeColor="text1"/>
                      <w:sz w:val="21"/>
                      <w:szCs w:val="21"/>
                      <w:highlight w:val="none"/>
                      <w14:textFill>
                        <w14:solidFill>
                          <w14:schemeClr w14:val="tx1"/>
                        </w14:solidFill>
                      </w14:textFill>
                    </w:rPr>
                  </w:pPr>
                </w:p>
              </w:tc>
              <w:tc>
                <w:tcPr>
                  <w:tcW w:w="1040" w:type="dxa"/>
                  <w:vMerge w:val="continue"/>
                  <w:noWrap w:val="0"/>
                  <w:vAlign w:val="center"/>
                </w:tcPr>
                <w:p w14:paraId="1D2CF497">
                  <w:pPr>
                    <w:pStyle w:val="9"/>
                    <w:widowControl w:val="0"/>
                    <w:spacing w:after="0"/>
                    <w:jc w:val="center"/>
                    <w:rPr>
                      <w:rFonts w:hint="eastAsia" w:ascii="Times New Roman" w:eastAsia="宋体"/>
                      <w:color w:val="000000" w:themeColor="text1"/>
                      <w:sz w:val="21"/>
                      <w:szCs w:val="21"/>
                      <w:highlight w:val="none"/>
                      <w14:textFill>
                        <w14:solidFill>
                          <w14:schemeClr w14:val="tx1"/>
                        </w14:solidFill>
                      </w14:textFill>
                    </w:rPr>
                  </w:pPr>
                </w:p>
              </w:tc>
              <w:tc>
                <w:tcPr>
                  <w:tcW w:w="2240" w:type="dxa"/>
                  <w:noWrap w:val="0"/>
                  <w:vAlign w:val="center"/>
                </w:tcPr>
                <w:p w14:paraId="2EE14EDE">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lang w:bidi="ar"/>
                      <w14:textFill>
                        <w14:solidFill>
                          <w14:schemeClr w14:val="tx1"/>
                        </w14:solidFill>
                      </w14:textFill>
                    </w:rPr>
                    <w:t>VOCs（</w:t>
                  </w:r>
                  <w:r>
                    <w:rPr>
                      <w:rFonts w:hint="default" w:ascii="Times New Roman" w:hAnsi="Times New Roman" w:eastAsia="宋体" w:cs="Times New Roman"/>
                      <w:color w:val="000000" w:themeColor="text1"/>
                      <w:kern w:val="0"/>
                      <w:sz w:val="21"/>
                      <w:szCs w:val="21"/>
                      <w:lang w:bidi="ar"/>
                      <w14:textFill>
                        <w14:solidFill>
                          <w14:schemeClr w14:val="tx1"/>
                        </w14:solidFill>
                      </w14:textFill>
                    </w:rPr>
                    <w:t>非甲烷总烃</w:t>
                  </w:r>
                  <w:r>
                    <w:rPr>
                      <w:rFonts w:hint="default" w:ascii="Times New Roman" w:hAnsi="Times New Roman" w:eastAsia="宋体" w:cs="Times New Roman"/>
                      <w:color w:val="000000" w:themeColor="text1"/>
                      <w:sz w:val="21"/>
                      <w:szCs w:val="21"/>
                      <w:lang w:bidi="ar"/>
                      <w14:textFill>
                        <w14:solidFill>
                          <w14:schemeClr w14:val="tx1"/>
                        </w14:solidFill>
                      </w14:textFill>
                    </w:rPr>
                    <w:t>）</w:t>
                  </w:r>
                </w:p>
              </w:tc>
              <w:tc>
                <w:tcPr>
                  <w:tcW w:w="3259" w:type="dxa"/>
                  <w:noWrap w:val="0"/>
                  <w:vAlign w:val="center"/>
                </w:tcPr>
                <w:p w14:paraId="73EB2A3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bidi="ar"/>
                      <w14:textFill>
                        <w14:solidFill>
                          <w14:schemeClr w14:val="tx1"/>
                        </w14:solidFill>
                      </w14:textFill>
                    </w:rPr>
                    <w:t>0.1580</w:t>
                  </w:r>
                </w:p>
              </w:tc>
            </w:tr>
            <w:tr w14:paraId="095F56C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7" w:hRule="atLeast"/>
                <w:jc w:val="center"/>
              </w:trPr>
              <w:tc>
                <w:tcPr>
                  <w:tcW w:w="1039" w:type="dxa"/>
                  <w:vMerge w:val="continue"/>
                  <w:noWrap w:val="0"/>
                  <w:vAlign w:val="center"/>
                </w:tcPr>
                <w:p w14:paraId="13A80E76">
                  <w:pPr>
                    <w:pStyle w:val="9"/>
                    <w:widowControl w:val="0"/>
                    <w:spacing w:after="0"/>
                    <w:jc w:val="center"/>
                    <w:rPr>
                      <w:rFonts w:hint="eastAsia" w:ascii="Times New Roman" w:eastAsia="宋体"/>
                      <w:color w:val="000000" w:themeColor="text1"/>
                      <w:sz w:val="21"/>
                      <w:szCs w:val="21"/>
                      <w:highlight w:val="none"/>
                      <w14:textFill>
                        <w14:solidFill>
                          <w14:schemeClr w14:val="tx1"/>
                        </w14:solidFill>
                      </w14:textFill>
                    </w:rPr>
                  </w:pPr>
                </w:p>
              </w:tc>
              <w:tc>
                <w:tcPr>
                  <w:tcW w:w="1040" w:type="dxa"/>
                  <w:vMerge w:val="restart"/>
                  <w:noWrap w:val="0"/>
                  <w:vAlign w:val="center"/>
                </w:tcPr>
                <w:p w14:paraId="7DA00395">
                  <w:pPr>
                    <w:pStyle w:val="9"/>
                    <w:widowControl w:val="0"/>
                    <w:spacing w:after="0"/>
                    <w:jc w:val="center"/>
                    <w:rPr>
                      <w:rFonts w:hint="eastAsia" w:ascii="Times New Roman" w:eastAsia="宋体"/>
                      <w:color w:val="000000" w:themeColor="text1"/>
                      <w:sz w:val="21"/>
                      <w:szCs w:val="21"/>
                      <w:highlight w:val="none"/>
                      <w:lang w:val="en-US" w:eastAsia="zh-CN"/>
                      <w14:textFill>
                        <w14:solidFill>
                          <w14:schemeClr w14:val="tx1"/>
                        </w14:solidFill>
                      </w14:textFill>
                    </w:rPr>
                  </w:pPr>
                  <w:r>
                    <w:rPr>
                      <w:rFonts w:hint="eastAsia" w:ascii="Times New Roman" w:eastAsia="宋体"/>
                      <w:color w:val="000000" w:themeColor="text1"/>
                      <w:sz w:val="21"/>
                      <w:szCs w:val="21"/>
                      <w:highlight w:val="none"/>
                      <w:lang w:val="en-US" w:eastAsia="zh-CN"/>
                      <w14:textFill>
                        <w14:solidFill>
                          <w14:schemeClr w14:val="tx1"/>
                        </w14:solidFill>
                      </w14:textFill>
                    </w:rPr>
                    <w:t>无组织</w:t>
                  </w:r>
                </w:p>
              </w:tc>
              <w:tc>
                <w:tcPr>
                  <w:tcW w:w="2240" w:type="dxa"/>
                  <w:noWrap w:val="0"/>
                  <w:vAlign w:val="center"/>
                </w:tcPr>
                <w:p w14:paraId="11975ECA">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lang w:bidi="ar"/>
                      <w14:textFill>
                        <w14:solidFill>
                          <w14:schemeClr w14:val="tx1"/>
                        </w14:solidFill>
                      </w14:textFill>
                    </w:rPr>
                    <w:t>颗粒物</w:t>
                  </w:r>
                </w:p>
              </w:tc>
              <w:tc>
                <w:tcPr>
                  <w:tcW w:w="3259" w:type="dxa"/>
                  <w:noWrap w:val="0"/>
                  <w:vAlign w:val="center"/>
                </w:tcPr>
                <w:p w14:paraId="6B3CBCC3">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bidi="ar"/>
                      <w14:textFill>
                        <w14:solidFill>
                          <w14:schemeClr w14:val="tx1"/>
                        </w14:solidFill>
                      </w14:textFill>
                    </w:rPr>
                    <w:t>0.2760</w:t>
                  </w:r>
                </w:p>
              </w:tc>
            </w:tr>
            <w:tr w14:paraId="465E5C8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7" w:hRule="atLeast"/>
                <w:jc w:val="center"/>
              </w:trPr>
              <w:tc>
                <w:tcPr>
                  <w:tcW w:w="1039" w:type="dxa"/>
                  <w:vMerge w:val="continue"/>
                  <w:noWrap w:val="0"/>
                  <w:vAlign w:val="center"/>
                </w:tcPr>
                <w:p w14:paraId="219B8E3D">
                  <w:pPr>
                    <w:pStyle w:val="9"/>
                    <w:widowControl w:val="0"/>
                    <w:spacing w:after="0"/>
                    <w:jc w:val="center"/>
                    <w:rPr>
                      <w:rFonts w:hint="eastAsia" w:ascii="Times New Roman" w:eastAsia="宋体"/>
                      <w:color w:val="000000" w:themeColor="text1"/>
                      <w:sz w:val="21"/>
                      <w:szCs w:val="21"/>
                      <w:highlight w:val="none"/>
                      <w14:textFill>
                        <w14:solidFill>
                          <w14:schemeClr w14:val="tx1"/>
                        </w14:solidFill>
                      </w14:textFill>
                    </w:rPr>
                  </w:pPr>
                </w:p>
              </w:tc>
              <w:tc>
                <w:tcPr>
                  <w:tcW w:w="1040" w:type="dxa"/>
                  <w:vMerge w:val="continue"/>
                  <w:noWrap w:val="0"/>
                  <w:vAlign w:val="center"/>
                </w:tcPr>
                <w:p w14:paraId="4154DBC6">
                  <w:pPr>
                    <w:pStyle w:val="9"/>
                    <w:widowControl w:val="0"/>
                    <w:spacing w:after="0"/>
                    <w:jc w:val="center"/>
                    <w:rPr>
                      <w:rFonts w:hint="eastAsia" w:ascii="Times New Roman" w:eastAsia="宋体"/>
                      <w:color w:val="000000" w:themeColor="text1"/>
                      <w:sz w:val="21"/>
                      <w:szCs w:val="21"/>
                      <w:highlight w:val="none"/>
                      <w14:textFill>
                        <w14:solidFill>
                          <w14:schemeClr w14:val="tx1"/>
                        </w14:solidFill>
                      </w14:textFill>
                    </w:rPr>
                  </w:pPr>
                </w:p>
              </w:tc>
              <w:tc>
                <w:tcPr>
                  <w:tcW w:w="2240" w:type="dxa"/>
                  <w:noWrap w:val="0"/>
                  <w:vAlign w:val="center"/>
                </w:tcPr>
                <w:p w14:paraId="754CAC0D">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lang w:bidi="ar"/>
                      <w14:textFill>
                        <w14:solidFill>
                          <w14:schemeClr w14:val="tx1"/>
                        </w14:solidFill>
                      </w14:textFill>
                    </w:rPr>
                    <w:t>VOCs（</w:t>
                  </w:r>
                  <w:r>
                    <w:rPr>
                      <w:rFonts w:hint="default" w:ascii="Times New Roman" w:hAnsi="Times New Roman" w:eastAsia="宋体" w:cs="Times New Roman"/>
                      <w:color w:val="000000" w:themeColor="text1"/>
                      <w:kern w:val="0"/>
                      <w:sz w:val="21"/>
                      <w:szCs w:val="21"/>
                      <w:lang w:bidi="ar"/>
                      <w14:textFill>
                        <w14:solidFill>
                          <w14:schemeClr w14:val="tx1"/>
                        </w14:solidFill>
                      </w14:textFill>
                    </w:rPr>
                    <w:t>非甲烷总烃</w:t>
                  </w:r>
                  <w:r>
                    <w:rPr>
                      <w:rFonts w:hint="default" w:ascii="Times New Roman" w:hAnsi="Times New Roman" w:eastAsia="宋体" w:cs="Times New Roman"/>
                      <w:color w:val="000000" w:themeColor="text1"/>
                      <w:sz w:val="21"/>
                      <w:szCs w:val="21"/>
                      <w:lang w:bidi="ar"/>
                      <w14:textFill>
                        <w14:solidFill>
                          <w14:schemeClr w14:val="tx1"/>
                        </w14:solidFill>
                      </w14:textFill>
                    </w:rPr>
                    <w:t>）</w:t>
                  </w:r>
                </w:p>
              </w:tc>
              <w:tc>
                <w:tcPr>
                  <w:tcW w:w="3259" w:type="dxa"/>
                  <w:noWrap w:val="0"/>
                  <w:vAlign w:val="center"/>
                </w:tcPr>
                <w:p w14:paraId="2F88FB3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bidi="ar"/>
                      <w14:textFill>
                        <w14:solidFill>
                          <w14:schemeClr w14:val="tx1"/>
                        </w14:solidFill>
                      </w14:textFill>
                    </w:rPr>
                    <w:t>0.1750</w:t>
                  </w:r>
                </w:p>
              </w:tc>
            </w:tr>
            <w:tr w14:paraId="1EE4175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7" w:hRule="atLeast"/>
                <w:jc w:val="center"/>
              </w:trPr>
              <w:tc>
                <w:tcPr>
                  <w:tcW w:w="2079" w:type="dxa"/>
                  <w:gridSpan w:val="2"/>
                  <w:vMerge w:val="restart"/>
                  <w:noWrap w:val="0"/>
                  <w:vAlign w:val="center"/>
                </w:tcPr>
                <w:p w14:paraId="7285D29D">
                  <w:pPr>
                    <w:pStyle w:val="9"/>
                    <w:widowControl w:val="0"/>
                    <w:spacing w:after="0"/>
                    <w:jc w:val="center"/>
                    <w:rPr>
                      <w:rFonts w:hint="eastAsia" w:ascii="Times New Roman" w:eastAsia="宋体"/>
                      <w:color w:val="000000" w:themeColor="text1"/>
                      <w:sz w:val="21"/>
                      <w:szCs w:val="21"/>
                      <w:highlight w:val="none"/>
                      <w14:textFill>
                        <w14:solidFill>
                          <w14:schemeClr w14:val="tx1"/>
                        </w14:solidFill>
                      </w14:textFill>
                    </w:rPr>
                  </w:pPr>
                  <w:r>
                    <w:rPr>
                      <w:rFonts w:hint="eastAsia" w:ascii="Times New Roman" w:eastAsia="宋体"/>
                      <w:color w:val="000000" w:themeColor="text1"/>
                      <w:sz w:val="21"/>
                      <w:szCs w:val="21"/>
                      <w:highlight w:val="none"/>
                      <w:lang w:val="en-US" w:eastAsia="zh-CN"/>
                      <w14:textFill>
                        <w14:solidFill>
                          <w14:schemeClr w14:val="tx1"/>
                        </w14:solidFill>
                      </w14:textFill>
                    </w:rPr>
                    <w:t>废水污染物（生活污水接管量）</w:t>
                  </w:r>
                </w:p>
              </w:tc>
              <w:tc>
                <w:tcPr>
                  <w:tcW w:w="2240" w:type="dxa"/>
                  <w:shd w:val="clear" w:color="auto" w:fill="auto"/>
                  <w:noWrap w:val="0"/>
                  <w:vAlign w:val="center"/>
                </w:tcPr>
                <w:p w14:paraId="5A2F63A7">
                  <w:pPr>
                    <w:widowControl w:val="0"/>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eastAsia="zh-CN"/>
                      <w14:textFill>
                        <w14:solidFill>
                          <w14:schemeClr w14:val="tx1"/>
                        </w14:solidFill>
                      </w14:textFill>
                    </w:rPr>
                    <w:t>化学需氧量</w:t>
                  </w:r>
                </w:p>
              </w:tc>
              <w:tc>
                <w:tcPr>
                  <w:tcW w:w="3259" w:type="dxa"/>
                  <w:noWrap w:val="0"/>
                  <w:vAlign w:val="center"/>
                </w:tcPr>
                <w:p w14:paraId="31E450D0">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bidi="ar"/>
                      <w14:textFill>
                        <w14:solidFill>
                          <w14:schemeClr w14:val="tx1"/>
                        </w14:solidFill>
                      </w14:textFill>
                    </w:rPr>
                    <w:t>0.1050</w:t>
                  </w:r>
                </w:p>
              </w:tc>
            </w:tr>
            <w:tr w14:paraId="46CA738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7" w:hRule="atLeast"/>
                <w:jc w:val="center"/>
              </w:trPr>
              <w:tc>
                <w:tcPr>
                  <w:tcW w:w="2079" w:type="dxa"/>
                  <w:gridSpan w:val="2"/>
                  <w:vMerge w:val="continue"/>
                  <w:noWrap w:val="0"/>
                  <w:vAlign w:val="center"/>
                </w:tcPr>
                <w:p w14:paraId="6E23FA19">
                  <w:pPr>
                    <w:pStyle w:val="9"/>
                    <w:widowControl w:val="0"/>
                    <w:spacing w:after="0"/>
                    <w:jc w:val="center"/>
                    <w:rPr>
                      <w:rFonts w:hint="eastAsia" w:ascii="Times New Roman" w:eastAsia="宋体"/>
                      <w:color w:val="000000" w:themeColor="text1"/>
                      <w:sz w:val="21"/>
                      <w:szCs w:val="21"/>
                      <w:highlight w:val="none"/>
                      <w14:textFill>
                        <w14:solidFill>
                          <w14:schemeClr w14:val="tx1"/>
                        </w14:solidFill>
                      </w14:textFill>
                    </w:rPr>
                  </w:pPr>
                </w:p>
              </w:tc>
              <w:tc>
                <w:tcPr>
                  <w:tcW w:w="2240" w:type="dxa"/>
                  <w:shd w:val="clear" w:color="auto" w:fill="auto"/>
                  <w:noWrap w:val="0"/>
                  <w:vAlign w:val="center"/>
                </w:tcPr>
                <w:p w14:paraId="72DD57EE">
                  <w:pPr>
                    <w:widowControl w:val="0"/>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eastAsia="zh-CN"/>
                      <w14:textFill>
                        <w14:solidFill>
                          <w14:schemeClr w14:val="tx1"/>
                        </w14:solidFill>
                      </w14:textFill>
                    </w:rPr>
                    <w:t>悬浮物</w:t>
                  </w:r>
                </w:p>
              </w:tc>
              <w:tc>
                <w:tcPr>
                  <w:tcW w:w="3259" w:type="dxa"/>
                  <w:noWrap w:val="0"/>
                  <w:vAlign w:val="center"/>
                </w:tcPr>
                <w:p w14:paraId="76472906">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bidi="ar"/>
                      <w14:textFill>
                        <w14:solidFill>
                          <w14:schemeClr w14:val="tx1"/>
                        </w14:solidFill>
                      </w14:textFill>
                    </w:rPr>
                    <w:t>0.0600</w:t>
                  </w:r>
                </w:p>
              </w:tc>
            </w:tr>
            <w:tr w14:paraId="670FB1B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7" w:hRule="atLeast"/>
                <w:jc w:val="center"/>
              </w:trPr>
              <w:tc>
                <w:tcPr>
                  <w:tcW w:w="2079" w:type="dxa"/>
                  <w:gridSpan w:val="2"/>
                  <w:vMerge w:val="continue"/>
                  <w:noWrap w:val="0"/>
                  <w:vAlign w:val="center"/>
                </w:tcPr>
                <w:p w14:paraId="37FEC561">
                  <w:pPr>
                    <w:pStyle w:val="9"/>
                    <w:widowControl w:val="0"/>
                    <w:spacing w:after="0"/>
                    <w:jc w:val="center"/>
                    <w:rPr>
                      <w:rFonts w:hint="eastAsia" w:ascii="Times New Roman" w:eastAsia="宋体"/>
                      <w:color w:val="000000" w:themeColor="text1"/>
                      <w:sz w:val="21"/>
                      <w:szCs w:val="21"/>
                      <w:highlight w:val="none"/>
                      <w14:textFill>
                        <w14:solidFill>
                          <w14:schemeClr w14:val="tx1"/>
                        </w14:solidFill>
                      </w14:textFill>
                    </w:rPr>
                  </w:pPr>
                </w:p>
              </w:tc>
              <w:tc>
                <w:tcPr>
                  <w:tcW w:w="2240" w:type="dxa"/>
                  <w:shd w:val="clear" w:color="auto" w:fill="auto"/>
                  <w:noWrap w:val="0"/>
                  <w:vAlign w:val="center"/>
                </w:tcPr>
                <w:p w14:paraId="51C6CB01">
                  <w:pPr>
                    <w:widowControl w:val="0"/>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NH</w:t>
                  </w:r>
                  <w:r>
                    <w:rPr>
                      <w:rFonts w:hint="eastAsia" w:ascii="Times New Roman" w:hAnsi="Times New Roman" w:eastAsia="宋体"/>
                      <w:color w:val="000000" w:themeColor="text1"/>
                      <w:sz w:val="21"/>
                      <w:szCs w:val="21"/>
                      <w:highlight w:val="none"/>
                      <w:vertAlign w:val="subscript"/>
                      <w14:textFill>
                        <w14:solidFill>
                          <w14:schemeClr w14:val="tx1"/>
                        </w14:solidFill>
                      </w14:textFill>
                    </w:rPr>
                    <w:t>3</w:t>
                  </w:r>
                  <w:r>
                    <w:rPr>
                      <w:rFonts w:hint="eastAsia" w:ascii="Times New Roman" w:hAnsi="Times New Roman" w:eastAsia="宋体"/>
                      <w:color w:val="000000" w:themeColor="text1"/>
                      <w:sz w:val="21"/>
                      <w:szCs w:val="21"/>
                      <w:highlight w:val="none"/>
                      <w14:textFill>
                        <w14:solidFill>
                          <w14:schemeClr w14:val="tx1"/>
                        </w14:solidFill>
                      </w14:textFill>
                    </w:rPr>
                    <w:t>-N</w:t>
                  </w:r>
                </w:p>
              </w:tc>
              <w:tc>
                <w:tcPr>
                  <w:tcW w:w="3259" w:type="dxa"/>
                  <w:noWrap w:val="0"/>
                  <w:vAlign w:val="center"/>
                </w:tcPr>
                <w:p w14:paraId="399A42DD">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bidi="ar"/>
                      <w14:textFill>
                        <w14:solidFill>
                          <w14:schemeClr w14:val="tx1"/>
                        </w14:solidFill>
                      </w14:textFill>
                    </w:rPr>
                    <w:t>0.0075</w:t>
                  </w:r>
                </w:p>
              </w:tc>
            </w:tr>
            <w:tr w14:paraId="3DBFA70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7" w:hRule="atLeast"/>
                <w:jc w:val="center"/>
              </w:trPr>
              <w:tc>
                <w:tcPr>
                  <w:tcW w:w="2079" w:type="dxa"/>
                  <w:gridSpan w:val="2"/>
                  <w:vMerge w:val="continue"/>
                  <w:noWrap w:val="0"/>
                  <w:vAlign w:val="center"/>
                </w:tcPr>
                <w:p w14:paraId="58B2CC7B">
                  <w:pPr>
                    <w:pStyle w:val="9"/>
                    <w:widowControl w:val="0"/>
                    <w:spacing w:after="0"/>
                    <w:jc w:val="center"/>
                    <w:rPr>
                      <w:rFonts w:hint="eastAsia" w:ascii="Times New Roman" w:eastAsia="宋体"/>
                      <w:color w:val="000000" w:themeColor="text1"/>
                      <w:sz w:val="21"/>
                      <w:szCs w:val="21"/>
                      <w:highlight w:val="none"/>
                      <w14:textFill>
                        <w14:solidFill>
                          <w14:schemeClr w14:val="tx1"/>
                        </w14:solidFill>
                      </w14:textFill>
                    </w:rPr>
                  </w:pPr>
                </w:p>
              </w:tc>
              <w:tc>
                <w:tcPr>
                  <w:tcW w:w="2240" w:type="dxa"/>
                  <w:shd w:val="clear" w:color="auto" w:fill="auto"/>
                  <w:noWrap w:val="0"/>
                  <w:vAlign w:val="center"/>
                </w:tcPr>
                <w:p w14:paraId="73DB251B">
                  <w:pPr>
                    <w:widowControl w:val="0"/>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TP</w:t>
                  </w:r>
                </w:p>
              </w:tc>
              <w:tc>
                <w:tcPr>
                  <w:tcW w:w="3259" w:type="dxa"/>
                  <w:noWrap w:val="0"/>
                  <w:vAlign w:val="center"/>
                </w:tcPr>
                <w:p w14:paraId="51FAD550">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bidi="ar"/>
                      <w14:textFill>
                        <w14:solidFill>
                          <w14:schemeClr w14:val="tx1"/>
                        </w14:solidFill>
                      </w14:textFill>
                    </w:rPr>
                    <w:t>0.0009</w:t>
                  </w:r>
                </w:p>
              </w:tc>
            </w:tr>
            <w:tr w14:paraId="0C7DBDB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7" w:hRule="atLeast"/>
                <w:jc w:val="center"/>
              </w:trPr>
              <w:tc>
                <w:tcPr>
                  <w:tcW w:w="2079" w:type="dxa"/>
                  <w:gridSpan w:val="2"/>
                  <w:vMerge w:val="continue"/>
                  <w:noWrap w:val="0"/>
                  <w:vAlign w:val="center"/>
                </w:tcPr>
                <w:p w14:paraId="0DE9195C">
                  <w:pPr>
                    <w:pStyle w:val="9"/>
                    <w:widowControl w:val="0"/>
                    <w:spacing w:after="0"/>
                    <w:jc w:val="center"/>
                    <w:rPr>
                      <w:rFonts w:hint="eastAsia" w:ascii="Times New Roman" w:eastAsia="宋体"/>
                      <w:color w:val="000000" w:themeColor="text1"/>
                      <w:sz w:val="21"/>
                      <w:szCs w:val="21"/>
                      <w:highlight w:val="none"/>
                      <w14:textFill>
                        <w14:solidFill>
                          <w14:schemeClr w14:val="tx1"/>
                        </w14:solidFill>
                      </w14:textFill>
                    </w:rPr>
                  </w:pPr>
                </w:p>
              </w:tc>
              <w:tc>
                <w:tcPr>
                  <w:tcW w:w="2240" w:type="dxa"/>
                  <w:shd w:val="clear" w:color="auto" w:fill="auto"/>
                  <w:noWrap w:val="0"/>
                  <w:vAlign w:val="center"/>
                </w:tcPr>
                <w:p w14:paraId="0803798B">
                  <w:pPr>
                    <w:widowControl w:val="0"/>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TN</w:t>
                  </w:r>
                </w:p>
              </w:tc>
              <w:tc>
                <w:tcPr>
                  <w:tcW w:w="3259" w:type="dxa"/>
                  <w:noWrap w:val="0"/>
                  <w:vAlign w:val="center"/>
                </w:tcPr>
                <w:p w14:paraId="20331265">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bidi="ar"/>
                      <w14:textFill>
                        <w14:solidFill>
                          <w14:schemeClr w14:val="tx1"/>
                        </w14:solidFill>
                      </w14:textFill>
                    </w:rPr>
                    <w:t>0.0105</w:t>
                  </w:r>
                </w:p>
              </w:tc>
            </w:tr>
          </w:tbl>
          <w:p w14:paraId="1E25F42C">
            <w:pPr>
              <w:pStyle w:val="9"/>
              <w:spacing w:after="0"/>
              <w:jc w:val="both"/>
              <w:rPr>
                <w:rFonts w:hint="default" w:ascii="Times New Roman" w:hAnsi="Times New Roman" w:eastAsia="宋体" w:cs="Times New Roman"/>
                <w:b/>
                <w:bCs/>
                <w:color w:val="000000" w:themeColor="text1"/>
                <w:sz w:val="18"/>
                <w:szCs w:val="18"/>
                <w:highlight w:val="none"/>
                <w:lang w:val="en-US" w:eastAsia="zh-CN"/>
                <w14:textFill>
                  <w14:solidFill>
                    <w14:schemeClr w14:val="tx1"/>
                  </w14:solidFill>
                </w14:textFill>
              </w:rPr>
            </w:pPr>
            <w:r>
              <w:rPr>
                <w:rFonts w:hint="default" w:ascii="Times New Roman" w:hAnsi="Times New Roman" w:eastAsia="宋体" w:cs="Times New Roman"/>
                <w:b/>
                <w:bCs/>
                <w:color w:val="000000" w:themeColor="text1"/>
                <w:sz w:val="18"/>
                <w:szCs w:val="18"/>
                <w:highlight w:val="none"/>
                <w14:textFill>
                  <w14:solidFill>
                    <w14:schemeClr w14:val="tx1"/>
                  </w14:solidFill>
                </w14:textFill>
              </w:rPr>
              <w:t>注：①</w:t>
            </w:r>
            <w:r>
              <w:rPr>
                <w:rFonts w:hint="default" w:ascii="Times New Roman" w:hAnsi="Times New Roman" w:eastAsia="宋体" w:cs="Times New Roman"/>
                <w:b/>
                <w:bCs/>
                <w:color w:val="000000" w:themeColor="text1"/>
                <w:sz w:val="18"/>
                <w:szCs w:val="18"/>
                <w:highlight w:val="none"/>
                <w:lang w:val="en-US" w:eastAsia="zh-CN"/>
                <w14:textFill>
                  <w14:solidFill>
                    <w14:schemeClr w14:val="tx1"/>
                  </w14:solidFill>
                </w14:textFill>
              </w:rPr>
              <w:t>项目</w:t>
            </w:r>
            <w:r>
              <w:rPr>
                <w:rFonts w:hint="eastAsia" w:ascii="Times New Roman" w:hAnsi="Times New Roman" w:eastAsia="宋体" w:cs="Times New Roman"/>
                <w:b/>
                <w:bCs/>
                <w:color w:val="000000" w:themeColor="text1"/>
                <w:sz w:val="18"/>
                <w:szCs w:val="18"/>
                <w:highlight w:val="none"/>
                <w:lang w:val="en-US" w:eastAsia="zh-CN"/>
                <w14:textFill>
                  <w14:solidFill>
                    <w14:schemeClr w14:val="tx1"/>
                  </w14:solidFill>
                </w14:textFill>
              </w:rPr>
              <w:t>无生产废水外排</w:t>
            </w:r>
            <w:r>
              <w:rPr>
                <w:rFonts w:hint="default" w:ascii="Times New Roman" w:hAnsi="Times New Roman" w:eastAsia="宋体" w:cs="Times New Roman"/>
                <w:b/>
                <w:bCs/>
                <w:color w:val="000000" w:themeColor="text1"/>
                <w:sz w:val="18"/>
                <w:szCs w:val="18"/>
                <w:highlight w:val="none"/>
                <w:lang w:val="en-US" w:eastAsia="zh-CN"/>
                <w14:textFill>
                  <w14:solidFill>
                    <w14:schemeClr w14:val="tx1"/>
                  </w14:solidFill>
                </w14:textFill>
              </w:rPr>
              <w:t>。</w:t>
            </w:r>
          </w:p>
          <w:p w14:paraId="41E9D135">
            <w:pPr>
              <w:pStyle w:val="9"/>
              <w:spacing w:after="0"/>
              <w:ind w:firstLine="361" w:firstLineChars="200"/>
              <w:jc w:val="both"/>
              <w:rPr>
                <w:rFonts w:ascii="Times New Roman" w:eastAsia="宋体"/>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18"/>
                <w:szCs w:val="18"/>
                <w14:textFill>
                  <w14:solidFill>
                    <w14:schemeClr w14:val="tx1"/>
                  </w14:solidFill>
                </w14:textFill>
              </w:rPr>
              <w:t>②项目所有固废均得到有效处置或利用，最终以零排放原则实行控制，不计入总量。</w:t>
            </w:r>
          </w:p>
          <w:p w14:paraId="7A1DED62">
            <w:pPr>
              <w:pStyle w:val="9"/>
              <w:spacing w:after="0"/>
              <w:ind w:firstLine="420" w:firstLineChars="200"/>
              <w:jc w:val="both"/>
              <w:rPr>
                <w:rFonts w:ascii="Times New Roman" w:eastAsia="宋体"/>
                <w:color w:val="000000" w:themeColor="text1"/>
                <w:sz w:val="21"/>
                <w:szCs w:val="21"/>
                <w:highlight w:val="none"/>
                <w14:textFill>
                  <w14:solidFill>
                    <w14:schemeClr w14:val="tx1"/>
                  </w14:solidFill>
                </w14:textFill>
              </w:rPr>
            </w:pPr>
          </w:p>
          <w:p w14:paraId="38C8CD5D">
            <w:pPr>
              <w:pStyle w:val="9"/>
              <w:spacing w:after="0"/>
              <w:ind w:firstLine="420" w:firstLineChars="200"/>
              <w:jc w:val="both"/>
              <w:rPr>
                <w:rFonts w:ascii="Times New Roman" w:eastAsia="宋体"/>
                <w:color w:val="000000" w:themeColor="text1"/>
                <w:sz w:val="21"/>
                <w:szCs w:val="21"/>
                <w:highlight w:val="none"/>
                <w14:textFill>
                  <w14:solidFill>
                    <w14:schemeClr w14:val="tx1"/>
                  </w14:solidFill>
                </w14:textFill>
              </w:rPr>
            </w:pPr>
          </w:p>
        </w:tc>
      </w:tr>
    </w:tbl>
    <w:p w14:paraId="7CE57A07">
      <w:pPr>
        <w:spacing w:after="0"/>
        <w:rPr>
          <w:rFonts w:ascii="Times New Roman" w:hAnsi="Times New Roman" w:eastAsia="仿宋_GB2312"/>
          <w:b/>
          <w:color w:val="0000FF"/>
          <w:sz w:val="21"/>
          <w:szCs w:val="21"/>
          <w:highlight w:val="none"/>
        </w:rPr>
      </w:pPr>
      <w:r>
        <w:rPr>
          <w:rFonts w:ascii="Times New Roman" w:hAnsi="Times New Roman" w:eastAsia="仿宋_GB2312"/>
          <w:color w:val="0000FF"/>
          <w:sz w:val="21"/>
          <w:szCs w:val="21"/>
          <w:highlight w:val="none"/>
        </w:rPr>
        <w:br w:type="page"/>
      </w:r>
      <w:r>
        <w:rPr>
          <w:rFonts w:ascii="Times New Roman" w:hAnsi="Times New Roman" w:eastAsia="宋体"/>
          <w:b/>
          <w:color w:val="000000" w:themeColor="text1"/>
          <w:sz w:val="28"/>
          <w:szCs w:val="28"/>
          <w:highlight w:val="none"/>
          <w14:textFill>
            <w14:solidFill>
              <w14:schemeClr w14:val="tx1"/>
            </w14:solidFill>
          </w14:textFill>
        </w:rPr>
        <w:t>表二</w:t>
      </w:r>
    </w:p>
    <w:tbl>
      <w:tblPr>
        <w:tblStyle w:val="22"/>
        <w:tblpPr w:leftFromText="180" w:rightFromText="180" w:vertAnchor="text" w:tblpXSpec="center" w:tblpY="1"/>
        <w:tblOverlap w:val="never"/>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980"/>
      </w:tblGrid>
      <w:tr w14:paraId="028780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436" w:hRule="atLeast"/>
          <w:jc w:val="center"/>
        </w:trPr>
        <w:tc>
          <w:tcPr>
            <w:tcW w:w="8980" w:type="dxa"/>
            <w:tcBorders>
              <w:top w:val="single" w:color="auto" w:sz="8" w:space="0"/>
            </w:tcBorders>
            <w:noWrap w:val="0"/>
            <w:vAlign w:val="top"/>
          </w:tcPr>
          <w:p w14:paraId="6E1C2C05">
            <w:pPr>
              <w:adjustRightInd/>
              <w:snapToGrid/>
              <w:spacing w:after="0" w:line="360" w:lineRule="auto"/>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b/>
                <w:bCs/>
                <w:color w:val="000000" w:themeColor="text1"/>
                <w:sz w:val="24"/>
                <w:szCs w:val="24"/>
                <w:highlight w:val="none"/>
                <w14:textFill>
                  <w14:solidFill>
                    <w14:schemeClr w14:val="tx1"/>
                  </w14:solidFill>
                </w14:textFill>
              </w:rPr>
              <w:t>工程建设内容：</w:t>
            </w:r>
            <w:r>
              <w:rPr>
                <w:rFonts w:ascii="Times New Roman" w:hAnsi="Times New Roman" w:eastAsia="宋体"/>
                <w:color w:val="000000" w:themeColor="text1"/>
                <w:sz w:val="24"/>
                <w:szCs w:val="24"/>
                <w:highlight w:val="none"/>
                <w14:textFill>
                  <w14:solidFill>
                    <w14:schemeClr w14:val="tx1"/>
                  </w14:solidFill>
                </w14:textFill>
              </w:rPr>
              <w:t xml:space="preserve"> </w:t>
            </w:r>
          </w:p>
          <w:p w14:paraId="06497CFD">
            <w:pPr>
              <w:pStyle w:val="56"/>
              <w:adjustRightInd/>
              <w:spacing w:line="360" w:lineRule="auto"/>
              <w:ind w:firstLine="480" w:firstLineChars="200"/>
              <w:rPr>
                <w:rFonts w:hint="eastAsia" w:ascii="Times New Roman" w:cs="Times New Roman"/>
                <w:color w:val="000000" w:themeColor="text1"/>
                <w:szCs w:val="21"/>
                <w:highlight w:val="none"/>
                <w:lang w:val="en-US" w:eastAsia="zh-CN"/>
                <w14:textFill>
                  <w14:solidFill>
                    <w14:schemeClr w14:val="tx1"/>
                  </w14:solidFill>
                </w14:textFill>
              </w:rPr>
            </w:pPr>
            <w:r>
              <w:rPr>
                <w:rFonts w:hint="eastAsia" w:ascii="Times New Roman" w:cs="Times New Roman"/>
                <w:color w:val="000000" w:themeColor="text1"/>
                <w:szCs w:val="21"/>
                <w:highlight w:val="none"/>
                <w:lang w:val="en-US" w:eastAsia="zh-CN"/>
                <w14:textFill>
                  <w14:solidFill>
                    <w14:schemeClr w14:val="tx1"/>
                  </w14:solidFill>
                </w14:textFill>
              </w:rPr>
              <w:t>江苏金鹏防火板业有限公司成立于2015年7月，现共计南北两个厂区，泰兴市城东高新技术产业园区戴王路9号厂区作为南厂区，该厂区于2015年12月23日取得泰兴市环境保护局关于《江苏金鹏防火板业有限公司防火钢制门芯板生产项目环境影响报告表》审批意见，现该项目已拆除；江苏金鹏防火板业有限公司（南厂区）于2018年6月5日取得泰州市行政审批局关于《江苏金鹏防火板业有限公司玻镁平板生产与深加工项目环境影响报告表》审批意见，文号：泰行审批（泰兴）[2018]20157号，该项目已于2019年5月15日通过泰州市行政审批局验收，文号：泰行审批（泰兴）[2019]20230号。江苏金鹏防火板业有限公司租赁泰兴市东畅电气科技有限公司（原为江苏金鹏电气有限公司厂址）位于泰兴市高新区横一路的厂房作为北厂区，北厂区于2019年10月21日取得泰州市行政审批局关于《江苏金鹏防火板业有限公司装饰复合板深加工项目环境影响报告表》批复，文号：泰行审批（泰兴）[2019]20604号；2020年5月22日，江苏金鹏防火板业有限公司装饰复合板深加工项目通过自主验收。</w:t>
            </w:r>
          </w:p>
          <w:p w14:paraId="7B2D3636">
            <w:pPr>
              <w:pStyle w:val="56"/>
              <w:adjustRightInd/>
              <w:spacing w:line="360" w:lineRule="auto"/>
              <w:ind w:firstLine="480" w:firstLineChars="200"/>
              <w:rPr>
                <w:rFonts w:hint="eastAsia" w:ascii="宋体" w:hAnsi="宋体" w:eastAsia="宋体" w:cs="宋体"/>
                <w:color w:val="000000" w:themeColor="text1"/>
                <w:sz w:val="24"/>
                <w:highlight w:val="none"/>
                <w14:textFill>
                  <w14:solidFill>
                    <w14:schemeClr w14:val="tx1"/>
                  </w14:solidFill>
                </w14:textFill>
              </w:rPr>
            </w:pPr>
            <w:r>
              <w:rPr>
                <w:rFonts w:hint="eastAsia" w:ascii="Times New Roman" w:cs="Times New Roman"/>
                <w:color w:val="000000" w:themeColor="text1"/>
                <w:szCs w:val="21"/>
                <w:highlight w:val="none"/>
                <w:lang w:val="en-US" w:eastAsia="zh-CN"/>
                <w14:textFill>
                  <w14:solidFill>
                    <w14:schemeClr w14:val="tx1"/>
                  </w14:solidFill>
                </w14:textFill>
              </w:rPr>
              <w:t>后考虑市场发展，对生产工艺进行改造，</w:t>
            </w:r>
            <w:r>
              <w:rPr>
                <w:rFonts w:hint="default" w:ascii="Times New Roman" w:hAnsi="Times New Roman" w:cs="Times New Roman"/>
                <w:color w:val="000000" w:themeColor="text1"/>
                <w:sz w:val="24"/>
                <w:highlight w:val="none"/>
                <w14:textFill>
                  <w14:solidFill>
                    <w14:schemeClr w14:val="tx1"/>
                  </w14:solidFill>
                </w14:textFill>
              </w:rPr>
              <w:t>于20</w:t>
            </w:r>
            <w:r>
              <w:rPr>
                <w:rFonts w:hint="eastAsia" w:ascii="Times New Roman" w:cs="Times New Roman"/>
                <w:color w:val="000000" w:themeColor="text1"/>
                <w:sz w:val="24"/>
                <w:highlight w:val="none"/>
                <w:lang w:val="en-US" w:eastAsia="zh-CN"/>
                <w14:textFill>
                  <w14:solidFill>
                    <w14:schemeClr w14:val="tx1"/>
                  </w14:solidFill>
                </w14:textFill>
              </w:rPr>
              <w:t>21</w:t>
            </w:r>
            <w:r>
              <w:rPr>
                <w:rFonts w:hint="default" w:ascii="Times New Roman" w:hAnsi="Times New Roman" w:cs="Times New Roman"/>
                <w:color w:val="000000" w:themeColor="text1"/>
                <w:sz w:val="24"/>
                <w:highlight w:val="none"/>
                <w14:textFill>
                  <w14:solidFill>
                    <w14:schemeClr w14:val="tx1"/>
                  </w14:solidFill>
                </w14:textFill>
              </w:rPr>
              <w:t>年</w:t>
            </w:r>
            <w:r>
              <w:rPr>
                <w:rFonts w:hint="eastAsia" w:ascii="Times New Roman" w:cs="Times New Roman"/>
                <w:color w:val="000000" w:themeColor="text1"/>
                <w:sz w:val="24"/>
                <w:highlight w:val="none"/>
                <w:lang w:val="en-US" w:eastAsia="zh-CN"/>
                <w14:textFill>
                  <w14:solidFill>
                    <w14:schemeClr w14:val="tx1"/>
                  </w14:solidFill>
                </w14:textFill>
              </w:rPr>
              <w:t>12</w:t>
            </w:r>
            <w:r>
              <w:rPr>
                <w:rFonts w:hint="default" w:ascii="Times New Roman" w:hAnsi="Times New Roman" w:cs="Times New Roman"/>
                <w:color w:val="000000" w:themeColor="text1"/>
                <w:sz w:val="24"/>
                <w:highlight w:val="none"/>
                <w14:textFill>
                  <w14:solidFill>
                    <w14:schemeClr w14:val="tx1"/>
                  </w14:solidFill>
                </w14:textFill>
              </w:rPr>
              <w:t>月委托</w:t>
            </w:r>
            <w:r>
              <w:rPr>
                <w:rFonts w:hint="eastAsia" w:ascii="Times New Roman" w:cs="Times New Roman"/>
                <w:color w:val="000000" w:themeColor="text1"/>
                <w:sz w:val="24"/>
                <w:highlight w:val="none"/>
                <w:lang w:eastAsia="zh-CN"/>
                <w14:textFill>
                  <w14:solidFill>
                    <w14:schemeClr w14:val="tx1"/>
                  </w14:solidFill>
                </w14:textFill>
              </w:rPr>
              <w:t>南京名环智远环境科技有限公司</w:t>
            </w:r>
            <w:r>
              <w:rPr>
                <w:rFonts w:hint="default" w:ascii="Times New Roman" w:hAnsi="Times New Roman" w:cs="Times New Roman"/>
                <w:color w:val="000000" w:themeColor="text1"/>
                <w:sz w:val="24"/>
                <w:highlight w:val="none"/>
                <w14:textFill>
                  <w14:solidFill>
                    <w14:schemeClr w14:val="tx1"/>
                  </w14:solidFill>
                </w14:textFill>
              </w:rPr>
              <w:t>编制了《</w:t>
            </w:r>
            <w:r>
              <w:rPr>
                <w:rFonts w:hint="eastAsia" w:ascii="Times New Roman" w:cs="Times New Roman"/>
                <w:color w:val="000000" w:themeColor="text1"/>
                <w:sz w:val="24"/>
                <w:highlight w:val="none"/>
                <w:lang w:eastAsia="zh-CN"/>
                <w14:textFill>
                  <w14:solidFill>
                    <w14:schemeClr w14:val="tx1"/>
                  </w14:solidFill>
                </w14:textFill>
              </w:rPr>
              <w:t>年产200万张复合板生产项目</w:t>
            </w:r>
            <w:r>
              <w:rPr>
                <w:rFonts w:hint="default" w:ascii="Times New Roman" w:hAnsi="Times New Roman" w:cs="Times New Roman"/>
                <w:color w:val="000000" w:themeColor="text1"/>
                <w:sz w:val="24"/>
                <w:highlight w:val="none"/>
                <w14:textFill>
                  <w14:solidFill>
                    <w14:schemeClr w14:val="tx1"/>
                  </w14:solidFill>
                </w14:textFill>
              </w:rPr>
              <w:t>环境影响报告表》，于20</w:t>
            </w:r>
            <w:r>
              <w:rPr>
                <w:rFonts w:hint="eastAsia" w:ascii="Times New Roman" w:cs="Times New Roman"/>
                <w:color w:val="000000" w:themeColor="text1"/>
                <w:sz w:val="24"/>
                <w:highlight w:val="none"/>
                <w:lang w:val="en-US" w:eastAsia="zh-CN"/>
                <w14:textFill>
                  <w14:solidFill>
                    <w14:schemeClr w14:val="tx1"/>
                  </w14:solidFill>
                </w14:textFill>
              </w:rPr>
              <w:t>22</w:t>
            </w:r>
            <w:r>
              <w:rPr>
                <w:rFonts w:hint="default" w:ascii="Times New Roman" w:hAnsi="Times New Roman" w:cs="Times New Roman"/>
                <w:color w:val="000000" w:themeColor="text1"/>
                <w:sz w:val="24"/>
                <w:highlight w:val="none"/>
                <w14:textFill>
                  <w14:solidFill>
                    <w14:schemeClr w14:val="tx1"/>
                  </w14:solidFill>
                </w14:textFill>
              </w:rPr>
              <w:t>年</w:t>
            </w:r>
            <w:r>
              <w:rPr>
                <w:rFonts w:hint="eastAsia" w:ascii="Times New Roman" w:cs="Times New Roman"/>
                <w:color w:val="000000" w:themeColor="text1"/>
                <w:sz w:val="24"/>
                <w:highlight w:val="none"/>
                <w:lang w:val="en-US" w:eastAsia="zh-CN"/>
                <w14:textFill>
                  <w14:solidFill>
                    <w14:schemeClr w14:val="tx1"/>
                  </w14:solidFill>
                </w14:textFill>
              </w:rPr>
              <w:t>1</w:t>
            </w:r>
            <w:r>
              <w:rPr>
                <w:rFonts w:hint="default" w:ascii="Times New Roman" w:hAnsi="Times New Roman" w:cs="Times New Roman"/>
                <w:color w:val="000000" w:themeColor="text1"/>
                <w:sz w:val="24"/>
                <w:highlight w:val="none"/>
                <w14:textFill>
                  <w14:solidFill>
                    <w14:schemeClr w14:val="tx1"/>
                  </w14:solidFill>
                </w14:textFill>
              </w:rPr>
              <w:t>月</w:t>
            </w:r>
            <w:r>
              <w:rPr>
                <w:rFonts w:hint="eastAsia" w:ascii="Times New Roman" w:cs="Times New Roman"/>
                <w:color w:val="000000" w:themeColor="text1"/>
                <w:sz w:val="24"/>
                <w:highlight w:val="none"/>
                <w:lang w:val="en-US" w:eastAsia="zh-CN"/>
                <w14:textFill>
                  <w14:solidFill>
                    <w14:schemeClr w14:val="tx1"/>
                  </w14:solidFill>
                </w14:textFill>
              </w:rPr>
              <w:t>29</w:t>
            </w:r>
            <w:r>
              <w:rPr>
                <w:rFonts w:hint="default" w:ascii="Times New Roman" w:hAnsi="Times New Roman" w:cs="Times New Roman"/>
                <w:color w:val="000000" w:themeColor="text1"/>
                <w:sz w:val="24"/>
                <w:highlight w:val="none"/>
                <w14:textFill>
                  <w14:solidFill>
                    <w14:schemeClr w14:val="tx1"/>
                  </w14:solidFill>
                </w14:textFill>
              </w:rPr>
              <w:t>日取得了</w:t>
            </w:r>
            <w:r>
              <w:rPr>
                <w:rFonts w:hint="eastAsia" w:ascii="Times New Roman" w:cs="Times New Roman"/>
                <w:color w:val="000000" w:themeColor="text1"/>
                <w:sz w:val="24"/>
                <w:highlight w:val="none"/>
                <w:lang w:val="en-US" w:eastAsia="zh-CN"/>
                <w14:textFill>
                  <w14:solidFill>
                    <w14:schemeClr w14:val="tx1"/>
                  </w14:solidFill>
                </w14:textFill>
              </w:rPr>
              <w:t>泰州市生态环境局</w:t>
            </w:r>
            <w:r>
              <w:rPr>
                <w:rFonts w:hint="default" w:ascii="Times New Roman" w:hAnsi="Times New Roman" w:cs="Times New Roman"/>
                <w:color w:val="000000" w:themeColor="text1"/>
                <w:sz w:val="24"/>
                <w:highlight w:val="none"/>
                <w14:textFill>
                  <w14:solidFill>
                    <w14:schemeClr w14:val="tx1"/>
                  </w14:solidFill>
                </w14:textFill>
              </w:rPr>
              <w:t>的批复：</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泰环审（泰兴）[202</w:t>
            </w:r>
            <w:r>
              <w:rPr>
                <w:rFonts w:hint="eastAsia" w:ascii="Times New Roman"/>
                <w:color w:val="000000" w:themeColor="text1"/>
                <w:sz w:val="24"/>
                <w:szCs w:val="24"/>
                <w:highlight w:val="none"/>
                <w:lang w:val="en-US" w:eastAsia="zh-CN"/>
                <w14:textFill>
                  <w14:solidFill>
                    <w14:schemeClr w14:val="tx1"/>
                  </w14:solidFill>
                </w14:textFill>
              </w:rPr>
              <w:t>2</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]0</w:t>
            </w:r>
            <w:r>
              <w:rPr>
                <w:rFonts w:hint="eastAsia" w:ascii="Times New Roman"/>
                <w:color w:val="000000" w:themeColor="text1"/>
                <w:sz w:val="24"/>
                <w:szCs w:val="24"/>
                <w:highlight w:val="none"/>
                <w:lang w:val="en-US" w:eastAsia="zh-CN"/>
                <w14:textFill>
                  <w14:solidFill>
                    <w14:schemeClr w14:val="tx1"/>
                  </w14:solidFill>
                </w14:textFill>
              </w:rPr>
              <w:t>25</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号</w:t>
            </w:r>
            <w:r>
              <w:rPr>
                <w:rFonts w:hint="default" w:ascii="Times New Roman" w:hAnsi="Times New Roman" w:cs="Times New Roman"/>
                <w:color w:val="000000" w:themeColor="text1"/>
                <w:sz w:val="24"/>
                <w:highlight w:val="none"/>
                <w14:textFill>
                  <w14:solidFill>
                    <w14:schemeClr w14:val="tx1"/>
                  </w14:solidFill>
                </w14:textFill>
              </w:rPr>
              <w:t>，项目建成后</w:t>
            </w:r>
            <w:r>
              <w:rPr>
                <w:rFonts w:hint="eastAsia" w:ascii="Times New Roman" w:cs="Times New Roman"/>
                <w:color w:val="000000" w:themeColor="text1"/>
                <w:sz w:val="24"/>
                <w:highlight w:val="none"/>
                <w:lang w:val="en-US" w:eastAsia="zh-CN"/>
                <w14:textFill>
                  <w14:solidFill>
                    <w14:schemeClr w14:val="tx1"/>
                  </w14:solidFill>
                </w14:textFill>
              </w:rPr>
              <w:t>北厂区全厂</w:t>
            </w:r>
            <w:r>
              <w:rPr>
                <w:rFonts w:hint="default" w:ascii="Times New Roman" w:hAnsi="Times New Roman" w:cs="Times New Roman"/>
                <w:color w:val="000000" w:themeColor="text1"/>
                <w:sz w:val="24"/>
                <w:highlight w:val="none"/>
                <w14:textFill>
                  <w14:solidFill>
                    <w14:schemeClr w14:val="tx1"/>
                  </w14:solidFill>
                </w14:textFill>
              </w:rPr>
              <w:t>形成</w:t>
            </w:r>
            <w:r>
              <w:rPr>
                <w:rFonts w:hint="eastAsia" w:ascii="Times New Roman" w:cs="Times New Roman"/>
                <w:color w:val="000000" w:themeColor="text1"/>
                <w:sz w:val="24"/>
                <w:highlight w:val="none"/>
                <w:lang w:val="en-US" w:eastAsia="zh-CN"/>
                <w14:textFill>
                  <w14:solidFill>
                    <w14:schemeClr w14:val="tx1"/>
                  </w14:solidFill>
                </w14:textFill>
              </w:rPr>
              <w:t>年产复合板</w:t>
            </w:r>
            <w:r>
              <w:rPr>
                <w:rFonts w:hint="default" w:ascii="Times New Roman" w:hAnsi="Times New Roman" w:cs="Times New Roman"/>
                <w:color w:val="000000" w:themeColor="text1"/>
                <w:sz w:val="24"/>
                <w:highlight w:val="none"/>
                <w:lang w:val="en-US" w:eastAsia="zh-CN"/>
                <w14:textFill>
                  <w14:solidFill>
                    <w14:schemeClr w14:val="tx1"/>
                  </w14:solidFill>
                </w14:textFill>
              </w:rPr>
              <w:t>200</w:t>
            </w:r>
            <w:r>
              <w:rPr>
                <w:rFonts w:hint="eastAsia" w:ascii="Times New Roman" w:cs="Times New Roman"/>
                <w:color w:val="000000" w:themeColor="text1"/>
                <w:sz w:val="24"/>
                <w:highlight w:val="none"/>
                <w:lang w:val="en-US" w:eastAsia="zh-CN"/>
                <w14:textFill>
                  <w14:solidFill>
                    <w14:schemeClr w14:val="tx1"/>
                  </w14:solidFill>
                </w14:textFill>
              </w:rPr>
              <w:t>万张</w:t>
            </w:r>
            <w:r>
              <w:rPr>
                <w:rFonts w:hint="default" w:ascii="Times New Roman" w:hAnsi="Times New Roman" w:cs="Times New Roman"/>
                <w:color w:val="000000" w:themeColor="text1"/>
                <w:sz w:val="24"/>
                <w:highlight w:val="none"/>
                <w14:textFill>
                  <w14:solidFill>
                    <w14:schemeClr w14:val="tx1"/>
                  </w14:solidFill>
                </w14:textFill>
              </w:rPr>
              <w:t>的生产规</w:t>
            </w:r>
            <w:r>
              <w:rPr>
                <w:rFonts w:hint="eastAsia" w:ascii="宋体" w:hAnsi="宋体" w:eastAsia="宋体" w:cs="宋体"/>
                <w:color w:val="000000" w:themeColor="text1"/>
                <w:sz w:val="24"/>
                <w:highlight w:val="none"/>
                <w14:textFill>
                  <w14:solidFill>
                    <w14:schemeClr w14:val="tx1"/>
                  </w14:solidFill>
                </w14:textFill>
              </w:rPr>
              <w:t>模。</w:t>
            </w:r>
          </w:p>
          <w:p w14:paraId="329C2317">
            <w:pPr>
              <w:pStyle w:val="21"/>
              <w:spacing w:after="0" w:line="360" w:lineRule="auto"/>
              <w:ind w:left="0" w:leftChars="0" w:firstLine="480"/>
              <w:jc w:val="both"/>
              <w:rPr>
                <w:rFonts w:hint="default" w:eastAsia="宋体"/>
                <w:color w:val="000000" w:themeColor="text1"/>
                <w:sz w:val="24"/>
                <w:szCs w:val="24"/>
                <w:highlight w:val="none"/>
                <w:lang w:val="en-US" w:eastAsia="zh-CN"/>
                <w14:textFill>
                  <w14:solidFill>
                    <w14:schemeClr w14:val="tx1"/>
                  </w14:solidFill>
                </w14:textFill>
              </w:rPr>
            </w:pPr>
            <w:r>
              <w:rPr>
                <w:rFonts w:hint="eastAsia"/>
                <w:color w:val="000000" w:themeColor="text1"/>
                <w:sz w:val="24"/>
                <w:szCs w:val="24"/>
                <w:highlight w:val="none"/>
                <w14:textFill>
                  <w14:solidFill>
                    <w14:schemeClr w14:val="tx1"/>
                  </w14:solidFill>
                </w14:textFill>
              </w:rPr>
              <w:t>根据《</w:t>
            </w:r>
            <w:r>
              <w:rPr>
                <w:rFonts w:hint="eastAsia"/>
                <w:color w:val="000000" w:themeColor="text1"/>
                <w:sz w:val="24"/>
                <w:highlight w:val="none"/>
                <w:lang w:eastAsia="zh-CN"/>
                <w14:textFill>
                  <w14:solidFill>
                    <w14:schemeClr w14:val="tx1"/>
                  </w14:solidFill>
                </w14:textFill>
              </w:rPr>
              <w:t>年产200万张复合板生产项目</w:t>
            </w:r>
            <w:r>
              <w:rPr>
                <w:rFonts w:hint="eastAsia"/>
                <w:color w:val="000000" w:themeColor="text1"/>
                <w:sz w:val="24"/>
                <w:szCs w:val="24"/>
                <w:highlight w:val="none"/>
                <w14:textFill>
                  <w14:solidFill>
                    <w14:schemeClr w14:val="tx1"/>
                  </w14:solidFill>
                </w14:textFill>
              </w:rPr>
              <w:t>环境影响报告表》可知，</w:t>
            </w:r>
            <w:r>
              <w:rPr>
                <w:color w:val="000000" w:themeColor="text1"/>
                <w:sz w:val="24"/>
                <w:szCs w:val="24"/>
                <w:highlight w:val="none"/>
                <w14:textFill>
                  <w14:solidFill>
                    <w14:schemeClr w14:val="tx1"/>
                  </w14:solidFill>
                </w14:textFill>
              </w:rPr>
              <w:t>项目计划总投资</w:t>
            </w:r>
            <w:r>
              <w:rPr>
                <w:rFonts w:hint="eastAsia"/>
                <w:color w:val="000000" w:themeColor="text1"/>
                <w:sz w:val="24"/>
                <w:szCs w:val="24"/>
                <w:highlight w:val="none"/>
                <w:lang w:val="en-US" w:eastAsia="zh-CN"/>
                <w14:textFill>
                  <w14:solidFill>
                    <w14:schemeClr w14:val="tx1"/>
                  </w14:solidFill>
                </w14:textFill>
              </w:rPr>
              <w:t>3000</w:t>
            </w:r>
            <w:r>
              <w:rPr>
                <w:color w:val="000000" w:themeColor="text1"/>
                <w:sz w:val="24"/>
                <w:szCs w:val="24"/>
                <w:highlight w:val="none"/>
                <w14:textFill>
                  <w14:solidFill>
                    <w14:schemeClr w14:val="tx1"/>
                  </w14:solidFill>
                </w14:textFill>
              </w:rPr>
              <w:t>万元，</w:t>
            </w:r>
            <w:r>
              <w:rPr>
                <w:rFonts w:hint="eastAsia"/>
                <w:color w:val="000000" w:themeColor="text1"/>
                <w:sz w:val="24"/>
                <w:szCs w:val="24"/>
                <w:highlight w:val="none"/>
                <w:lang w:val="en-US" w:eastAsia="zh-CN"/>
                <w14:textFill>
                  <w14:solidFill>
                    <w14:schemeClr w14:val="tx1"/>
                  </w14:solidFill>
                </w14:textFill>
              </w:rPr>
              <w:t>依托位于江苏省泰州市泰兴市高新技术产业开发区横一路现有厂房进行生产，（1）拟新增热压生产线（包含热压机、烘道、涂胶机、上胶机等设备）及新增开槽机和多片锯等设备。（2）对现有项目部分工序进行变更；（3）拟对厂区平面布局进行调整，新增木加工车间；对现有废气处理设备进行调整，调整平面布局和废气处理设备。项目建成达产后可形成年产200万张复合板的生产能力，产品不变，新增热压工段</w:t>
            </w:r>
            <w:r>
              <w:rPr>
                <w:color w:val="000000" w:themeColor="text1"/>
                <w:sz w:val="24"/>
                <w:szCs w:val="24"/>
                <w:highlight w:val="none"/>
                <w14:textFill>
                  <w14:solidFill>
                    <w14:schemeClr w14:val="tx1"/>
                  </w14:solidFill>
                </w14:textFill>
              </w:rPr>
              <w:t>。</w:t>
            </w:r>
          </w:p>
          <w:p w14:paraId="77112EE2">
            <w:pPr>
              <w:pStyle w:val="56"/>
              <w:adjustRightInd/>
              <w:spacing w:line="360" w:lineRule="auto"/>
              <w:ind w:firstLine="480" w:firstLineChars="200"/>
              <w:rPr>
                <w:color w:val="000000" w:themeColor="text1"/>
                <w:szCs w:val="21"/>
                <w:highlight w:val="none"/>
                <w14:textFill>
                  <w14:solidFill>
                    <w14:schemeClr w14:val="tx1"/>
                  </w14:solidFill>
                </w14:textFill>
              </w:rPr>
            </w:pPr>
            <w:r>
              <w:rPr>
                <w:rFonts w:hint="eastAsia" w:ascii="Times New Roman" w:hAnsi="Times New Roman" w:eastAsia="宋体" w:cs="Times New Roman"/>
                <w:color w:val="000000" w:themeColor="text1"/>
                <w:kern w:val="0"/>
                <w:sz w:val="24"/>
                <w:szCs w:val="21"/>
                <w:highlight w:val="none"/>
                <w:lang w:val="en-US" w:eastAsia="zh-CN" w:bidi="ar-SA"/>
                <w14:textFill>
                  <w14:solidFill>
                    <w14:schemeClr w14:val="tx1"/>
                  </w14:solidFill>
                </w14:textFill>
              </w:rPr>
              <w:t>202</w:t>
            </w:r>
            <w:r>
              <w:rPr>
                <w:rFonts w:hint="eastAsia" w:ascii="Times New Roman" w:cs="Times New Roman"/>
                <w:color w:val="000000" w:themeColor="text1"/>
                <w:kern w:val="0"/>
                <w:sz w:val="24"/>
                <w:szCs w:val="21"/>
                <w:highlight w:val="none"/>
                <w:lang w:val="en-US" w:eastAsia="zh-CN" w:bidi="ar-SA"/>
                <w14:textFill>
                  <w14:solidFill>
                    <w14:schemeClr w14:val="tx1"/>
                  </w14:solidFill>
                </w14:textFill>
              </w:rPr>
              <w:t>2</w:t>
            </w:r>
            <w:r>
              <w:rPr>
                <w:rFonts w:hint="eastAsia" w:ascii="Times New Roman" w:hAnsi="Times New Roman" w:eastAsia="宋体" w:cs="Times New Roman"/>
                <w:color w:val="000000" w:themeColor="text1"/>
                <w:kern w:val="0"/>
                <w:sz w:val="24"/>
                <w:szCs w:val="21"/>
                <w:highlight w:val="none"/>
                <w:lang w:val="en-US" w:eastAsia="zh-CN" w:bidi="ar-SA"/>
                <w14:textFill>
                  <w14:solidFill>
                    <w14:schemeClr w14:val="tx1"/>
                  </w14:solidFill>
                </w14:textFill>
              </w:rPr>
              <w:t>年</w:t>
            </w:r>
            <w:r>
              <w:rPr>
                <w:rFonts w:hint="eastAsia" w:ascii="Times New Roman" w:cs="Times New Roman"/>
                <w:color w:val="000000" w:themeColor="text1"/>
                <w:kern w:val="0"/>
                <w:sz w:val="24"/>
                <w:szCs w:val="21"/>
                <w:highlight w:val="none"/>
                <w:lang w:val="en-US" w:eastAsia="zh-CN" w:bidi="ar-SA"/>
                <w14:textFill>
                  <w14:solidFill>
                    <w14:schemeClr w14:val="tx1"/>
                  </w14:solidFill>
                </w14:textFill>
              </w:rPr>
              <w:t>3</w:t>
            </w:r>
            <w:r>
              <w:rPr>
                <w:rFonts w:hint="eastAsia" w:ascii="Times New Roman" w:hAnsi="Times New Roman" w:eastAsia="宋体" w:cs="Times New Roman"/>
                <w:color w:val="000000" w:themeColor="text1"/>
                <w:kern w:val="0"/>
                <w:sz w:val="24"/>
                <w:szCs w:val="21"/>
                <w:highlight w:val="none"/>
                <w:lang w:val="en-US" w:eastAsia="zh-CN" w:bidi="ar-SA"/>
                <w14:textFill>
                  <w14:solidFill>
                    <w14:schemeClr w14:val="tx1"/>
                  </w14:solidFill>
                </w14:textFill>
              </w:rPr>
              <w:t>月</w:t>
            </w:r>
            <w:r>
              <w:rPr>
                <w:rFonts w:hint="eastAsia" w:ascii="Times New Roman" w:cs="Times New Roman"/>
                <w:color w:val="000000" w:themeColor="text1"/>
                <w:kern w:val="0"/>
                <w:sz w:val="24"/>
                <w:szCs w:val="21"/>
                <w:highlight w:val="none"/>
                <w:lang w:val="en-US" w:eastAsia="zh-CN" w:bidi="ar-SA"/>
                <w14:textFill>
                  <w14:solidFill>
                    <w14:schemeClr w14:val="tx1"/>
                  </w14:solidFill>
                </w14:textFill>
              </w:rPr>
              <w:t>4日江苏金鹏防火板业有限公司</w:t>
            </w:r>
            <w:r>
              <w:rPr>
                <w:rFonts w:hint="eastAsia" w:ascii="Times New Roman" w:hAnsi="Times New Roman" w:eastAsia="宋体" w:cs="Times New Roman"/>
                <w:color w:val="000000" w:themeColor="text1"/>
                <w:kern w:val="0"/>
                <w:sz w:val="24"/>
                <w:szCs w:val="21"/>
                <w:highlight w:val="none"/>
                <w:lang w:val="en-US" w:eastAsia="zh-CN" w:bidi="ar-SA"/>
                <w14:textFill>
                  <w14:solidFill>
                    <w14:schemeClr w14:val="tx1"/>
                  </w14:solidFill>
                </w14:textFill>
              </w:rPr>
              <w:t>在</w:t>
            </w:r>
            <w:r>
              <w:rPr>
                <w:rFonts w:hint="eastAsia" w:ascii="Times New Roman" w:cs="Times New Roman"/>
                <w:color w:val="000000" w:themeColor="text1"/>
                <w:kern w:val="0"/>
                <w:sz w:val="24"/>
                <w:szCs w:val="21"/>
                <w:highlight w:val="none"/>
                <w:lang w:val="en-US" w:eastAsia="zh-CN" w:bidi="ar-SA"/>
                <w14:textFill>
                  <w14:solidFill>
                    <w14:schemeClr w14:val="tx1"/>
                  </w14:solidFill>
                </w14:textFill>
              </w:rPr>
              <w:t>江苏省泰州市泰兴市高新技术产业开发区横一路的现有</w:t>
            </w:r>
            <w:r>
              <w:rPr>
                <w:rFonts w:hint="eastAsia" w:ascii="Times New Roman" w:hAnsi="Times New Roman" w:eastAsia="宋体" w:cs="Times New Roman"/>
                <w:color w:val="000000" w:themeColor="text1"/>
                <w:kern w:val="0"/>
                <w:sz w:val="24"/>
                <w:szCs w:val="21"/>
                <w:highlight w:val="none"/>
                <w:lang w:val="en-US" w:eastAsia="zh-CN" w:bidi="ar-SA"/>
                <w14:textFill>
                  <w14:solidFill>
                    <w14:schemeClr w14:val="tx1"/>
                  </w14:solidFill>
                </w14:textFill>
              </w:rPr>
              <w:t>厂房内进行建设，于202</w:t>
            </w:r>
            <w:r>
              <w:rPr>
                <w:rFonts w:hint="eastAsia" w:ascii="Times New Roman" w:cs="Times New Roman"/>
                <w:color w:val="000000" w:themeColor="text1"/>
                <w:kern w:val="0"/>
                <w:sz w:val="24"/>
                <w:szCs w:val="21"/>
                <w:highlight w:val="none"/>
                <w:lang w:val="en-US" w:eastAsia="zh-CN" w:bidi="ar-SA"/>
                <w14:textFill>
                  <w14:solidFill>
                    <w14:schemeClr w14:val="tx1"/>
                  </w14:solidFill>
                </w14:textFill>
              </w:rPr>
              <w:t>2</w:t>
            </w:r>
            <w:r>
              <w:rPr>
                <w:rFonts w:hint="eastAsia" w:ascii="Times New Roman" w:hAnsi="Times New Roman" w:eastAsia="宋体" w:cs="Times New Roman"/>
                <w:color w:val="000000" w:themeColor="text1"/>
                <w:kern w:val="0"/>
                <w:sz w:val="24"/>
                <w:szCs w:val="21"/>
                <w:highlight w:val="none"/>
                <w:lang w:val="en-US" w:eastAsia="zh-CN" w:bidi="ar-SA"/>
                <w14:textFill>
                  <w14:solidFill>
                    <w14:schemeClr w14:val="tx1"/>
                  </w14:solidFill>
                </w14:textFill>
              </w:rPr>
              <w:t>年</w:t>
            </w:r>
            <w:r>
              <w:rPr>
                <w:rFonts w:hint="eastAsia" w:ascii="Times New Roman" w:cs="Times New Roman"/>
                <w:color w:val="000000" w:themeColor="text1"/>
                <w:kern w:val="0"/>
                <w:sz w:val="24"/>
                <w:szCs w:val="21"/>
                <w:highlight w:val="none"/>
                <w:lang w:val="en-US" w:eastAsia="zh-CN" w:bidi="ar-SA"/>
                <w14:textFill>
                  <w14:solidFill>
                    <w14:schemeClr w14:val="tx1"/>
                  </w14:solidFill>
                </w14:textFill>
              </w:rPr>
              <w:t>5</w:t>
            </w:r>
            <w:r>
              <w:rPr>
                <w:rFonts w:hint="eastAsia" w:ascii="Times New Roman" w:hAnsi="Times New Roman" w:eastAsia="宋体" w:cs="Times New Roman"/>
                <w:color w:val="000000" w:themeColor="text1"/>
                <w:kern w:val="0"/>
                <w:sz w:val="24"/>
                <w:szCs w:val="21"/>
                <w:highlight w:val="none"/>
                <w:lang w:val="en-US" w:eastAsia="zh-CN" w:bidi="ar-SA"/>
                <w14:textFill>
                  <w14:solidFill>
                    <w14:schemeClr w14:val="tx1"/>
                  </w14:solidFill>
                </w14:textFill>
              </w:rPr>
              <w:t>月</w:t>
            </w:r>
            <w:r>
              <w:rPr>
                <w:rFonts w:hint="eastAsia" w:ascii="Times New Roman" w:cs="Times New Roman"/>
                <w:color w:val="000000" w:themeColor="text1"/>
                <w:kern w:val="0"/>
                <w:sz w:val="24"/>
                <w:szCs w:val="21"/>
                <w:highlight w:val="none"/>
                <w:lang w:val="en-US" w:eastAsia="zh-CN" w:bidi="ar-SA"/>
                <w14:textFill>
                  <w14:solidFill>
                    <w14:schemeClr w14:val="tx1"/>
                  </w14:solidFill>
                </w14:textFill>
              </w:rPr>
              <w:t>4日</w:t>
            </w:r>
            <w:r>
              <w:rPr>
                <w:rFonts w:hint="eastAsia" w:ascii="Times New Roman" w:hAnsi="Times New Roman" w:eastAsia="宋体" w:cs="Times New Roman"/>
                <w:color w:val="000000" w:themeColor="text1"/>
                <w:kern w:val="0"/>
                <w:sz w:val="24"/>
                <w:szCs w:val="21"/>
                <w:highlight w:val="none"/>
                <w:lang w:val="en-US" w:eastAsia="zh-CN" w:bidi="ar-SA"/>
                <w14:textFill>
                  <w14:solidFill>
                    <w14:schemeClr w14:val="tx1"/>
                  </w14:solidFill>
                </w14:textFill>
              </w:rPr>
              <w:t>建成开始调试</w:t>
            </w:r>
            <w:r>
              <w:rPr>
                <w:rFonts w:hint="eastAsia" w:ascii="Times New Roman" w:hAnsi="Times New Roman" w:cs="Times New Roman"/>
                <w:color w:val="000000" w:themeColor="text1"/>
                <w:kern w:val="0"/>
                <w:sz w:val="24"/>
                <w:szCs w:val="21"/>
                <w:highlight w:val="none"/>
                <w:lang w:val="en-US" w:eastAsia="zh-CN" w:bidi="ar-SA"/>
                <w14:textFill>
                  <w14:solidFill>
                    <w14:schemeClr w14:val="tx1"/>
                  </w14:solidFill>
                </w14:textFill>
              </w:rPr>
              <w:t>生产</w:t>
            </w:r>
            <w:r>
              <w:rPr>
                <w:rFonts w:hint="eastAsia" w:ascii="Times New Roman" w:hAnsi="Times New Roman" w:eastAsia="宋体" w:cs="Times New Roman"/>
                <w:color w:val="000000" w:themeColor="text1"/>
                <w:kern w:val="0"/>
                <w:sz w:val="24"/>
                <w:szCs w:val="21"/>
                <w:highlight w:val="none"/>
                <w:lang w:val="en-US" w:eastAsia="zh-CN" w:bidi="ar-SA"/>
                <w14:textFill>
                  <w14:solidFill>
                    <w14:schemeClr w14:val="tx1"/>
                  </w14:solidFill>
                </w14:textFill>
              </w:rPr>
              <w:t>。</w:t>
            </w:r>
            <w:r>
              <w:rPr>
                <w:color w:val="000000" w:themeColor="text1"/>
                <w:sz w:val="24"/>
                <w:szCs w:val="24"/>
                <w:highlight w:val="none"/>
                <w14:textFill>
                  <w14:solidFill>
                    <w14:schemeClr w14:val="tx1"/>
                  </w14:solidFill>
                </w14:textFill>
              </w:rPr>
              <w:t>项目实际投资</w:t>
            </w:r>
            <w:r>
              <w:rPr>
                <w:rFonts w:hint="eastAsia" w:ascii="Times New Roman" w:cs="Times New Roman"/>
                <w:color w:val="000000" w:themeColor="text1"/>
                <w:sz w:val="24"/>
                <w:szCs w:val="24"/>
                <w:highlight w:val="none"/>
                <w:lang w:val="en-US" w:eastAsia="zh-CN"/>
                <w14:textFill>
                  <w14:solidFill>
                    <w14:schemeClr w14:val="tx1"/>
                  </w14:solidFill>
                </w14:textFill>
              </w:rPr>
              <w:t>25</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0</w:t>
            </w:r>
            <w:r>
              <w:rPr>
                <w:rFonts w:hint="default" w:ascii="Times New Roman" w:hAnsi="Times New Roman" w:cs="Times New Roman"/>
                <w:color w:val="000000" w:themeColor="text1"/>
                <w:sz w:val="24"/>
                <w:szCs w:val="24"/>
                <w:highlight w:val="none"/>
                <w14:textFill>
                  <w14:solidFill>
                    <w14:schemeClr w14:val="tx1"/>
                  </w14:solidFill>
                </w14:textFill>
              </w:rPr>
              <w:t>0</w:t>
            </w:r>
            <w:r>
              <w:rPr>
                <w:color w:val="000000" w:themeColor="text1"/>
                <w:sz w:val="24"/>
                <w:szCs w:val="24"/>
                <w:highlight w:val="none"/>
                <w14:textFill>
                  <w14:solidFill>
                    <w14:schemeClr w14:val="tx1"/>
                  </w14:solidFill>
                </w14:textFill>
              </w:rPr>
              <w:t>万元，</w:t>
            </w:r>
            <w:r>
              <w:rPr>
                <w:rFonts w:hint="eastAsia"/>
                <w:color w:val="000000" w:themeColor="text1"/>
                <w:sz w:val="24"/>
                <w:szCs w:val="24"/>
                <w:highlight w:val="none"/>
                <w:lang w:val="en-US" w:eastAsia="zh-CN"/>
                <w14:textFill>
                  <w14:solidFill>
                    <w14:schemeClr w14:val="tx1"/>
                  </w14:solidFill>
                </w14:textFill>
              </w:rPr>
              <w:t>依托现有的厂房进行生产，新</w:t>
            </w:r>
            <w:r>
              <w:rPr>
                <w:color w:val="000000" w:themeColor="text1"/>
                <w:sz w:val="24"/>
                <w:szCs w:val="24"/>
                <w:highlight w:val="none"/>
                <w14:textFill>
                  <w14:solidFill>
                    <w14:schemeClr w14:val="tx1"/>
                  </w14:solidFill>
                </w14:textFill>
              </w:rPr>
              <w:t>购</w:t>
            </w:r>
            <w:r>
              <w:rPr>
                <w:rFonts w:hint="eastAsia"/>
                <w:color w:val="000000" w:themeColor="text1"/>
                <w:sz w:val="24"/>
                <w:szCs w:val="24"/>
                <w:highlight w:val="none"/>
                <w:lang w:val="en-US" w:eastAsia="zh-CN"/>
                <w14:textFill>
                  <w14:solidFill>
                    <w14:schemeClr w14:val="tx1"/>
                  </w14:solidFill>
                </w14:textFill>
              </w:rPr>
              <w:t>入模温机、烘道、上胶机、热压机</w:t>
            </w:r>
            <w:r>
              <w:rPr>
                <w:color w:val="000000" w:themeColor="text1"/>
                <w:sz w:val="24"/>
                <w:szCs w:val="24"/>
                <w:highlight w:val="none"/>
                <w14:textFill>
                  <w14:solidFill>
                    <w14:schemeClr w14:val="tx1"/>
                  </w14:solidFill>
                </w14:textFill>
              </w:rPr>
              <w:t>等设备，</w:t>
            </w:r>
            <w:r>
              <w:rPr>
                <w:rFonts w:hint="eastAsia"/>
                <w:color w:val="000000" w:themeColor="text1"/>
                <w:sz w:val="24"/>
                <w:szCs w:val="24"/>
                <w:highlight w:val="none"/>
                <w14:textFill>
                  <w14:solidFill>
                    <w14:schemeClr w14:val="tx1"/>
                  </w14:solidFill>
                </w14:textFill>
              </w:rPr>
              <w:t>目前已达</w:t>
            </w:r>
            <w:r>
              <w:rPr>
                <w:rFonts w:hint="eastAsia" w:ascii="Times New Roman" w:cs="Times New Roman"/>
                <w:color w:val="000000" w:themeColor="text1"/>
                <w:szCs w:val="21"/>
                <w:highlight w:val="none"/>
                <w:lang w:val="en-US" w:eastAsia="zh-CN"/>
                <w14:textFill>
                  <w14:solidFill>
                    <w14:schemeClr w14:val="tx1"/>
                  </w14:solidFill>
                </w14:textFill>
              </w:rPr>
              <w:t>年产11万张复合板</w:t>
            </w:r>
            <w:r>
              <w:rPr>
                <w:rFonts w:hint="default" w:ascii="Times New Roman" w:hAnsi="Times New Roman" w:cs="Times New Roman"/>
                <w:color w:val="000000" w:themeColor="text1"/>
                <w:sz w:val="24"/>
                <w:szCs w:val="24"/>
                <w:highlight w:val="none"/>
                <w14:textFill>
                  <w14:solidFill>
                    <w14:schemeClr w14:val="tx1"/>
                  </w14:solidFill>
                </w14:textFill>
              </w:rPr>
              <w:t>的</w:t>
            </w:r>
            <w:r>
              <w:rPr>
                <w:rFonts w:hint="eastAsia"/>
                <w:color w:val="000000" w:themeColor="text1"/>
                <w:sz w:val="24"/>
                <w:szCs w:val="24"/>
                <w:highlight w:val="none"/>
                <w14:textFill>
                  <w14:solidFill>
                    <w14:schemeClr w14:val="tx1"/>
                  </w14:solidFill>
                </w14:textFill>
              </w:rPr>
              <w:t>生产能力</w:t>
            </w:r>
            <w:r>
              <w:rPr>
                <w:color w:val="000000" w:themeColor="text1"/>
                <w:sz w:val="24"/>
                <w:szCs w:val="24"/>
                <w:highlight w:val="none"/>
                <w14:textFill>
                  <w14:solidFill>
                    <w14:schemeClr w14:val="tx1"/>
                  </w14:solidFill>
                </w14:textFill>
              </w:rPr>
              <w:t>。</w:t>
            </w:r>
            <w:r>
              <w:rPr>
                <w:rFonts w:ascii="Times New Roman" w:cs="Times New Roman"/>
                <w:color w:val="000000" w:themeColor="text1"/>
                <w:szCs w:val="21"/>
                <w:highlight w:val="none"/>
                <w14:textFill>
                  <w14:solidFill>
                    <w14:schemeClr w14:val="tx1"/>
                  </w14:solidFill>
                </w14:textFill>
              </w:rPr>
              <w:t>本次验收范围为</w:t>
            </w:r>
            <w:r>
              <w:rPr>
                <w:rFonts w:hint="eastAsia" w:ascii="Times New Roman" w:cs="Times New Roman"/>
                <w:color w:val="000000" w:themeColor="text1"/>
                <w:szCs w:val="21"/>
                <w:highlight w:val="none"/>
                <w:lang w:eastAsia="zh-CN"/>
                <w14:textFill>
                  <w14:solidFill>
                    <w14:schemeClr w14:val="tx1"/>
                  </w14:solidFill>
                </w14:textFill>
              </w:rPr>
              <w:t>：</w:t>
            </w:r>
            <w:r>
              <w:rPr>
                <w:rFonts w:hint="eastAsia" w:ascii="Times New Roman" w:cs="Times New Roman"/>
                <w:color w:val="000000" w:themeColor="text1"/>
                <w:szCs w:val="21"/>
                <w:highlight w:val="none"/>
                <w:lang w:val="en-US" w:eastAsia="zh-CN"/>
                <w14:textFill>
                  <w14:solidFill>
                    <w14:schemeClr w14:val="tx1"/>
                  </w14:solidFill>
                </w14:textFill>
              </w:rPr>
              <w:t>年产11万张复合板</w:t>
            </w:r>
            <w:r>
              <w:rPr>
                <w:rFonts w:ascii="Times New Roman" w:cs="Times New Roman"/>
                <w:color w:val="000000" w:themeColor="text1"/>
                <w:szCs w:val="21"/>
                <w:highlight w:val="none"/>
                <w14:textFill>
                  <w14:solidFill>
                    <w14:schemeClr w14:val="tx1"/>
                  </w14:solidFill>
                </w14:textFill>
              </w:rPr>
              <w:t>。</w:t>
            </w:r>
          </w:p>
          <w:p w14:paraId="76D1E24F">
            <w:pPr>
              <w:pStyle w:val="56"/>
              <w:adjustRightInd/>
              <w:spacing w:line="360" w:lineRule="auto"/>
              <w:ind w:firstLine="480" w:firstLineChars="200"/>
              <w:jc w:val="both"/>
              <w:rPr>
                <w:rFonts w:ascii="Times New Roman" w:cs="Times New Roman"/>
                <w:color w:val="000000" w:themeColor="text1"/>
                <w:szCs w:val="21"/>
                <w:highlight w:val="none"/>
                <w14:textFill>
                  <w14:solidFill>
                    <w14:schemeClr w14:val="tx1"/>
                  </w14:solidFill>
                </w14:textFill>
              </w:rPr>
            </w:pPr>
            <w:r>
              <w:rPr>
                <w:rFonts w:hint="eastAsia" w:ascii="Times New Roman"/>
                <w:color w:val="000000" w:themeColor="text1"/>
                <w:sz w:val="24"/>
                <w:szCs w:val="24"/>
                <w:highlight w:val="none"/>
                <w:lang w:val="en-US" w:eastAsia="zh-CN"/>
                <w14:textFill>
                  <w14:solidFill>
                    <w14:schemeClr w14:val="tx1"/>
                  </w14:solidFill>
                </w14:textFill>
              </w:rPr>
              <w:t>本</w:t>
            </w:r>
            <w:r>
              <w:rPr>
                <w:rFonts w:hint="eastAsia" w:ascii="Times New Roman" w:hAnsi="Times New Roman"/>
                <w:color w:val="000000" w:themeColor="text1"/>
                <w:sz w:val="24"/>
                <w:szCs w:val="24"/>
                <w:highlight w:val="none"/>
                <w14:textFill>
                  <w14:solidFill>
                    <w14:schemeClr w14:val="tx1"/>
                  </w14:solidFill>
                </w14:textFill>
              </w:rPr>
              <w:t>项目</w:t>
            </w:r>
            <w:r>
              <w:rPr>
                <w:rFonts w:hint="eastAsia" w:ascii="Times New Roman"/>
                <w:color w:val="000000" w:themeColor="text1"/>
                <w:sz w:val="24"/>
                <w:szCs w:val="24"/>
                <w:highlight w:val="none"/>
                <w:lang w:val="en-US" w:eastAsia="zh-CN"/>
                <w14:textFill>
                  <w14:solidFill>
                    <w14:schemeClr w14:val="tx1"/>
                  </w14:solidFill>
                </w14:textFill>
              </w:rPr>
              <w:t>位于</w:t>
            </w:r>
            <w:r>
              <w:rPr>
                <w:rFonts w:hint="eastAsia" w:ascii="Times New Roman" w:cs="Times New Roman"/>
                <w:color w:val="000000" w:themeColor="text1"/>
                <w:kern w:val="0"/>
                <w:sz w:val="24"/>
                <w:szCs w:val="21"/>
                <w:lang w:val="en-US" w:eastAsia="zh-CN" w:bidi="ar-SA"/>
                <w14:textFill>
                  <w14:solidFill>
                    <w14:schemeClr w14:val="tx1"/>
                  </w14:solidFill>
                </w14:textFill>
              </w:rPr>
              <w:t>江苏省泰州市泰兴市高新技术产业开发区横一路</w:t>
            </w:r>
            <w:r>
              <w:rPr>
                <w:rFonts w:hint="eastAsia" w:ascii="Times New Roman" w:hAnsi="Times New Roman" w:eastAsia="宋体" w:cs="Times New Roman"/>
                <w:color w:val="000000" w:themeColor="text1"/>
                <w:kern w:val="0"/>
                <w:sz w:val="24"/>
                <w:szCs w:val="21"/>
                <w:lang w:val="en-US" w:eastAsia="zh-CN" w:bidi="ar-SA"/>
                <w14:textFill>
                  <w14:solidFill>
                    <w14:schemeClr w14:val="tx1"/>
                  </w14:solidFill>
                </w14:textFill>
              </w:rPr>
              <w:t>，</w:t>
            </w:r>
            <w:r>
              <w:rPr>
                <w:rFonts w:hint="eastAsia" w:ascii="Times New Roman" w:hAnsi="Times New Roman" w:cs="Times New Roman"/>
                <w:color w:val="000000" w:themeColor="text1"/>
                <w:szCs w:val="21"/>
                <w14:textFill>
                  <w14:solidFill>
                    <w14:schemeClr w14:val="tx1"/>
                  </w14:solidFill>
                </w14:textFill>
              </w:rPr>
              <w:t>建设地点与环评一致；本项目实际建设中</w:t>
            </w:r>
            <w:r>
              <w:rPr>
                <w:rFonts w:hint="eastAsia" w:ascii="Times New Roman" w:hAnsi="Times New Roman" w:cs="Times New Roman"/>
                <w:color w:val="000000" w:themeColor="text1"/>
                <w:szCs w:val="21"/>
                <w:lang w:val="en-US" w:eastAsia="zh-CN"/>
                <w14:textFill>
                  <w14:solidFill>
                    <w14:schemeClr w14:val="tx1"/>
                  </w14:solidFill>
                </w14:textFill>
              </w:rPr>
              <w:t>主体</w:t>
            </w:r>
            <w:r>
              <w:rPr>
                <w:rFonts w:hint="eastAsia" w:ascii="Times New Roman" w:hAnsi="Times New Roman" w:cs="Times New Roman"/>
                <w:color w:val="000000" w:themeColor="text1"/>
                <w:szCs w:val="21"/>
                <w14:textFill>
                  <w14:solidFill>
                    <w14:schemeClr w14:val="tx1"/>
                  </w14:solidFill>
                </w14:textFill>
              </w:rPr>
              <w:t>平面布置</w:t>
            </w:r>
            <w:r>
              <w:rPr>
                <w:rFonts w:hint="eastAsia" w:ascii="Times New Roman" w:cs="Times New Roman"/>
                <w:color w:val="000000" w:themeColor="text1"/>
                <w:szCs w:val="21"/>
                <w:lang w:val="en-US" w:eastAsia="zh-CN"/>
                <w14:textFill>
                  <w14:solidFill>
                    <w14:schemeClr w14:val="tx1"/>
                  </w14:solidFill>
                </w14:textFill>
              </w:rPr>
              <w:t>未发生变动</w:t>
            </w:r>
            <w:r>
              <w:rPr>
                <w:rFonts w:hint="eastAsia" w:ascii="Times New Roman" w:hAnsi="Times New Roman" w:cs="Times New Roman"/>
                <w:color w:val="000000" w:themeColor="text1"/>
                <w:szCs w:val="21"/>
                <w:lang w:eastAsia="zh-CN"/>
                <w14:textFill>
                  <w14:solidFill>
                    <w14:schemeClr w14:val="tx1"/>
                  </w14:solidFill>
                </w14:textFill>
              </w:rPr>
              <w:t>。</w:t>
            </w:r>
            <w:r>
              <w:rPr>
                <w:rFonts w:hint="eastAsia" w:ascii="Times New Roman" w:hAnsi="Times New Roman" w:cs="Times New Roman"/>
                <w:color w:val="000000" w:themeColor="text1"/>
                <w:szCs w:val="21"/>
                <w14:textFill>
                  <w14:solidFill>
                    <w14:schemeClr w14:val="tx1"/>
                  </w14:solidFill>
                </w14:textFill>
              </w:rPr>
              <w:t>本项目计划</w:t>
            </w:r>
            <w:r>
              <w:rPr>
                <w:rFonts w:hint="eastAsia" w:ascii="Times New Roman" w:cs="Times New Roman"/>
                <w:color w:val="000000" w:themeColor="text1"/>
                <w:szCs w:val="21"/>
                <w:lang w:val="en-US" w:eastAsia="zh-CN"/>
                <w14:textFill>
                  <w14:solidFill>
                    <w14:schemeClr w14:val="tx1"/>
                  </w14:solidFill>
                </w14:textFill>
              </w:rPr>
              <w:t>新增</w:t>
            </w:r>
            <w:r>
              <w:rPr>
                <w:rFonts w:hint="default" w:ascii="Times New Roman" w:hAnsi="Times New Roman" w:cs="Times New Roman"/>
                <w:color w:val="000000" w:themeColor="text1"/>
                <w:szCs w:val="21"/>
                <w:lang w:val="en-US" w:eastAsia="zh-CN"/>
                <w14:textFill>
                  <w14:solidFill>
                    <w14:schemeClr w14:val="tx1"/>
                  </w14:solidFill>
                </w14:textFill>
              </w:rPr>
              <w:t>员工</w:t>
            </w:r>
            <w:r>
              <w:rPr>
                <w:rFonts w:hint="eastAsia" w:ascii="Times New Roman" w:cs="Times New Roman"/>
                <w:color w:val="000000" w:themeColor="text1"/>
                <w:szCs w:val="21"/>
                <w:lang w:val="en-US" w:eastAsia="zh-CN"/>
                <w14:textFill>
                  <w14:solidFill>
                    <w14:schemeClr w14:val="tx1"/>
                  </w14:solidFill>
                </w14:textFill>
              </w:rPr>
              <w:t>5</w:t>
            </w:r>
            <w:r>
              <w:rPr>
                <w:rFonts w:hint="eastAsia" w:ascii="Times New Roman" w:hAnsi="Times New Roman" w:cs="Times New Roman"/>
                <w:color w:val="000000" w:themeColor="text1"/>
                <w:szCs w:val="21"/>
                <w14:textFill>
                  <w14:solidFill>
                    <w14:schemeClr w14:val="tx1"/>
                  </w14:solidFill>
                </w14:textFill>
              </w:rPr>
              <w:t>人，</w:t>
            </w:r>
            <w:r>
              <w:rPr>
                <w:rFonts w:ascii="Times New Roman" w:cs="Times New Roman"/>
                <w:color w:val="000000" w:themeColor="text1"/>
                <w:szCs w:val="21"/>
                <w:highlight w:val="none"/>
                <w14:textFill>
                  <w14:solidFill>
                    <w14:schemeClr w14:val="tx1"/>
                  </w14:solidFill>
                </w14:textFill>
              </w:rPr>
              <w:t>实际</w:t>
            </w:r>
            <w:r>
              <w:rPr>
                <w:rFonts w:hint="eastAsia" w:ascii="Times New Roman" w:cs="Times New Roman"/>
                <w:color w:val="000000" w:themeColor="text1"/>
                <w:szCs w:val="21"/>
                <w:highlight w:val="none"/>
                <w:lang w:val="en-US" w:eastAsia="zh-CN"/>
                <w14:textFill>
                  <w14:solidFill>
                    <w14:schemeClr w14:val="tx1"/>
                  </w14:solidFill>
                </w14:textFill>
              </w:rPr>
              <w:t>新增</w:t>
            </w:r>
            <w:r>
              <w:rPr>
                <w:rFonts w:ascii="Times New Roman" w:cs="Times New Roman"/>
                <w:color w:val="000000" w:themeColor="text1"/>
                <w:szCs w:val="21"/>
                <w:highlight w:val="none"/>
                <w14:textFill>
                  <w14:solidFill>
                    <w14:schemeClr w14:val="tx1"/>
                  </w14:solidFill>
                </w14:textFill>
              </w:rPr>
              <w:t>职工人数</w:t>
            </w:r>
            <w:r>
              <w:rPr>
                <w:rFonts w:hint="eastAsia" w:ascii="Times New Roman" w:cs="Times New Roman"/>
                <w:color w:val="000000" w:themeColor="text1"/>
                <w:szCs w:val="21"/>
                <w:highlight w:val="none"/>
                <w:lang w:val="en-US" w:eastAsia="zh-CN"/>
                <w14:textFill>
                  <w14:solidFill>
                    <w14:schemeClr w14:val="tx1"/>
                  </w14:solidFill>
                </w14:textFill>
              </w:rPr>
              <w:t>5</w:t>
            </w:r>
            <w:r>
              <w:rPr>
                <w:rFonts w:ascii="Times New Roman" w:cs="Times New Roman"/>
                <w:color w:val="000000" w:themeColor="text1"/>
                <w:szCs w:val="21"/>
                <w:highlight w:val="none"/>
                <w14:textFill>
                  <w14:solidFill>
                    <w14:schemeClr w14:val="tx1"/>
                  </w14:solidFill>
                </w14:textFill>
              </w:rPr>
              <w:t>人</w:t>
            </w:r>
            <w:r>
              <w:rPr>
                <w:rFonts w:hint="eastAsia" w:ascii="Times New Roman" w:cs="Times New Roman"/>
                <w:color w:val="000000" w:themeColor="text1"/>
                <w:szCs w:val="21"/>
                <w:highlight w:val="none"/>
                <w:lang w:eastAsia="zh-CN"/>
                <w14:textFill>
                  <w14:solidFill>
                    <w14:schemeClr w14:val="tx1"/>
                  </w14:solidFill>
                </w14:textFill>
              </w:rPr>
              <w:t>，</w:t>
            </w:r>
            <w:r>
              <w:rPr>
                <w:rFonts w:hint="eastAsia" w:ascii="Times New Roman" w:cs="Times New Roman"/>
                <w:color w:val="000000" w:themeColor="text1"/>
                <w:szCs w:val="21"/>
                <w:highlight w:val="none"/>
                <w:lang w:val="en-US" w:eastAsia="zh-CN"/>
                <w14:textFill>
                  <w14:solidFill>
                    <w14:schemeClr w14:val="tx1"/>
                  </w14:solidFill>
                </w14:textFill>
              </w:rPr>
              <w:t>北厂区职工共计10人</w:t>
            </w:r>
            <w:r>
              <w:rPr>
                <w:rFonts w:ascii="Times New Roman" w:cs="Times New Roman"/>
                <w:color w:val="000000" w:themeColor="text1"/>
                <w:szCs w:val="21"/>
                <w:highlight w:val="none"/>
                <w14:textFill>
                  <w14:solidFill>
                    <w14:schemeClr w14:val="tx1"/>
                  </w14:solidFill>
                </w14:textFill>
              </w:rPr>
              <w:t>；</w:t>
            </w:r>
            <w:r>
              <w:rPr>
                <w:rFonts w:hint="eastAsia" w:ascii="Times New Roman" w:cs="Times New Roman"/>
                <w:color w:val="000000" w:themeColor="text1"/>
                <w:szCs w:val="21"/>
                <w:highlight w:val="none"/>
                <w:lang w:val="en-US" w:eastAsia="zh-CN"/>
                <w14:textFill>
                  <w14:solidFill>
                    <w14:schemeClr w14:val="tx1"/>
                  </w14:solidFill>
                </w14:textFill>
              </w:rPr>
              <w:t>项目</w:t>
            </w:r>
            <w:r>
              <w:rPr>
                <w:rFonts w:ascii="Times New Roman" w:cs="Times New Roman"/>
                <w:color w:val="000000" w:themeColor="text1"/>
                <w:szCs w:val="21"/>
                <w:highlight w:val="none"/>
                <w14:textFill>
                  <w14:solidFill>
                    <w14:schemeClr w14:val="tx1"/>
                  </w14:solidFill>
                </w14:textFill>
              </w:rPr>
              <w:t>计划</w:t>
            </w:r>
            <w:r>
              <w:rPr>
                <w:rFonts w:hint="eastAsia" w:ascii="Times New Roman" w:cs="Times New Roman"/>
                <w:color w:val="000000" w:themeColor="text1"/>
                <w:szCs w:val="21"/>
                <w:highlight w:val="none"/>
                <w:lang w:val="en-US" w:eastAsia="zh-CN"/>
                <w14:textFill>
                  <w14:solidFill>
                    <w14:schemeClr w14:val="tx1"/>
                  </w14:solidFill>
                </w14:textFill>
              </w:rPr>
              <w:t>全厂区</w:t>
            </w:r>
            <w:r>
              <w:rPr>
                <w:rFonts w:ascii="Times New Roman" w:cs="Times New Roman"/>
                <w:color w:val="000000" w:themeColor="text1"/>
                <w:szCs w:val="21"/>
                <w:highlight w:val="none"/>
                <w14:textFill>
                  <w14:solidFill>
                    <w14:schemeClr w14:val="tx1"/>
                  </w14:solidFill>
                </w14:textFill>
              </w:rPr>
              <w:t>给水</w:t>
            </w:r>
            <w:r>
              <w:rPr>
                <w:rFonts w:hint="eastAsia" w:ascii="Times New Roman" w:cs="Times New Roman"/>
                <w:color w:val="000000" w:themeColor="text1"/>
                <w:szCs w:val="21"/>
                <w:highlight w:val="none"/>
                <w:lang w:val="en-US" w:eastAsia="zh-CN"/>
                <w14:textFill>
                  <w14:solidFill>
                    <w14:schemeClr w14:val="tx1"/>
                  </w14:solidFill>
                </w14:textFill>
              </w:rPr>
              <w:t>375</w:t>
            </w:r>
            <w:r>
              <w:rPr>
                <w:rFonts w:ascii="Times New Roman" w:cs="Times New Roman"/>
                <w:color w:val="000000" w:themeColor="text1"/>
                <w:szCs w:val="21"/>
                <w:highlight w:val="none"/>
                <w14:textFill>
                  <w14:solidFill>
                    <w14:schemeClr w14:val="tx1"/>
                  </w14:solidFill>
                </w14:textFill>
              </w:rPr>
              <w:t>t/a，实际</w:t>
            </w:r>
            <w:r>
              <w:rPr>
                <w:rFonts w:hint="eastAsia" w:ascii="Times New Roman" w:cs="Times New Roman"/>
                <w:color w:val="000000" w:themeColor="text1"/>
                <w:szCs w:val="21"/>
                <w:highlight w:val="none"/>
                <w:lang w:val="en-US" w:eastAsia="zh-CN"/>
                <w14:textFill>
                  <w14:solidFill>
                    <w14:schemeClr w14:val="tx1"/>
                  </w14:solidFill>
                </w14:textFill>
              </w:rPr>
              <w:t>全厂区</w:t>
            </w:r>
            <w:r>
              <w:rPr>
                <w:rFonts w:ascii="Times New Roman" w:cs="Times New Roman"/>
                <w:color w:val="000000" w:themeColor="text1"/>
                <w:szCs w:val="21"/>
                <w:highlight w:val="none"/>
                <w14:textFill>
                  <w14:solidFill>
                    <w14:schemeClr w14:val="tx1"/>
                  </w14:solidFill>
                </w14:textFill>
              </w:rPr>
              <w:t>给水</w:t>
            </w:r>
            <w:r>
              <w:rPr>
                <w:rFonts w:hint="eastAsia" w:ascii="Times New Roman" w:cs="Times New Roman"/>
                <w:color w:val="000000" w:themeColor="text1"/>
                <w:szCs w:val="21"/>
                <w:highlight w:val="none"/>
                <w:lang w:val="en-US" w:eastAsia="zh-CN"/>
                <w14:textFill>
                  <w14:solidFill>
                    <w14:schemeClr w14:val="tx1"/>
                  </w14:solidFill>
                </w14:textFill>
              </w:rPr>
              <w:t>375</w:t>
            </w:r>
            <w:r>
              <w:rPr>
                <w:rFonts w:ascii="Times New Roman" w:cs="Times New Roman"/>
                <w:color w:val="000000" w:themeColor="text1"/>
                <w:szCs w:val="21"/>
                <w:highlight w:val="none"/>
                <w14:textFill>
                  <w14:solidFill>
                    <w14:schemeClr w14:val="tx1"/>
                  </w14:solidFill>
                </w14:textFill>
              </w:rPr>
              <w:t>t/a</w:t>
            </w:r>
            <w:r>
              <w:rPr>
                <w:rFonts w:hint="eastAsia" w:ascii="Times New Roman" w:cs="Times New Roman"/>
                <w:color w:val="000000" w:themeColor="text1"/>
                <w:szCs w:val="21"/>
                <w:highlight w:val="none"/>
                <w:lang w:eastAsia="zh-CN"/>
                <w14:textFill>
                  <w14:solidFill>
                    <w14:schemeClr w14:val="tx1"/>
                  </w14:solidFill>
                </w14:textFill>
              </w:rPr>
              <w:t>。</w:t>
            </w:r>
            <w:r>
              <w:rPr>
                <w:rFonts w:ascii="Times New Roman" w:cs="Times New Roman"/>
                <w:color w:val="000000" w:themeColor="text1"/>
                <w:szCs w:val="21"/>
                <w:highlight w:val="none"/>
                <w14:textFill>
                  <w14:solidFill>
                    <w14:schemeClr w14:val="tx1"/>
                  </w14:solidFill>
                </w14:textFill>
              </w:rPr>
              <w:t>项目</w:t>
            </w:r>
            <w:r>
              <w:rPr>
                <w:rFonts w:hint="eastAsia" w:ascii="Times New Roman" w:cs="Times New Roman"/>
                <w:color w:val="000000" w:themeColor="text1"/>
                <w:szCs w:val="21"/>
                <w:highlight w:val="none"/>
                <w:lang w:val="en-US" w:eastAsia="zh-CN"/>
                <w14:textFill>
                  <w14:solidFill>
                    <w14:schemeClr w14:val="tx1"/>
                  </w14:solidFill>
                </w14:textFill>
              </w:rPr>
              <w:t>一阶段</w:t>
            </w:r>
            <w:r>
              <w:rPr>
                <w:rFonts w:hint="eastAsia" w:ascii="Times New Roman" w:cs="Times New Roman"/>
                <w:color w:val="000000" w:themeColor="text1"/>
                <w:szCs w:val="21"/>
                <w:highlight w:val="none"/>
                <w14:textFill>
                  <w14:solidFill>
                    <w14:schemeClr w14:val="tx1"/>
                  </w14:solidFill>
                </w14:textFill>
              </w:rPr>
              <w:t>计划</w:t>
            </w:r>
            <w:r>
              <w:rPr>
                <w:rFonts w:ascii="Times New Roman" w:cs="Times New Roman"/>
                <w:color w:val="000000" w:themeColor="text1"/>
                <w:szCs w:val="21"/>
                <w:highlight w:val="none"/>
                <w14:textFill>
                  <w14:solidFill>
                    <w14:schemeClr w14:val="tx1"/>
                  </w14:solidFill>
                </w14:textFill>
              </w:rPr>
              <w:t>产品、产能为</w:t>
            </w:r>
            <w:r>
              <w:rPr>
                <w:rFonts w:hint="eastAsia" w:ascii="Times New Roman" w:cs="Times New Roman"/>
                <w:color w:val="000000" w:themeColor="text1"/>
                <w:szCs w:val="21"/>
                <w:highlight w:val="none"/>
                <w:lang w:val="en-US" w:eastAsia="zh-CN"/>
                <w14:textFill>
                  <w14:solidFill>
                    <w14:schemeClr w14:val="tx1"/>
                  </w14:solidFill>
                </w14:textFill>
              </w:rPr>
              <w:t>年产11万张复合板</w:t>
            </w:r>
            <w:r>
              <w:rPr>
                <w:rFonts w:hint="default" w:ascii="Times New Roman" w:hAnsi="Times New Roman" w:cs="Times New Roman"/>
                <w:color w:val="000000" w:themeColor="text1"/>
                <w:szCs w:val="21"/>
                <w:highlight w:val="none"/>
                <w14:textFill>
                  <w14:solidFill>
                    <w14:schemeClr w14:val="tx1"/>
                  </w14:solidFill>
                </w14:textFill>
              </w:rPr>
              <w:t>，项目实际产品、产能为</w:t>
            </w:r>
            <w:r>
              <w:rPr>
                <w:rFonts w:hint="eastAsia" w:ascii="Times New Roman" w:cs="Times New Roman"/>
                <w:color w:val="000000" w:themeColor="text1"/>
                <w:szCs w:val="21"/>
                <w:highlight w:val="none"/>
                <w:lang w:val="en-US" w:eastAsia="zh-CN"/>
                <w14:textFill>
                  <w14:solidFill>
                    <w14:schemeClr w14:val="tx1"/>
                  </w14:solidFill>
                </w14:textFill>
              </w:rPr>
              <w:t>年产11万张复合板</w:t>
            </w:r>
            <w:r>
              <w:rPr>
                <w:rFonts w:hint="eastAsia" w:ascii="Times New Roman" w:cs="Times New Roman"/>
                <w:color w:val="000000" w:themeColor="text1"/>
                <w:sz w:val="24"/>
                <w:szCs w:val="24"/>
                <w:highlight w:val="none"/>
                <w:lang w:eastAsia="zh-CN"/>
                <w14:textFill>
                  <w14:solidFill>
                    <w14:schemeClr w14:val="tx1"/>
                  </w14:solidFill>
                </w14:textFill>
              </w:rPr>
              <w:t>，</w:t>
            </w:r>
            <w:r>
              <w:rPr>
                <w:rFonts w:hint="eastAsia" w:ascii="Times New Roman" w:cs="Times New Roman"/>
                <w:color w:val="000000" w:themeColor="text1"/>
                <w:sz w:val="24"/>
                <w:szCs w:val="24"/>
                <w:highlight w:val="none"/>
                <w:lang w:val="en-US" w:eastAsia="zh-CN"/>
                <w14:textFill>
                  <w14:solidFill>
                    <w14:schemeClr w14:val="tx1"/>
                  </w14:solidFill>
                </w14:textFill>
              </w:rPr>
              <w:t>与环评设计一致</w:t>
            </w:r>
            <w:r>
              <w:rPr>
                <w:rFonts w:hint="default" w:ascii="Times New Roman" w:hAnsi="Times New Roman" w:cs="Times New Roman"/>
                <w:color w:val="000000" w:themeColor="text1"/>
                <w:szCs w:val="21"/>
                <w:highlight w:val="none"/>
                <w14:textFill>
                  <w14:solidFill>
                    <w14:schemeClr w14:val="tx1"/>
                  </w14:solidFill>
                </w14:textFill>
              </w:rPr>
              <w:t>；</w:t>
            </w:r>
            <w:r>
              <w:rPr>
                <w:rFonts w:hint="eastAsia" w:ascii="Times New Roman" w:hAnsi="Times New Roman" w:cs="Times New Roman"/>
                <w:color w:val="000000" w:themeColor="text1"/>
                <w:szCs w:val="21"/>
                <w14:textFill>
                  <w14:solidFill>
                    <w14:schemeClr w14:val="tx1"/>
                  </w14:solidFill>
                </w14:textFill>
              </w:rPr>
              <w:t>原辅材料使用种类与</w:t>
            </w:r>
            <w:r>
              <w:rPr>
                <w:rFonts w:hint="eastAsia" w:ascii="Times New Roman" w:cs="Times New Roman"/>
                <w:color w:val="000000" w:themeColor="text1"/>
                <w:szCs w:val="21"/>
                <w:lang w:val="en-US" w:eastAsia="zh-CN"/>
                <w14:textFill>
                  <w14:solidFill>
                    <w14:schemeClr w14:val="tx1"/>
                  </w14:solidFill>
                </w14:textFill>
              </w:rPr>
              <w:t>一阶段</w:t>
            </w:r>
            <w:r>
              <w:rPr>
                <w:rFonts w:hint="eastAsia" w:ascii="Times New Roman" w:hAnsi="Times New Roman" w:cs="Times New Roman"/>
                <w:color w:val="000000" w:themeColor="text1"/>
                <w:szCs w:val="21"/>
                <w14:textFill>
                  <w14:solidFill>
                    <w14:schemeClr w14:val="tx1"/>
                  </w14:solidFill>
                </w14:textFill>
              </w:rPr>
              <w:t>环评</w:t>
            </w:r>
            <w:r>
              <w:rPr>
                <w:rFonts w:hint="eastAsia" w:ascii="Times New Roman" w:cs="Times New Roman"/>
                <w:color w:val="000000" w:themeColor="text1"/>
                <w:szCs w:val="21"/>
                <w:lang w:val="en-US" w:eastAsia="zh-CN"/>
                <w14:textFill>
                  <w14:solidFill>
                    <w14:schemeClr w14:val="tx1"/>
                  </w14:solidFill>
                </w14:textFill>
              </w:rPr>
              <w:t>设计</w:t>
            </w:r>
            <w:r>
              <w:rPr>
                <w:rFonts w:hint="eastAsia" w:ascii="Times New Roman" w:hAnsi="Times New Roman" w:cs="Times New Roman"/>
                <w:color w:val="000000" w:themeColor="text1"/>
                <w:szCs w:val="21"/>
                <w14:textFill>
                  <w14:solidFill>
                    <w14:schemeClr w14:val="tx1"/>
                  </w14:solidFill>
                </w14:textFill>
              </w:rPr>
              <w:t>一致，实际用量与</w:t>
            </w:r>
            <w:r>
              <w:rPr>
                <w:rFonts w:hint="eastAsia" w:ascii="Times New Roman" w:cs="Times New Roman"/>
                <w:color w:val="000000" w:themeColor="text1"/>
                <w:szCs w:val="21"/>
                <w:lang w:val="en-US" w:eastAsia="zh-CN"/>
                <w14:textFill>
                  <w14:solidFill>
                    <w14:schemeClr w14:val="tx1"/>
                  </w14:solidFill>
                </w14:textFill>
              </w:rPr>
              <w:t>一阶段环评</w:t>
            </w:r>
            <w:r>
              <w:rPr>
                <w:rFonts w:hint="eastAsia" w:ascii="Times New Roman" w:hAnsi="Times New Roman" w:cs="Times New Roman"/>
                <w:color w:val="000000" w:themeColor="text1"/>
                <w:szCs w:val="21"/>
                <w14:textFill>
                  <w14:solidFill>
                    <w14:schemeClr w14:val="tx1"/>
                  </w14:solidFill>
                </w14:textFill>
              </w:rPr>
              <w:t>设计一致；</w:t>
            </w:r>
            <w:r>
              <w:rPr>
                <w:rFonts w:hint="default" w:ascii="Times New Roman" w:hAnsi="Times New Roman" w:cs="Times New Roman"/>
                <w:color w:val="000000" w:themeColor="text1"/>
                <w:szCs w:val="21"/>
                <w:highlight w:val="none"/>
                <w:lang w:val="en-US" w:eastAsia="zh-CN"/>
                <w14:textFill>
                  <w14:solidFill>
                    <w14:schemeClr w14:val="tx1"/>
                  </w14:solidFill>
                </w14:textFill>
              </w:rPr>
              <w:t>生产</w:t>
            </w:r>
            <w:r>
              <w:rPr>
                <w:rFonts w:hint="default" w:ascii="Times New Roman" w:hAnsi="Times New Roman" w:cs="Times New Roman"/>
                <w:color w:val="000000" w:themeColor="text1"/>
                <w:szCs w:val="21"/>
                <w:highlight w:val="none"/>
                <w14:textFill>
                  <w14:solidFill>
                    <w14:schemeClr w14:val="tx1"/>
                  </w14:solidFill>
                </w14:textFill>
              </w:rPr>
              <w:t>设备种类、数量</w:t>
            </w:r>
            <w:r>
              <w:rPr>
                <w:rFonts w:hint="eastAsia" w:ascii="Times New Roman" w:cs="Times New Roman"/>
                <w:color w:val="000000" w:themeColor="text1"/>
                <w:szCs w:val="21"/>
                <w:highlight w:val="none"/>
                <w:lang w:val="en-US" w:eastAsia="zh-CN"/>
                <w14:textFill>
                  <w14:solidFill>
                    <w14:schemeClr w14:val="tx1"/>
                  </w14:solidFill>
                </w14:textFill>
              </w:rPr>
              <w:t>较</w:t>
            </w:r>
            <w:r>
              <w:rPr>
                <w:rFonts w:hint="eastAsia" w:ascii="Times New Roman" w:cs="Times New Roman"/>
                <w:color w:val="000000" w:themeColor="text1"/>
                <w:szCs w:val="21"/>
                <w:lang w:val="en-US" w:eastAsia="zh-CN"/>
                <w14:textFill>
                  <w14:solidFill>
                    <w14:schemeClr w14:val="tx1"/>
                  </w14:solidFill>
                </w14:textFill>
              </w:rPr>
              <w:t>一阶段环评</w:t>
            </w:r>
            <w:r>
              <w:rPr>
                <w:rFonts w:hint="eastAsia" w:ascii="Times New Roman" w:hAnsi="Times New Roman" w:cs="Times New Roman"/>
                <w:color w:val="000000" w:themeColor="text1"/>
                <w:szCs w:val="21"/>
                <w14:textFill>
                  <w14:solidFill>
                    <w14:schemeClr w14:val="tx1"/>
                  </w14:solidFill>
                </w14:textFill>
              </w:rPr>
              <w:t>设计</w:t>
            </w:r>
            <w:r>
              <w:rPr>
                <w:rFonts w:hint="default" w:ascii="Times New Roman" w:hAnsi="Times New Roman" w:cs="Times New Roman"/>
                <w:color w:val="000000" w:themeColor="text1"/>
                <w:szCs w:val="21"/>
                <w:highlight w:val="none"/>
                <w:lang w:val="en-US" w:eastAsia="zh-CN"/>
                <w14:textFill>
                  <w14:solidFill>
                    <w14:schemeClr w14:val="tx1"/>
                  </w14:solidFill>
                </w14:textFill>
              </w:rPr>
              <w:t>有所变动（详见表2-1）</w:t>
            </w:r>
            <w:r>
              <w:rPr>
                <w:rFonts w:hint="eastAsia" w:ascii="Times New Roman" w:hAnsi="Times New Roman" w:cs="Times New Roman"/>
                <w:color w:val="000000" w:themeColor="text1"/>
                <w:szCs w:val="21"/>
                <w14:textFill>
                  <w14:solidFill>
                    <w14:schemeClr w14:val="tx1"/>
                  </w14:solidFill>
                </w14:textFill>
              </w:rPr>
              <w:t>；生产工艺未发生变化，与环评一致</w:t>
            </w:r>
            <w:r>
              <w:rPr>
                <w:rFonts w:hint="default" w:ascii="Times New Roman" w:hAnsi="Times New Roman" w:cs="Times New Roman"/>
                <w:color w:val="000000" w:themeColor="text1"/>
                <w:szCs w:val="21"/>
                <w:highlight w:val="none"/>
                <w14:textFill>
                  <w14:solidFill>
                    <w14:schemeClr w14:val="tx1"/>
                  </w14:solidFill>
                </w14:textFill>
              </w:rPr>
              <w:t>；</w:t>
            </w:r>
            <w:r>
              <w:rPr>
                <w:rFonts w:hint="eastAsia" w:ascii="Times New Roman" w:cs="Times New Roman"/>
                <w:color w:val="000000" w:themeColor="text1"/>
                <w:szCs w:val="21"/>
                <w:highlight w:val="none"/>
                <w:lang w:val="en-US" w:eastAsia="zh-CN"/>
                <w14:textFill>
                  <w14:solidFill>
                    <w14:schemeClr w14:val="tx1"/>
                  </w14:solidFill>
                </w14:textFill>
              </w:rPr>
              <w:t>废水、废气、噪声</w:t>
            </w:r>
            <w:r>
              <w:rPr>
                <w:rFonts w:hint="default" w:ascii="Times New Roman" w:hAnsi="Times New Roman" w:cs="Times New Roman"/>
                <w:color w:val="000000" w:themeColor="text1"/>
                <w:szCs w:val="21"/>
                <w:highlight w:val="none"/>
                <w14:textFill>
                  <w14:solidFill>
                    <w14:schemeClr w14:val="tx1"/>
                  </w14:solidFill>
                </w14:textFill>
              </w:rPr>
              <w:t>污染防</w:t>
            </w:r>
            <w:r>
              <w:rPr>
                <w:rFonts w:ascii="Times New Roman" w:cs="Times New Roman"/>
                <w:color w:val="000000" w:themeColor="text1"/>
                <w:szCs w:val="21"/>
                <w:highlight w:val="none"/>
                <w14:textFill>
                  <w14:solidFill>
                    <w14:schemeClr w14:val="tx1"/>
                  </w14:solidFill>
                </w14:textFill>
              </w:rPr>
              <w:t>治措施按照环评批复要求安</w:t>
            </w:r>
            <w:sdt>
              <w:sdtPr>
                <w:rPr>
                  <w:color w:val="000000" w:themeColor="text1"/>
                  <w14:textFill>
                    <w14:solidFill>
                      <w14:schemeClr w14:val="tx1"/>
                    </w14:solidFill>
                  </w14:textFill>
                </w:rPr>
                <w:alias w:val="易错词检查"/>
                <w:tag w:val="auto"/>
                <w:id w:val="3071733"/>
              </w:sdtPr>
              <w:sdtEndPr>
                <w:rPr>
                  <w:color w:val="000000" w:themeColor="text1"/>
                  <w14:textFill>
                    <w14:solidFill>
                      <w14:schemeClr w14:val="tx1"/>
                    </w14:solidFill>
                  </w14:textFill>
                </w:rPr>
              </w:sdtEndPr>
              <w:sdtContent>
                <w:bookmarkStart w:id="11" w:name="bkReivew3071733"/>
                <w:r>
                  <w:rPr>
                    <w:rFonts w:ascii="Times New Roman" w:cs="Times New Roman"/>
                    <w:color w:val="000000" w:themeColor="text1"/>
                    <w:szCs w:val="21"/>
                    <w:highlight w:val="none"/>
                    <w14:textFill>
                      <w14:solidFill>
                        <w14:schemeClr w14:val="tx1"/>
                      </w14:solidFill>
                    </w14:textFill>
                  </w:rPr>
                  <w:t>装</w:t>
                </w:r>
                <w:bookmarkEnd w:id="11"/>
              </w:sdtContent>
            </w:sdt>
            <w:r>
              <w:rPr>
                <w:rFonts w:ascii="Times New Roman" w:cs="Times New Roman"/>
                <w:color w:val="000000" w:themeColor="text1"/>
                <w:szCs w:val="21"/>
                <w:highlight w:val="none"/>
                <w14:textFill>
                  <w14:solidFill>
                    <w14:schemeClr w14:val="tx1"/>
                  </w14:solidFill>
                </w14:textFill>
              </w:rPr>
              <w:t>落实。</w:t>
            </w:r>
          </w:p>
          <w:p w14:paraId="56DB5947">
            <w:pPr>
              <w:pStyle w:val="21"/>
              <w:adjustRightInd/>
              <w:snapToGrid/>
              <w:spacing w:after="0" w:line="360" w:lineRule="auto"/>
              <w:ind w:left="0" w:leftChars="0" w:firstLine="0" w:firstLineChars="0"/>
              <w:jc w:val="both"/>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1、项目主要设备</w:t>
            </w:r>
          </w:p>
          <w:p w14:paraId="7388D2B0">
            <w:pPr>
              <w:pStyle w:val="9"/>
              <w:adjustRightInd/>
              <w:snapToGrid/>
              <w:spacing w:after="0" w:line="360" w:lineRule="auto"/>
              <w:ind w:firstLine="480" w:firstLineChars="200"/>
              <w:rPr>
                <w:rFonts w:ascii="Times New Roman" w:eastAsia="宋体"/>
                <w:b/>
                <w:color w:val="000000" w:themeColor="text1"/>
                <w:sz w:val="24"/>
                <w:szCs w:val="24"/>
                <w:highlight w:val="none"/>
                <w14:textFill>
                  <w14:solidFill>
                    <w14:schemeClr w14:val="tx1"/>
                  </w14:solidFill>
                </w14:textFill>
              </w:rPr>
            </w:pPr>
            <w:r>
              <w:rPr>
                <w:rFonts w:hint="eastAsia" w:ascii="Times New Roman" w:eastAsia="宋体"/>
                <w:color w:val="000000" w:themeColor="text1"/>
                <w:sz w:val="24"/>
                <w:szCs w:val="24"/>
                <w:highlight w:val="none"/>
                <w14:textFill>
                  <w14:solidFill>
                    <w14:schemeClr w14:val="tx1"/>
                  </w14:solidFill>
                </w14:textFill>
              </w:rPr>
              <w:t>建设</w:t>
            </w:r>
            <w:r>
              <w:rPr>
                <w:rFonts w:ascii="Times New Roman" w:eastAsia="宋体"/>
                <w:color w:val="000000" w:themeColor="text1"/>
                <w:sz w:val="24"/>
                <w:szCs w:val="24"/>
                <w:highlight w:val="none"/>
                <w14:textFill>
                  <w14:solidFill>
                    <w14:schemeClr w14:val="tx1"/>
                  </w14:solidFill>
                </w14:textFill>
              </w:rPr>
              <w:t>项目主要设备见表2-1。</w:t>
            </w:r>
          </w:p>
          <w:p w14:paraId="11FE6C86">
            <w:pPr>
              <w:pStyle w:val="9"/>
              <w:adjustRightInd/>
              <w:snapToGrid/>
              <w:spacing w:after="0"/>
              <w:jc w:val="center"/>
              <w:rPr>
                <w:rFonts w:ascii="Times New Roman" w:eastAsia="宋体"/>
                <w:color w:val="000000" w:themeColor="text1"/>
                <w:sz w:val="24"/>
                <w:szCs w:val="24"/>
                <w:highlight w:val="none"/>
                <w14:textFill>
                  <w14:solidFill>
                    <w14:schemeClr w14:val="tx1"/>
                  </w14:solidFill>
                </w14:textFill>
              </w:rPr>
            </w:pPr>
            <w:r>
              <w:rPr>
                <w:rFonts w:ascii="Times New Roman" w:eastAsia="宋体"/>
                <w:b/>
                <w:color w:val="000000" w:themeColor="text1"/>
                <w:sz w:val="24"/>
                <w:szCs w:val="24"/>
                <w:highlight w:val="none"/>
                <w14:textFill>
                  <w14:solidFill>
                    <w14:schemeClr w14:val="tx1"/>
                  </w14:solidFill>
                </w14:textFill>
              </w:rPr>
              <w:t>表</w:t>
            </w:r>
            <w:r>
              <w:rPr>
                <w:rFonts w:ascii="Times New Roman" w:eastAsia="宋体"/>
                <w:b/>
                <w:color w:val="000000" w:themeColor="text1"/>
                <w:spacing w:val="-62"/>
                <w:sz w:val="24"/>
                <w:szCs w:val="24"/>
                <w:highlight w:val="none"/>
                <w14:textFill>
                  <w14:solidFill>
                    <w14:schemeClr w14:val="tx1"/>
                  </w14:solidFill>
                </w14:textFill>
              </w:rPr>
              <w:t xml:space="preserve"> </w:t>
            </w:r>
            <w:r>
              <w:rPr>
                <w:rFonts w:ascii="Times New Roman" w:eastAsia="宋体"/>
                <w:b/>
                <w:color w:val="000000" w:themeColor="text1"/>
                <w:sz w:val="24"/>
                <w:szCs w:val="24"/>
                <w:highlight w:val="none"/>
                <w14:textFill>
                  <w14:solidFill>
                    <w14:schemeClr w14:val="tx1"/>
                  </w14:solidFill>
                </w14:textFill>
              </w:rPr>
              <w:t>2-1 建设项目生产设备一览表</w:t>
            </w:r>
          </w:p>
          <w:tbl>
            <w:tblPr>
              <w:tblStyle w:val="22"/>
              <w:tblW w:w="8776"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808"/>
              <w:gridCol w:w="1349"/>
              <w:gridCol w:w="1100"/>
              <w:gridCol w:w="1287"/>
              <w:gridCol w:w="1613"/>
              <w:gridCol w:w="1368"/>
              <w:gridCol w:w="1251"/>
            </w:tblGrid>
            <w:tr w14:paraId="56876ED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98" w:hRule="atLeast"/>
                <w:tblHeader/>
                <w:jc w:val="center"/>
              </w:trPr>
              <w:tc>
                <w:tcPr>
                  <w:tcW w:w="808" w:type="dxa"/>
                  <w:noWrap w:val="0"/>
                  <w:vAlign w:val="center"/>
                </w:tcPr>
                <w:p w14:paraId="419914DC">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bookmarkStart w:id="12" w:name="_Hlk529198186"/>
                  <w:r>
                    <w:rPr>
                      <w:rFonts w:ascii="Times New Roman" w:hAnsi="Times New Roman" w:eastAsia="宋体"/>
                      <w:b/>
                      <w:bCs/>
                      <w:color w:val="000000" w:themeColor="text1"/>
                      <w:sz w:val="21"/>
                      <w:szCs w:val="21"/>
                      <w:highlight w:val="none"/>
                      <w14:textFill>
                        <w14:solidFill>
                          <w14:schemeClr w14:val="tx1"/>
                        </w14:solidFill>
                      </w14:textFill>
                    </w:rPr>
                    <w:t>序号</w:t>
                  </w:r>
                </w:p>
              </w:tc>
              <w:tc>
                <w:tcPr>
                  <w:tcW w:w="1349" w:type="dxa"/>
                  <w:noWrap w:val="0"/>
                  <w:vAlign w:val="center"/>
                </w:tcPr>
                <w:p w14:paraId="58AFEE9F">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设备名称</w:t>
                  </w:r>
                </w:p>
              </w:tc>
              <w:tc>
                <w:tcPr>
                  <w:tcW w:w="1100" w:type="dxa"/>
                  <w:noWrap w:val="0"/>
                  <w:vAlign w:val="center"/>
                </w:tcPr>
                <w:p w14:paraId="1F536250">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规格型号</w:t>
                  </w:r>
                </w:p>
              </w:tc>
              <w:tc>
                <w:tcPr>
                  <w:tcW w:w="1287" w:type="dxa"/>
                  <w:noWrap w:val="0"/>
                  <w:vAlign w:val="center"/>
                </w:tcPr>
                <w:p w14:paraId="26E93A97">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设计数量</w:t>
                  </w:r>
                </w:p>
                <w:p w14:paraId="72297E73">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（台/套）</w:t>
                  </w:r>
                </w:p>
              </w:tc>
              <w:tc>
                <w:tcPr>
                  <w:tcW w:w="1613" w:type="dxa"/>
                  <w:noWrap w:val="0"/>
                  <w:vAlign w:val="center"/>
                </w:tcPr>
                <w:p w14:paraId="5CF50840">
                  <w:pPr>
                    <w:spacing w:after="0"/>
                    <w:jc w:val="center"/>
                    <w:rPr>
                      <w:rFonts w:hint="default" w:ascii="Times New Roman" w:hAnsi="Times New Roman" w:eastAsia="宋体"/>
                      <w:b/>
                      <w:bCs/>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b/>
                      <w:bCs/>
                      <w:color w:val="000000" w:themeColor="text1"/>
                      <w:sz w:val="21"/>
                      <w:szCs w:val="21"/>
                      <w:highlight w:val="none"/>
                      <w:lang w:val="en-US" w:eastAsia="zh-CN"/>
                      <w14:textFill>
                        <w14:solidFill>
                          <w14:schemeClr w14:val="tx1"/>
                        </w14:solidFill>
                      </w14:textFill>
                    </w:rPr>
                    <w:t>一阶段设计数量（台/套）</w:t>
                  </w:r>
                </w:p>
              </w:tc>
              <w:tc>
                <w:tcPr>
                  <w:tcW w:w="1368" w:type="dxa"/>
                  <w:noWrap w:val="0"/>
                  <w:vAlign w:val="center"/>
                </w:tcPr>
                <w:p w14:paraId="0D4EBC78">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实际数量</w:t>
                  </w:r>
                </w:p>
                <w:p w14:paraId="5D60B45D">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（台/套）</w:t>
                  </w:r>
                </w:p>
              </w:tc>
              <w:tc>
                <w:tcPr>
                  <w:tcW w:w="1251" w:type="dxa"/>
                  <w:noWrap w:val="0"/>
                  <w:vAlign w:val="center"/>
                </w:tcPr>
                <w:p w14:paraId="17489E5E">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变动情况</w:t>
                  </w:r>
                </w:p>
              </w:tc>
            </w:tr>
            <w:tr w14:paraId="3AA7435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9" w:hRule="atLeast"/>
                <w:tblHeader/>
                <w:jc w:val="center"/>
              </w:trPr>
              <w:tc>
                <w:tcPr>
                  <w:tcW w:w="808" w:type="dxa"/>
                  <w:noWrap w:val="0"/>
                  <w:vAlign w:val="center"/>
                </w:tcPr>
                <w:p w14:paraId="1F947E9B">
                  <w:pPr>
                    <w:widowControl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1</w:t>
                  </w:r>
                </w:p>
              </w:tc>
              <w:tc>
                <w:tcPr>
                  <w:tcW w:w="1349" w:type="dxa"/>
                  <w:shd w:val="clear" w:color="auto" w:fill="auto"/>
                  <w:noWrap w:val="0"/>
                  <w:vAlign w:val="center"/>
                </w:tcPr>
                <w:p w14:paraId="33CE063A">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除尘机</w:t>
                  </w:r>
                </w:p>
              </w:tc>
              <w:tc>
                <w:tcPr>
                  <w:tcW w:w="1100" w:type="dxa"/>
                  <w:shd w:val="clear" w:color="auto" w:fill="auto"/>
                  <w:noWrap w:val="0"/>
                  <w:vAlign w:val="center"/>
                </w:tcPr>
                <w:p w14:paraId="1BC63F8C">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w:t>
                  </w:r>
                </w:p>
              </w:tc>
              <w:tc>
                <w:tcPr>
                  <w:tcW w:w="1287" w:type="dxa"/>
                  <w:shd w:val="clear" w:color="auto" w:fill="auto"/>
                  <w:noWrap w:val="0"/>
                  <w:vAlign w:val="center"/>
                </w:tcPr>
                <w:p w14:paraId="06675790">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613" w:type="dxa"/>
                  <w:shd w:val="clear" w:color="auto" w:fill="auto"/>
                  <w:noWrap w:val="0"/>
                  <w:vAlign w:val="center"/>
                </w:tcPr>
                <w:p w14:paraId="611561AA">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368" w:type="dxa"/>
                  <w:shd w:val="clear" w:color="auto" w:fill="auto"/>
                  <w:noWrap w:val="0"/>
                  <w:vAlign w:val="center"/>
                </w:tcPr>
                <w:p w14:paraId="134B8018">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251" w:type="dxa"/>
                  <w:noWrap w:val="0"/>
                  <w:vAlign w:val="center"/>
                </w:tcPr>
                <w:p w14:paraId="426A1558">
                  <w:pPr>
                    <w:pStyle w:val="21"/>
                    <w:spacing w:after="0"/>
                    <w:ind w:left="0" w:leftChars="0" w:firstLine="0" w:firstLineChars="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不变</w:t>
                  </w:r>
                </w:p>
              </w:tc>
            </w:tr>
            <w:tr w14:paraId="60D83E4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9" w:hRule="atLeast"/>
                <w:tblHeader/>
                <w:jc w:val="center"/>
              </w:trPr>
              <w:tc>
                <w:tcPr>
                  <w:tcW w:w="808" w:type="dxa"/>
                  <w:noWrap w:val="0"/>
                  <w:vAlign w:val="center"/>
                </w:tcPr>
                <w:p w14:paraId="19E81891">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2</w:t>
                  </w:r>
                </w:p>
              </w:tc>
              <w:tc>
                <w:tcPr>
                  <w:tcW w:w="1349" w:type="dxa"/>
                  <w:shd w:val="clear" w:color="auto" w:fill="auto"/>
                  <w:noWrap w:val="0"/>
                  <w:vAlign w:val="center"/>
                </w:tcPr>
                <w:p w14:paraId="1FCA65BD">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冷压机</w:t>
                  </w:r>
                </w:p>
              </w:tc>
              <w:tc>
                <w:tcPr>
                  <w:tcW w:w="1100" w:type="dxa"/>
                  <w:shd w:val="clear" w:color="auto" w:fill="auto"/>
                  <w:noWrap w:val="0"/>
                  <w:vAlign w:val="center"/>
                </w:tcPr>
                <w:p w14:paraId="0A52B539">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w:t>
                  </w:r>
                </w:p>
              </w:tc>
              <w:tc>
                <w:tcPr>
                  <w:tcW w:w="1287" w:type="dxa"/>
                  <w:shd w:val="clear" w:color="auto" w:fill="auto"/>
                  <w:noWrap w:val="0"/>
                  <w:vAlign w:val="center"/>
                </w:tcPr>
                <w:p w14:paraId="0E419269">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5</w:t>
                  </w:r>
                </w:p>
              </w:tc>
              <w:tc>
                <w:tcPr>
                  <w:tcW w:w="1613" w:type="dxa"/>
                  <w:shd w:val="clear" w:color="auto" w:fill="auto"/>
                  <w:noWrap w:val="0"/>
                  <w:vAlign w:val="center"/>
                </w:tcPr>
                <w:p w14:paraId="0AEFA48B">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5</w:t>
                  </w:r>
                </w:p>
              </w:tc>
              <w:tc>
                <w:tcPr>
                  <w:tcW w:w="1368" w:type="dxa"/>
                  <w:shd w:val="clear" w:color="auto" w:fill="auto"/>
                  <w:noWrap w:val="0"/>
                  <w:vAlign w:val="center"/>
                </w:tcPr>
                <w:p w14:paraId="6CAD68FA">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5</w:t>
                  </w:r>
                </w:p>
              </w:tc>
              <w:tc>
                <w:tcPr>
                  <w:tcW w:w="1251" w:type="dxa"/>
                  <w:noWrap w:val="0"/>
                  <w:vAlign w:val="center"/>
                </w:tcPr>
                <w:p w14:paraId="07147DA1">
                  <w:pPr>
                    <w:widowControl w:val="0"/>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不变</w:t>
                  </w:r>
                </w:p>
              </w:tc>
            </w:tr>
            <w:tr w14:paraId="785174F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9" w:hRule="atLeast"/>
                <w:tblHeader/>
                <w:jc w:val="center"/>
              </w:trPr>
              <w:tc>
                <w:tcPr>
                  <w:tcW w:w="808" w:type="dxa"/>
                  <w:noWrap w:val="0"/>
                  <w:vAlign w:val="center"/>
                </w:tcPr>
                <w:p w14:paraId="3716E81F">
                  <w:pPr>
                    <w:widowControl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3</w:t>
                  </w:r>
                </w:p>
              </w:tc>
              <w:tc>
                <w:tcPr>
                  <w:tcW w:w="1349" w:type="dxa"/>
                  <w:shd w:val="clear" w:color="auto" w:fill="auto"/>
                  <w:noWrap w:val="0"/>
                  <w:vAlign w:val="center"/>
                </w:tcPr>
                <w:p w14:paraId="367F242E">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t>UV辊涂机</w:t>
                  </w:r>
                </w:p>
              </w:tc>
              <w:tc>
                <w:tcPr>
                  <w:tcW w:w="1100" w:type="dxa"/>
                  <w:shd w:val="clear" w:color="auto" w:fill="auto"/>
                  <w:noWrap w:val="0"/>
                  <w:vAlign w:val="center"/>
                </w:tcPr>
                <w:p w14:paraId="587942B1">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w:t>
                  </w:r>
                </w:p>
              </w:tc>
              <w:tc>
                <w:tcPr>
                  <w:tcW w:w="1287" w:type="dxa"/>
                  <w:shd w:val="clear" w:color="auto" w:fill="auto"/>
                  <w:noWrap w:val="0"/>
                  <w:vAlign w:val="center"/>
                </w:tcPr>
                <w:p w14:paraId="1D216D3B">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613" w:type="dxa"/>
                  <w:shd w:val="clear" w:color="auto" w:fill="auto"/>
                  <w:noWrap w:val="0"/>
                  <w:vAlign w:val="center"/>
                </w:tcPr>
                <w:p w14:paraId="7F3C374F">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368" w:type="dxa"/>
                  <w:shd w:val="clear" w:color="auto" w:fill="auto"/>
                  <w:noWrap w:val="0"/>
                  <w:vAlign w:val="center"/>
                </w:tcPr>
                <w:p w14:paraId="3F35E44F">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251" w:type="dxa"/>
                  <w:noWrap w:val="0"/>
                  <w:vAlign w:val="center"/>
                </w:tcPr>
                <w:p w14:paraId="2625E91D">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不变</w:t>
                  </w:r>
                </w:p>
              </w:tc>
            </w:tr>
            <w:tr w14:paraId="2E76BD4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3" w:hRule="atLeast"/>
                <w:tblHeader/>
                <w:jc w:val="center"/>
              </w:trPr>
              <w:tc>
                <w:tcPr>
                  <w:tcW w:w="808" w:type="dxa"/>
                  <w:noWrap w:val="0"/>
                  <w:vAlign w:val="center"/>
                </w:tcPr>
                <w:p w14:paraId="2FF88E54">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4</w:t>
                  </w:r>
                </w:p>
              </w:tc>
              <w:tc>
                <w:tcPr>
                  <w:tcW w:w="1349" w:type="dxa"/>
                  <w:shd w:val="clear" w:color="auto" w:fill="auto"/>
                  <w:noWrap w:val="0"/>
                  <w:vAlign w:val="center"/>
                </w:tcPr>
                <w:p w14:paraId="3E7178C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烘道</w:t>
                  </w:r>
                </w:p>
              </w:tc>
              <w:tc>
                <w:tcPr>
                  <w:tcW w:w="1100" w:type="dxa"/>
                  <w:shd w:val="clear" w:color="auto" w:fill="auto"/>
                  <w:noWrap w:val="0"/>
                  <w:vAlign w:val="center"/>
                </w:tcPr>
                <w:p w14:paraId="0CF9A0B0">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w:t>
                  </w:r>
                </w:p>
              </w:tc>
              <w:tc>
                <w:tcPr>
                  <w:tcW w:w="1287" w:type="dxa"/>
                  <w:shd w:val="clear" w:color="auto" w:fill="auto"/>
                  <w:noWrap w:val="0"/>
                  <w:vAlign w:val="center"/>
                </w:tcPr>
                <w:p w14:paraId="514A4687">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3</w:t>
                  </w:r>
                </w:p>
              </w:tc>
              <w:tc>
                <w:tcPr>
                  <w:tcW w:w="1613" w:type="dxa"/>
                  <w:shd w:val="clear" w:color="auto" w:fill="auto"/>
                  <w:noWrap w:val="0"/>
                  <w:vAlign w:val="center"/>
                </w:tcPr>
                <w:p w14:paraId="791332CD">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3</w:t>
                  </w:r>
                </w:p>
              </w:tc>
              <w:tc>
                <w:tcPr>
                  <w:tcW w:w="1368" w:type="dxa"/>
                  <w:shd w:val="clear" w:color="auto" w:fill="auto"/>
                  <w:noWrap w:val="0"/>
                  <w:vAlign w:val="center"/>
                </w:tcPr>
                <w:p w14:paraId="7BF7D672">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3</w:t>
                  </w:r>
                </w:p>
              </w:tc>
              <w:tc>
                <w:tcPr>
                  <w:tcW w:w="1251" w:type="dxa"/>
                  <w:noWrap w:val="0"/>
                  <w:vAlign w:val="center"/>
                </w:tcPr>
                <w:p w14:paraId="424D54A1">
                  <w:pPr>
                    <w:pStyle w:val="21"/>
                    <w:spacing w:after="0"/>
                    <w:ind w:left="0" w:leftChars="0" w:firstLine="0" w:firstLineChars="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不变</w:t>
                  </w:r>
                </w:p>
              </w:tc>
            </w:tr>
            <w:tr w14:paraId="6C34E8E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9" w:hRule="atLeast"/>
                <w:tblHeader/>
                <w:jc w:val="center"/>
              </w:trPr>
              <w:tc>
                <w:tcPr>
                  <w:tcW w:w="808" w:type="dxa"/>
                  <w:noWrap w:val="0"/>
                  <w:vAlign w:val="center"/>
                </w:tcPr>
                <w:p w14:paraId="4B9527BD">
                  <w:pPr>
                    <w:widowControl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5</w:t>
                  </w:r>
                </w:p>
              </w:tc>
              <w:tc>
                <w:tcPr>
                  <w:tcW w:w="1349" w:type="dxa"/>
                  <w:shd w:val="clear" w:color="auto" w:fill="auto"/>
                  <w:noWrap w:val="0"/>
                  <w:vAlign w:val="center"/>
                </w:tcPr>
                <w:p w14:paraId="33A528D0">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模温机</w:t>
                  </w:r>
                </w:p>
              </w:tc>
              <w:tc>
                <w:tcPr>
                  <w:tcW w:w="1100" w:type="dxa"/>
                  <w:shd w:val="clear" w:color="auto" w:fill="auto"/>
                  <w:noWrap w:val="0"/>
                  <w:vAlign w:val="center"/>
                </w:tcPr>
                <w:p w14:paraId="1F92DD55">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w:t>
                  </w:r>
                </w:p>
              </w:tc>
              <w:tc>
                <w:tcPr>
                  <w:tcW w:w="1287" w:type="dxa"/>
                  <w:shd w:val="clear" w:color="auto" w:fill="auto"/>
                  <w:noWrap w:val="0"/>
                  <w:vAlign w:val="center"/>
                </w:tcPr>
                <w:p w14:paraId="673C44BC">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4</w:t>
                  </w:r>
                </w:p>
              </w:tc>
              <w:tc>
                <w:tcPr>
                  <w:tcW w:w="1613" w:type="dxa"/>
                  <w:shd w:val="clear" w:color="auto" w:fill="auto"/>
                  <w:noWrap w:val="0"/>
                  <w:vAlign w:val="center"/>
                </w:tcPr>
                <w:p w14:paraId="0925133C">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2</w:t>
                  </w:r>
                </w:p>
              </w:tc>
              <w:tc>
                <w:tcPr>
                  <w:tcW w:w="1368" w:type="dxa"/>
                  <w:shd w:val="clear" w:color="auto" w:fill="auto"/>
                  <w:noWrap w:val="0"/>
                  <w:vAlign w:val="center"/>
                </w:tcPr>
                <w:p w14:paraId="04A46D3A">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2</w:t>
                  </w:r>
                </w:p>
              </w:tc>
              <w:tc>
                <w:tcPr>
                  <w:tcW w:w="1251" w:type="dxa"/>
                  <w:noWrap w:val="0"/>
                  <w:vAlign w:val="center"/>
                </w:tcPr>
                <w:p w14:paraId="79694C43">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不变</w:t>
                  </w:r>
                </w:p>
              </w:tc>
            </w:tr>
            <w:tr w14:paraId="126A806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9" w:hRule="atLeast"/>
                <w:tblHeader/>
                <w:jc w:val="center"/>
              </w:trPr>
              <w:tc>
                <w:tcPr>
                  <w:tcW w:w="808" w:type="dxa"/>
                  <w:noWrap w:val="0"/>
                  <w:vAlign w:val="center"/>
                </w:tcPr>
                <w:p w14:paraId="52D34EB8">
                  <w:pPr>
                    <w:widowControl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6</w:t>
                  </w:r>
                </w:p>
              </w:tc>
              <w:tc>
                <w:tcPr>
                  <w:tcW w:w="1349" w:type="dxa"/>
                  <w:shd w:val="clear" w:color="auto" w:fill="auto"/>
                  <w:noWrap w:val="0"/>
                  <w:vAlign w:val="center"/>
                </w:tcPr>
                <w:p w14:paraId="77F8FDEC">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t>UV紫外线固化设备</w:t>
                  </w:r>
                </w:p>
              </w:tc>
              <w:tc>
                <w:tcPr>
                  <w:tcW w:w="1100" w:type="dxa"/>
                  <w:shd w:val="clear" w:color="auto" w:fill="auto"/>
                  <w:noWrap w:val="0"/>
                  <w:vAlign w:val="center"/>
                </w:tcPr>
                <w:p w14:paraId="33BF8738">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w:t>
                  </w:r>
                </w:p>
              </w:tc>
              <w:tc>
                <w:tcPr>
                  <w:tcW w:w="1287" w:type="dxa"/>
                  <w:shd w:val="clear" w:color="auto" w:fill="auto"/>
                  <w:noWrap w:val="0"/>
                  <w:vAlign w:val="center"/>
                </w:tcPr>
                <w:p w14:paraId="2C685150">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613" w:type="dxa"/>
                  <w:shd w:val="clear" w:color="auto" w:fill="auto"/>
                  <w:noWrap w:val="0"/>
                  <w:vAlign w:val="center"/>
                </w:tcPr>
                <w:p w14:paraId="4853562F">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368" w:type="dxa"/>
                  <w:shd w:val="clear" w:color="auto" w:fill="auto"/>
                  <w:noWrap w:val="0"/>
                  <w:vAlign w:val="center"/>
                </w:tcPr>
                <w:p w14:paraId="34861372">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251" w:type="dxa"/>
                  <w:noWrap w:val="0"/>
                  <w:vAlign w:val="center"/>
                </w:tcPr>
                <w:p w14:paraId="3FBE89F0">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不变</w:t>
                  </w:r>
                </w:p>
              </w:tc>
            </w:tr>
            <w:tr w14:paraId="1AA6D35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808" w:type="dxa"/>
                  <w:noWrap w:val="0"/>
                  <w:vAlign w:val="center"/>
                </w:tcPr>
                <w:p w14:paraId="4DA37617">
                  <w:pPr>
                    <w:widowControl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7</w:t>
                  </w:r>
                </w:p>
              </w:tc>
              <w:tc>
                <w:tcPr>
                  <w:tcW w:w="1349" w:type="dxa"/>
                  <w:shd w:val="clear" w:color="auto" w:fill="auto"/>
                  <w:noWrap w:val="0"/>
                  <w:vAlign w:val="center"/>
                </w:tcPr>
                <w:p w14:paraId="2D8599F4">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溶胶机</w:t>
                  </w:r>
                </w:p>
              </w:tc>
              <w:tc>
                <w:tcPr>
                  <w:tcW w:w="1100" w:type="dxa"/>
                  <w:shd w:val="clear" w:color="auto" w:fill="auto"/>
                  <w:noWrap w:val="0"/>
                  <w:vAlign w:val="center"/>
                </w:tcPr>
                <w:p w14:paraId="1CE88A26">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w:t>
                  </w:r>
                </w:p>
              </w:tc>
              <w:tc>
                <w:tcPr>
                  <w:tcW w:w="1287" w:type="dxa"/>
                  <w:shd w:val="clear" w:color="auto" w:fill="auto"/>
                  <w:noWrap w:val="0"/>
                  <w:vAlign w:val="center"/>
                </w:tcPr>
                <w:p w14:paraId="25453F0E">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613" w:type="dxa"/>
                  <w:shd w:val="clear" w:color="auto" w:fill="auto"/>
                  <w:noWrap w:val="0"/>
                  <w:vAlign w:val="center"/>
                </w:tcPr>
                <w:p w14:paraId="2AF1F12C">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368" w:type="dxa"/>
                  <w:shd w:val="clear" w:color="auto" w:fill="auto"/>
                  <w:noWrap w:val="0"/>
                  <w:vAlign w:val="center"/>
                </w:tcPr>
                <w:p w14:paraId="60F50D63">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251" w:type="dxa"/>
                  <w:noWrap w:val="0"/>
                  <w:vAlign w:val="center"/>
                </w:tcPr>
                <w:p w14:paraId="2D062290">
                  <w:pPr>
                    <w:pStyle w:val="21"/>
                    <w:spacing w:after="0"/>
                    <w:ind w:left="0" w:leftChars="0" w:firstLine="0" w:firstLineChars="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不变</w:t>
                  </w:r>
                </w:p>
              </w:tc>
            </w:tr>
            <w:bookmarkEnd w:id="12"/>
            <w:tr w14:paraId="67A1384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0" w:type="auto"/>
                  <w:noWrap w:val="0"/>
                  <w:vAlign w:val="center"/>
                </w:tcPr>
                <w:p w14:paraId="4FCA488C">
                  <w:pPr>
                    <w:widowControl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8</w:t>
                  </w:r>
                </w:p>
              </w:tc>
              <w:tc>
                <w:tcPr>
                  <w:tcW w:w="1349" w:type="dxa"/>
                  <w:shd w:val="clear" w:color="auto" w:fill="auto"/>
                  <w:noWrap w:val="0"/>
                  <w:vAlign w:val="center"/>
                </w:tcPr>
                <w:p w14:paraId="6ADDFF18">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上胶机</w:t>
                  </w:r>
                </w:p>
              </w:tc>
              <w:tc>
                <w:tcPr>
                  <w:tcW w:w="1100" w:type="dxa"/>
                  <w:shd w:val="clear" w:color="auto" w:fill="auto"/>
                  <w:noWrap w:val="0"/>
                  <w:vAlign w:val="center"/>
                </w:tcPr>
                <w:p w14:paraId="315AC801">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w:t>
                  </w:r>
                </w:p>
              </w:tc>
              <w:tc>
                <w:tcPr>
                  <w:tcW w:w="1287" w:type="dxa"/>
                  <w:shd w:val="clear" w:color="auto" w:fill="auto"/>
                  <w:noWrap w:val="0"/>
                  <w:vAlign w:val="center"/>
                </w:tcPr>
                <w:p w14:paraId="718E0854">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3</w:t>
                  </w:r>
                </w:p>
              </w:tc>
              <w:tc>
                <w:tcPr>
                  <w:tcW w:w="1613" w:type="dxa"/>
                  <w:shd w:val="clear" w:color="auto" w:fill="auto"/>
                  <w:noWrap w:val="0"/>
                  <w:vAlign w:val="center"/>
                </w:tcPr>
                <w:p w14:paraId="141CE435">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3</w:t>
                  </w:r>
                </w:p>
              </w:tc>
              <w:tc>
                <w:tcPr>
                  <w:tcW w:w="1368" w:type="dxa"/>
                  <w:shd w:val="clear" w:color="auto" w:fill="auto"/>
                  <w:noWrap w:val="0"/>
                  <w:vAlign w:val="center"/>
                </w:tcPr>
                <w:p w14:paraId="420ADA94">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3</w:t>
                  </w:r>
                </w:p>
              </w:tc>
              <w:tc>
                <w:tcPr>
                  <w:tcW w:w="1251" w:type="dxa"/>
                  <w:noWrap w:val="0"/>
                  <w:vAlign w:val="center"/>
                </w:tcPr>
                <w:p w14:paraId="14553EC3">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不变</w:t>
                  </w:r>
                </w:p>
              </w:tc>
            </w:tr>
            <w:tr w14:paraId="23E743F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0" w:type="auto"/>
                  <w:noWrap w:val="0"/>
                  <w:vAlign w:val="center"/>
                </w:tcPr>
                <w:p w14:paraId="6DB4918D">
                  <w:pPr>
                    <w:widowControl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9</w:t>
                  </w:r>
                </w:p>
              </w:tc>
              <w:tc>
                <w:tcPr>
                  <w:tcW w:w="1349" w:type="dxa"/>
                  <w:shd w:val="clear" w:color="auto" w:fill="auto"/>
                  <w:noWrap w:val="0"/>
                  <w:vAlign w:val="center"/>
                </w:tcPr>
                <w:p w14:paraId="2578B93A">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涂胶机</w:t>
                  </w:r>
                </w:p>
              </w:tc>
              <w:tc>
                <w:tcPr>
                  <w:tcW w:w="1100" w:type="dxa"/>
                  <w:shd w:val="clear" w:color="auto" w:fill="auto"/>
                  <w:noWrap w:val="0"/>
                  <w:vAlign w:val="center"/>
                </w:tcPr>
                <w:p w14:paraId="1247A3A4">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w:t>
                  </w:r>
                </w:p>
              </w:tc>
              <w:tc>
                <w:tcPr>
                  <w:tcW w:w="1287" w:type="dxa"/>
                  <w:shd w:val="clear" w:color="auto" w:fill="auto"/>
                  <w:noWrap w:val="0"/>
                  <w:vAlign w:val="center"/>
                </w:tcPr>
                <w:p w14:paraId="56A1B7FE">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2</w:t>
                  </w:r>
                </w:p>
              </w:tc>
              <w:tc>
                <w:tcPr>
                  <w:tcW w:w="1613" w:type="dxa"/>
                  <w:shd w:val="clear" w:color="auto" w:fill="auto"/>
                  <w:noWrap w:val="0"/>
                  <w:vAlign w:val="center"/>
                </w:tcPr>
                <w:p w14:paraId="76BEB0A9">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2</w:t>
                  </w:r>
                </w:p>
              </w:tc>
              <w:tc>
                <w:tcPr>
                  <w:tcW w:w="1368" w:type="dxa"/>
                  <w:shd w:val="clear" w:color="auto" w:fill="auto"/>
                  <w:noWrap w:val="0"/>
                  <w:vAlign w:val="center"/>
                </w:tcPr>
                <w:p w14:paraId="58825C10">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2</w:t>
                  </w:r>
                </w:p>
              </w:tc>
              <w:tc>
                <w:tcPr>
                  <w:tcW w:w="1251" w:type="dxa"/>
                  <w:noWrap w:val="0"/>
                  <w:vAlign w:val="center"/>
                </w:tcPr>
                <w:p w14:paraId="178C318D">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不变</w:t>
                  </w:r>
                </w:p>
              </w:tc>
            </w:tr>
            <w:tr w14:paraId="32D3952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0" w:type="auto"/>
                  <w:noWrap w:val="0"/>
                  <w:vAlign w:val="center"/>
                </w:tcPr>
                <w:p w14:paraId="2C49688B">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10</w:t>
                  </w:r>
                </w:p>
              </w:tc>
              <w:tc>
                <w:tcPr>
                  <w:tcW w:w="1349" w:type="dxa"/>
                  <w:shd w:val="clear" w:color="auto" w:fill="auto"/>
                  <w:noWrap w:val="0"/>
                  <w:vAlign w:val="center"/>
                </w:tcPr>
                <w:p w14:paraId="0820D56A">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t>贴纸机</w:t>
                  </w:r>
                </w:p>
              </w:tc>
              <w:tc>
                <w:tcPr>
                  <w:tcW w:w="1100" w:type="dxa"/>
                  <w:shd w:val="clear" w:color="auto" w:fill="auto"/>
                  <w:noWrap w:val="0"/>
                  <w:vAlign w:val="center"/>
                </w:tcPr>
                <w:p w14:paraId="56604AFD">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w:t>
                  </w:r>
                </w:p>
              </w:tc>
              <w:tc>
                <w:tcPr>
                  <w:tcW w:w="1287" w:type="dxa"/>
                  <w:shd w:val="clear" w:color="auto" w:fill="auto"/>
                  <w:noWrap w:val="0"/>
                  <w:vAlign w:val="center"/>
                </w:tcPr>
                <w:p w14:paraId="1031C227">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613" w:type="dxa"/>
                  <w:shd w:val="clear" w:color="auto" w:fill="auto"/>
                  <w:noWrap w:val="0"/>
                  <w:vAlign w:val="center"/>
                </w:tcPr>
                <w:p w14:paraId="763B1846">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368" w:type="dxa"/>
                  <w:shd w:val="clear" w:color="auto" w:fill="auto"/>
                  <w:noWrap w:val="0"/>
                  <w:vAlign w:val="center"/>
                </w:tcPr>
                <w:p w14:paraId="25C899A3">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251" w:type="dxa"/>
                  <w:noWrap w:val="0"/>
                  <w:vAlign w:val="center"/>
                </w:tcPr>
                <w:p w14:paraId="1E02D2DE">
                  <w:pPr>
                    <w:pStyle w:val="21"/>
                    <w:spacing w:after="0"/>
                    <w:ind w:left="0" w:leftChars="0" w:firstLine="0" w:firstLineChars="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不变</w:t>
                  </w:r>
                </w:p>
              </w:tc>
            </w:tr>
            <w:tr w14:paraId="6736CB9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0" w:type="auto"/>
                  <w:noWrap w:val="0"/>
                  <w:vAlign w:val="center"/>
                </w:tcPr>
                <w:p w14:paraId="69F8A281">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11</w:t>
                  </w:r>
                </w:p>
              </w:tc>
              <w:tc>
                <w:tcPr>
                  <w:tcW w:w="1349" w:type="dxa"/>
                  <w:shd w:val="clear" w:color="auto" w:fill="auto"/>
                  <w:noWrap w:val="0"/>
                  <w:vAlign w:val="center"/>
                </w:tcPr>
                <w:p w14:paraId="1F3DE21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压贴机</w:t>
                  </w:r>
                </w:p>
              </w:tc>
              <w:tc>
                <w:tcPr>
                  <w:tcW w:w="1100" w:type="dxa"/>
                  <w:shd w:val="clear" w:color="auto" w:fill="auto"/>
                  <w:noWrap w:val="0"/>
                  <w:vAlign w:val="center"/>
                </w:tcPr>
                <w:p w14:paraId="7056628D">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p>
              </w:tc>
              <w:tc>
                <w:tcPr>
                  <w:tcW w:w="1287" w:type="dxa"/>
                  <w:shd w:val="clear" w:color="auto" w:fill="auto"/>
                  <w:noWrap w:val="0"/>
                  <w:vAlign w:val="center"/>
                </w:tcPr>
                <w:p w14:paraId="09B622F1">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2</w:t>
                  </w:r>
                </w:p>
              </w:tc>
              <w:tc>
                <w:tcPr>
                  <w:tcW w:w="1613" w:type="dxa"/>
                  <w:shd w:val="clear" w:color="auto" w:fill="auto"/>
                  <w:noWrap w:val="0"/>
                  <w:vAlign w:val="center"/>
                </w:tcPr>
                <w:p w14:paraId="58F16362">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2</w:t>
                  </w:r>
                </w:p>
              </w:tc>
              <w:tc>
                <w:tcPr>
                  <w:tcW w:w="1368" w:type="dxa"/>
                  <w:shd w:val="clear" w:color="auto" w:fill="auto"/>
                  <w:noWrap w:val="0"/>
                  <w:vAlign w:val="center"/>
                </w:tcPr>
                <w:p w14:paraId="2C4BD533">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2</w:t>
                  </w:r>
                </w:p>
              </w:tc>
              <w:tc>
                <w:tcPr>
                  <w:tcW w:w="1251" w:type="dxa"/>
                  <w:noWrap w:val="0"/>
                  <w:vAlign w:val="center"/>
                </w:tcPr>
                <w:p w14:paraId="108698C3">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不变</w:t>
                  </w:r>
                </w:p>
              </w:tc>
            </w:tr>
            <w:tr w14:paraId="52451EC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0" w:type="auto"/>
                  <w:noWrap w:val="0"/>
                  <w:vAlign w:val="center"/>
                </w:tcPr>
                <w:p w14:paraId="6FF97F82">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12</w:t>
                  </w:r>
                </w:p>
              </w:tc>
              <w:tc>
                <w:tcPr>
                  <w:tcW w:w="1349" w:type="dxa"/>
                  <w:shd w:val="clear" w:color="auto" w:fill="auto"/>
                  <w:noWrap w:val="0"/>
                  <w:vAlign w:val="center"/>
                </w:tcPr>
                <w:p w14:paraId="01DBE8F2">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t>热压机</w:t>
                  </w:r>
                </w:p>
              </w:tc>
              <w:tc>
                <w:tcPr>
                  <w:tcW w:w="1100" w:type="dxa"/>
                  <w:shd w:val="clear" w:color="auto" w:fill="auto"/>
                  <w:noWrap w:val="0"/>
                  <w:vAlign w:val="center"/>
                </w:tcPr>
                <w:p w14:paraId="0B6931DE">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w:t>
                  </w:r>
                </w:p>
              </w:tc>
              <w:tc>
                <w:tcPr>
                  <w:tcW w:w="1287" w:type="dxa"/>
                  <w:shd w:val="clear" w:color="auto" w:fill="auto"/>
                  <w:noWrap w:val="0"/>
                  <w:vAlign w:val="center"/>
                </w:tcPr>
                <w:p w14:paraId="03506B7C">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18</w:t>
                  </w:r>
                </w:p>
              </w:tc>
              <w:tc>
                <w:tcPr>
                  <w:tcW w:w="1613" w:type="dxa"/>
                  <w:shd w:val="clear" w:color="auto" w:fill="auto"/>
                  <w:noWrap w:val="0"/>
                  <w:vAlign w:val="center"/>
                </w:tcPr>
                <w:p w14:paraId="6083019C">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cs="Times New Roman"/>
                      <w:color w:val="000000" w:themeColor="text1"/>
                      <w:sz w:val="21"/>
                      <w:szCs w:val="21"/>
                      <w:lang w:val="en-US" w:eastAsia="zh-CN"/>
                      <w14:textFill>
                        <w14:solidFill>
                          <w14:schemeClr w14:val="tx1"/>
                        </w14:solidFill>
                      </w14:textFill>
                    </w:rPr>
                  </w:pPr>
                  <w:r>
                    <w:rPr>
                      <w:rFonts w:hint="eastAsia" w:ascii="Times New Roman" w:hAnsi="Times New Roman" w:cs="Times New Roman"/>
                      <w:color w:val="000000" w:themeColor="text1"/>
                      <w:sz w:val="21"/>
                      <w:szCs w:val="21"/>
                      <w:lang w:val="en-US" w:eastAsia="zh-CN"/>
                      <w14:textFill>
                        <w14:solidFill>
                          <w14:schemeClr w14:val="tx1"/>
                        </w14:solidFill>
                      </w14:textFill>
                    </w:rPr>
                    <w:t>1</w:t>
                  </w:r>
                </w:p>
              </w:tc>
              <w:tc>
                <w:tcPr>
                  <w:tcW w:w="1368" w:type="dxa"/>
                  <w:shd w:val="clear" w:color="auto" w:fill="auto"/>
                  <w:noWrap w:val="0"/>
                  <w:vAlign w:val="center"/>
                </w:tcPr>
                <w:p w14:paraId="379704A9">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eastAsia" w:ascii="Times New Roman" w:hAnsi="Times New Roman" w:cs="Times New Roman"/>
                      <w:color w:val="000000" w:themeColor="text1"/>
                      <w:sz w:val="21"/>
                      <w:szCs w:val="21"/>
                      <w:lang w:val="en-US" w:eastAsia="zh-CN"/>
                      <w14:textFill>
                        <w14:solidFill>
                          <w14:schemeClr w14:val="tx1"/>
                        </w14:solidFill>
                      </w14:textFill>
                    </w:rPr>
                    <w:t>1</w:t>
                  </w:r>
                </w:p>
              </w:tc>
              <w:tc>
                <w:tcPr>
                  <w:tcW w:w="1251" w:type="dxa"/>
                  <w:noWrap w:val="0"/>
                  <w:vAlign w:val="center"/>
                </w:tcPr>
                <w:p w14:paraId="39C520EE">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不变</w:t>
                  </w:r>
                </w:p>
              </w:tc>
            </w:tr>
            <w:tr w14:paraId="15276E7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0" w:type="auto"/>
                  <w:noWrap w:val="0"/>
                  <w:vAlign w:val="center"/>
                </w:tcPr>
                <w:p w14:paraId="0DBB859F">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13</w:t>
                  </w:r>
                </w:p>
              </w:tc>
              <w:tc>
                <w:tcPr>
                  <w:tcW w:w="1349" w:type="dxa"/>
                  <w:shd w:val="clear" w:color="auto" w:fill="auto"/>
                  <w:noWrap w:val="0"/>
                  <w:vAlign w:val="center"/>
                </w:tcPr>
                <w:p w14:paraId="7EAAC8F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翻板机</w:t>
                  </w:r>
                </w:p>
              </w:tc>
              <w:tc>
                <w:tcPr>
                  <w:tcW w:w="1100" w:type="dxa"/>
                  <w:shd w:val="clear" w:color="auto" w:fill="auto"/>
                  <w:noWrap w:val="0"/>
                  <w:vAlign w:val="center"/>
                </w:tcPr>
                <w:p w14:paraId="0C171B28">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w:t>
                  </w:r>
                </w:p>
              </w:tc>
              <w:tc>
                <w:tcPr>
                  <w:tcW w:w="1287" w:type="dxa"/>
                  <w:shd w:val="clear" w:color="auto" w:fill="auto"/>
                  <w:noWrap w:val="0"/>
                  <w:vAlign w:val="center"/>
                </w:tcPr>
                <w:p w14:paraId="44873AB4">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613" w:type="dxa"/>
                  <w:shd w:val="clear" w:color="auto" w:fill="auto"/>
                  <w:noWrap w:val="0"/>
                  <w:vAlign w:val="center"/>
                </w:tcPr>
                <w:p w14:paraId="29D6B691">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368" w:type="dxa"/>
                  <w:shd w:val="clear" w:color="auto" w:fill="auto"/>
                  <w:noWrap w:val="0"/>
                  <w:vAlign w:val="center"/>
                </w:tcPr>
                <w:p w14:paraId="6476B317">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251" w:type="dxa"/>
                  <w:noWrap w:val="0"/>
                  <w:vAlign w:val="center"/>
                </w:tcPr>
                <w:p w14:paraId="351B7407">
                  <w:pPr>
                    <w:pStyle w:val="21"/>
                    <w:spacing w:after="0"/>
                    <w:ind w:left="0" w:leftChars="0" w:firstLine="0" w:firstLineChars="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不变</w:t>
                  </w:r>
                </w:p>
              </w:tc>
            </w:tr>
            <w:tr w14:paraId="3B2E1D3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0" w:type="auto"/>
                  <w:noWrap w:val="0"/>
                  <w:vAlign w:val="center"/>
                </w:tcPr>
                <w:p w14:paraId="2FEE1ADF">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14</w:t>
                  </w:r>
                </w:p>
              </w:tc>
              <w:tc>
                <w:tcPr>
                  <w:tcW w:w="1349" w:type="dxa"/>
                  <w:shd w:val="clear" w:color="auto" w:fill="auto"/>
                  <w:noWrap w:val="0"/>
                  <w:vAlign w:val="center"/>
                </w:tcPr>
                <w:p w14:paraId="660F3EF6">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龙门</w:t>
                  </w:r>
                  <w:r>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t>上料机</w:t>
                  </w:r>
                </w:p>
              </w:tc>
              <w:tc>
                <w:tcPr>
                  <w:tcW w:w="1100" w:type="dxa"/>
                  <w:shd w:val="clear" w:color="auto" w:fill="auto"/>
                  <w:noWrap w:val="0"/>
                  <w:vAlign w:val="center"/>
                </w:tcPr>
                <w:p w14:paraId="64E61349">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w:t>
                  </w:r>
                </w:p>
              </w:tc>
              <w:tc>
                <w:tcPr>
                  <w:tcW w:w="1287" w:type="dxa"/>
                  <w:shd w:val="clear" w:color="auto" w:fill="auto"/>
                  <w:noWrap w:val="0"/>
                  <w:vAlign w:val="center"/>
                </w:tcPr>
                <w:p w14:paraId="5A6548B2">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613" w:type="dxa"/>
                  <w:shd w:val="clear" w:color="auto" w:fill="auto"/>
                  <w:noWrap w:val="0"/>
                  <w:vAlign w:val="center"/>
                </w:tcPr>
                <w:p w14:paraId="7646DD37">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368" w:type="dxa"/>
                  <w:shd w:val="clear" w:color="auto" w:fill="auto"/>
                  <w:noWrap w:val="0"/>
                  <w:vAlign w:val="center"/>
                </w:tcPr>
                <w:p w14:paraId="6C7EAA31">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251" w:type="dxa"/>
                  <w:noWrap w:val="0"/>
                  <w:vAlign w:val="center"/>
                </w:tcPr>
                <w:p w14:paraId="0C0458D3">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不变</w:t>
                  </w:r>
                </w:p>
              </w:tc>
            </w:tr>
            <w:tr w14:paraId="53801BB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0" w:type="auto"/>
                  <w:noWrap w:val="0"/>
                  <w:vAlign w:val="center"/>
                </w:tcPr>
                <w:p w14:paraId="3A7DCEB3">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15</w:t>
                  </w:r>
                </w:p>
              </w:tc>
              <w:tc>
                <w:tcPr>
                  <w:tcW w:w="1349" w:type="dxa"/>
                  <w:shd w:val="clear" w:color="auto" w:fill="auto"/>
                  <w:noWrap w:val="0"/>
                  <w:vAlign w:val="center"/>
                </w:tcPr>
                <w:p w14:paraId="28CEE06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龙门</w:t>
                  </w:r>
                  <w:r>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t>下料机</w:t>
                  </w:r>
                </w:p>
              </w:tc>
              <w:tc>
                <w:tcPr>
                  <w:tcW w:w="1100" w:type="dxa"/>
                  <w:shd w:val="clear" w:color="auto" w:fill="auto"/>
                  <w:noWrap w:val="0"/>
                  <w:vAlign w:val="center"/>
                </w:tcPr>
                <w:p w14:paraId="687A10EC">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w:t>
                  </w:r>
                </w:p>
              </w:tc>
              <w:tc>
                <w:tcPr>
                  <w:tcW w:w="1287" w:type="dxa"/>
                  <w:shd w:val="clear" w:color="auto" w:fill="auto"/>
                  <w:noWrap w:val="0"/>
                  <w:vAlign w:val="center"/>
                </w:tcPr>
                <w:p w14:paraId="68B8E582">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1</w:t>
                  </w:r>
                </w:p>
              </w:tc>
              <w:tc>
                <w:tcPr>
                  <w:tcW w:w="1613" w:type="dxa"/>
                  <w:shd w:val="clear" w:color="auto" w:fill="auto"/>
                  <w:noWrap w:val="0"/>
                  <w:vAlign w:val="center"/>
                </w:tcPr>
                <w:p w14:paraId="67636488">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1</w:t>
                  </w:r>
                </w:p>
              </w:tc>
              <w:tc>
                <w:tcPr>
                  <w:tcW w:w="1368" w:type="dxa"/>
                  <w:shd w:val="clear" w:color="auto" w:fill="auto"/>
                  <w:noWrap w:val="0"/>
                  <w:vAlign w:val="center"/>
                </w:tcPr>
                <w:p w14:paraId="7CCE20AC">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1</w:t>
                  </w:r>
                </w:p>
              </w:tc>
              <w:tc>
                <w:tcPr>
                  <w:tcW w:w="1251" w:type="dxa"/>
                  <w:noWrap w:val="0"/>
                  <w:vAlign w:val="center"/>
                </w:tcPr>
                <w:p w14:paraId="0A233155">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不变</w:t>
                  </w:r>
                </w:p>
              </w:tc>
            </w:tr>
            <w:tr w14:paraId="4955B38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0" w:type="auto"/>
                  <w:noWrap w:val="0"/>
                  <w:vAlign w:val="center"/>
                </w:tcPr>
                <w:p w14:paraId="3D144E1F">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16</w:t>
                  </w:r>
                </w:p>
              </w:tc>
              <w:tc>
                <w:tcPr>
                  <w:tcW w:w="1349" w:type="dxa"/>
                  <w:shd w:val="clear" w:color="auto" w:fill="auto"/>
                  <w:noWrap w:val="0"/>
                  <w:vAlign w:val="center"/>
                </w:tcPr>
                <w:p w14:paraId="2DA5D35F">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t>电子锯</w:t>
                  </w:r>
                </w:p>
              </w:tc>
              <w:tc>
                <w:tcPr>
                  <w:tcW w:w="1100" w:type="dxa"/>
                  <w:shd w:val="clear" w:color="auto" w:fill="auto"/>
                  <w:noWrap w:val="0"/>
                  <w:vAlign w:val="center"/>
                </w:tcPr>
                <w:p w14:paraId="251FE988">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w:t>
                  </w:r>
                </w:p>
              </w:tc>
              <w:tc>
                <w:tcPr>
                  <w:tcW w:w="1287" w:type="dxa"/>
                  <w:shd w:val="clear" w:color="auto" w:fill="auto"/>
                  <w:noWrap w:val="0"/>
                  <w:vAlign w:val="center"/>
                </w:tcPr>
                <w:p w14:paraId="1B92DB03">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613" w:type="dxa"/>
                  <w:shd w:val="clear" w:color="auto" w:fill="auto"/>
                  <w:noWrap w:val="0"/>
                  <w:vAlign w:val="center"/>
                </w:tcPr>
                <w:p w14:paraId="00554460">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368" w:type="dxa"/>
                  <w:shd w:val="clear" w:color="auto" w:fill="auto"/>
                  <w:noWrap w:val="0"/>
                  <w:vAlign w:val="center"/>
                </w:tcPr>
                <w:p w14:paraId="72E4C5B3">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251" w:type="dxa"/>
                  <w:noWrap w:val="0"/>
                  <w:vAlign w:val="center"/>
                </w:tcPr>
                <w:p w14:paraId="4F5843E6">
                  <w:pPr>
                    <w:pStyle w:val="21"/>
                    <w:spacing w:after="0"/>
                    <w:ind w:left="0" w:leftChars="0" w:firstLine="0" w:firstLineChars="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不变</w:t>
                  </w:r>
                </w:p>
              </w:tc>
            </w:tr>
            <w:tr w14:paraId="69F41F3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0" w:type="auto"/>
                  <w:noWrap w:val="0"/>
                  <w:vAlign w:val="center"/>
                </w:tcPr>
                <w:p w14:paraId="66B71D78">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17</w:t>
                  </w:r>
                </w:p>
              </w:tc>
              <w:tc>
                <w:tcPr>
                  <w:tcW w:w="1349" w:type="dxa"/>
                  <w:shd w:val="clear" w:color="auto" w:fill="auto"/>
                  <w:noWrap w:val="0"/>
                  <w:vAlign w:val="center"/>
                </w:tcPr>
                <w:p w14:paraId="44DA8A3E">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t>推台锯</w:t>
                  </w:r>
                </w:p>
              </w:tc>
              <w:tc>
                <w:tcPr>
                  <w:tcW w:w="1100" w:type="dxa"/>
                  <w:shd w:val="clear" w:color="auto" w:fill="auto"/>
                  <w:noWrap w:val="0"/>
                  <w:vAlign w:val="center"/>
                </w:tcPr>
                <w:p w14:paraId="3FD0EDA1">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w:t>
                  </w:r>
                </w:p>
              </w:tc>
              <w:tc>
                <w:tcPr>
                  <w:tcW w:w="1287" w:type="dxa"/>
                  <w:shd w:val="clear" w:color="auto" w:fill="auto"/>
                  <w:noWrap w:val="0"/>
                  <w:vAlign w:val="center"/>
                </w:tcPr>
                <w:p w14:paraId="03884286">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613" w:type="dxa"/>
                  <w:shd w:val="clear" w:color="auto" w:fill="auto"/>
                  <w:noWrap w:val="0"/>
                  <w:vAlign w:val="center"/>
                </w:tcPr>
                <w:p w14:paraId="6C40B540">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368" w:type="dxa"/>
                  <w:shd w:val="clear" w:color="auto" w:fill="auto"/>
                  <w:noWrap w:val="0"/>
                  <w:vAlign w:val="center"/>
                </w:tcPr>
                <w:p w14:paraId="6155E491">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251" w:type="dxa"/>
                  <w:noWrap w:val="0"/>
                  <w:vAlign w:val="center"/>
                </w:tcPr>
                <w:p w14:paraId="68E9F603">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不变</w:t>
                  </w:r>
                </w:p>
              </w:tc>
            </w:tr>
            <w:tr w14:paraId="2863610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0" w:type="auto"/>
                  <w:noWrap w:val="0"/>
                  <w:vAlign w:val="center"/>
                </w:tcPr>
                <w:p w14:paraId="0F45BD56">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18</w:t>
                  </w:r>
                </w:p>
              </w:tc>
              <w:tc>
                <w:tcPr>
                  <w:tcW w:w="1349" w:type="dxa"/>
                  <w:shd w:val="clear" w:color="auto" w:fill="auto"/>
                  <w:noWrap w:val="0"/>
                  <w:vAlign w:val="center"/>
                </w:tcPr>
                <w:p w14:paraId="2EC90260">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t>雕刻机</w:t>
                  </w:r>
                </w:p>
              </w:tc>
              <w:tc>
                <w:tcPr>
                  <w:tcW w:w="1100" w:type="dxa"/>
                  <w:shd w:val="clear" w:color="auto" w:fill="auto"/>
                  <w:noWrap w:val="0"/>
                  <w:vAlign w:val="center"/>
                </w:tcPr>
                <w:p w14:paraId="7B40A4D5">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w:t>
                  </w:r>
                </w:p>
              </w:tc>
              <w:tc>
                <w:tcPr>
                  <w:tcW w:w="1287" w:type="dxa"/>
                  <w:shd w:val="clear" w:color="auto" w:fill="auto"/>
                  <w:noWrap w:val="0"/>
                  <w:vAlign w:val="center"/>
                </w:tcPr>
                <w:p w14:paraId="0C2C69B2">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613" w:type="dxa"/>
                  <w:shd w:val="clear" w:color="auto" w:fill="auto"/>
                  <w:noWrap w:val="0"/>
                  <w:vAlign w:val="center"/>
                </w:tcPr>
                <w:p w14:paraId="54FC114C">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368" w:type="dxa"/>
                  <w:shd w:val="clear" w:color="auto" w:fill="auto"/>
                  <w:noWrap w:val="0"/>
                  <w:vAlign w:val="center"/>
                </w:tcPr>
                <w:p w14:paraId="1E508453">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251" w:type="dxa"/>
                  <w:noWrap w:val="0"/>
                  <w:vAlign w:val="center"/>
                </w:tcPr>
                <w:p w14:paraId="180A4CE3">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不变</w:t>
                  </w:r>
                </w:p>
              </w:tc>
            </w:tr>
            <w:tr w14:paraId="4CA2565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0" w:type="auto"/>
                  <w:noWrap w:val="0"/>
                  <w:vAlign w:val="center"/>
                </w:tcPr>
                <w:p w14:paraId="4FCE3A3B">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19</w:t>
                  </w:r>
                </w:p>
              </w:tc>
              <w:tc>
                <w:tcPr>
                  <w:tcW w:w="1349" w:type="dxa"/>
                  <w:shd w:val="clear" w:color="auto" w:fill="auto"/>
                  <w:noWrap w:val="0"/>
                  <w:vAlign w:val="center"/>
                </w:tcPr>
                <w:p w14:paraId="6CBB9240">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t>修头锯</w:t>
                  </w:r>
                </w:p>
              </w:tc>
              <w:tc>
                <w:tcPr>
                  <w:tcW w:w="1100" w:type="dxa"/>
                  <w:shd w:val="clear" w:color="auto" w:fill="auto"/>
                  <w:noWrap w:val="0"/>
                  <w:vAlign w:val="center"/>
                </w:tcPr>
                <w:p w14:paraId="54E9526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w:t>
                  </w:r>
                </w:p>
              </w:tc>
              <w:tc>
                <w:tcPr>
                  <w:tcW w:w="1287" w:type="dxa"/>
                  <w:shd w:val="clear" w:color="auto" w:fill="auto"/>
                  <w:noWrap w:val="0"/>
                  <w:vAlign w:val="center"/>
                </w:tcPr>
                <w:p w14:paraId="2AAD680F">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613" w:type="dxa"/>
                  <w:shd w:val="clear" w:color="auto" w:fill="auto"/>
                  <w:noWrap w:val="0"/>
                  <w:vAlign w:val="center"/>
                </w:tcPr>
                <w:p w14:paraId="4773DC00">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368" w:type="dxa"/>
                  <w:shd w:val="clear" w:color="auto" w:fill="auto"/>
                  <w:noWrap w:val="0"/>
                  <w:vAlign w:val="center"/>
                </w:tcPr>
                <w:p w14:paraId="58657408">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251" w:type="dxa"/>
                  <w:noWrap w:val="0"/>
                  <w:vAlign w:val="center"/>
                </w:tcPr>
                <w:p w14:paraId="5247C870">
                  <w:pPr>
                    <w:pStyle w:val="21"/>
                    <w:spacing w:after="0"/>
                    <w:ind w:left="0" w:leftChars="0" w:firstLine="0" w:firstLineChars="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不变</w:t>
                  </w:r>
                </w:p>
              </w:tc>
            </w:tr>
            <w:tr w14:paraId="294A881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0" w:type="auto"/>
                  <w:noWrap w:val="0"/>
                  <w:vAlign w:val="center"/>
                </w:tcPr>
                <w:p w14:paraId="51FB8171">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20</w:t>
                  </w:r>
                </w:p>
              </w:tc>
              <w:tc>
                <w:tcPr>
                  <w:tcW w:w="1349" w:type="dxa"/>
                  <w:shd w:val="clear" w:color="auto" w:fill="auto"/>
                  <w:noWrap w:val="0"/>
                  <w:vAlign w:val="center"/>
                </w:tcPr>
                <w:p w14:paraId="53B9205C">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t>多片锯</w:t>
                  </w:r>
                </w:p>
              </w:tc>
              <w:tc>
                <w:tcPr>
                  <w:tcW w:w="1100" w:type="dxa"/>
                  <w:shd w:val="clear" w:color="auto" w:fill="auto"/>
                  <w:noWrap w:val="0"/>
                  <w:vAlign w:val="center"/>
                </w:tcPr>
                <w:p w14:paraId="282E7860">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w:t>
                  </w:r>
                </w:p>
              </w:tc>
              <w:tc>
                <w:tcPr>
                  <w:tcW w:w="1287" w:type="dxa"/>
                  <w:shd w:val="clear" w:color="auto" w:fill="auto"/>
                  <w:noWrap w:val="0"/>
                  <w:vAlign w:val="center"/>
                </w:tcPr>
                <w:p w14:paraId="0CF22964">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2</w:t>
                  </w:r>
                </w:p>
              </w:tc>
              <w:tc>
                <w:tcPr>
                  <w:tcW w:w="1613" w:type="dxa"/>
                  <w:shd w:val="clear" w:color="auto" w:fill="auto"/>
                  <w:noWrap w:val="0"/>
                  <w:vAlign w:val="center"/>
                </w:tcPr>
                <w:p w14:paraId="6CAE72DE">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2</w:t>
                  </w:r>
                </w:p>
              </w:tc>
              <w:tc>
                <w:tcPr>
                  <w:tcW w:w="1368" w:type="dxa"/>
                  <w:shd w:val="clear" w:color="auto" w:fill="auto"/>
                  <w:noWrap w:val="0"/>
                  <w:vAlign w:val="center"/>
                </w:tcPr>
                <w:p w14:paraId="3F4179FC">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2</w:t>
                  </w:r>
                </w:p>
              </w:tc>
              <w:tc>
                <w:tcPr>
                  <w:tcW w:w="1251" w:type="dxa"/>
                  <w:noWrap w:val="0"/>
                  <w:vAlign w:val="center"/>
                </w:tcPr>
                <w:p w14:paraId="09F04D50">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不变</w:t>
                  </w:r>
                </w:p>
              </w:tc>
            </w:tr>
            <w:tr w14:paraId="55E36E8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0" w:type="auto"/>
                  <w:noWrap w:val="0"/>
                  <w:vAlign w:val="center"/>
                </w:tcPr>
                <w:p w14:paraId="5BA83365">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21</w:t>
                  </w:r>
                </w:p>
              </w:tc>
              <w:tc>
                <w:tcPr>
                  <w:tcW w:w="1349" w:type="dxa"/>
                  <w:shd w:val="clear" w:color="auto" w:fill="auto"/>
                  <w:noWrap w:val="0"/>
                  <w:vAlign w:val="center"/>
                </w:tcPr>
                <w:p w14:paraId="7DCF32D9">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t>排钻</w:t>
                  </w:r>
                </w:p>
              </w:tc>
              <w:tc>
                <w:tcPr>
                  <w:tcW w:w="1100" w:type="dxa"/>
                  <w:shd w:val="clear" w:color="auto" w:fill="auto"/>
                  <w:noWrap w:val="0"/>
                  <w:vAlign w:val="center"/>
                </w:tcPr>
                <w:p w14:paraId="1596E17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w:t>
                  </w:r>
                </w:p>
              </w:tc>
              <w:tc>
                <w:tcPr>
                  <w:tcW w:w="1287" w:type="dxa"/>
                  <w:shd w:val="clear" w:color="auto" w:fill="auto"/>
                  <w:noWrap w:val="0"/>
                  <w:vAlign w:val="center"/>
                </w:tcPr>
                <w:p w14:paraId="746E4DDD">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4</w:t>
                  </w:r>
                </w:p>
              </w:tc>
              <w:tc>
                <w:tcPr>
                  <w:tcW w:w="1613" w:type="dxa"/>
                  <w:shd w:val="clear" w:color="auto" w:fill="auto"/>
                  <w:noWrap w:val="0"/>
                  <w:vAlign w:val="center"/>
                </w:tcPr>
                <w:p w14:paraId="5468D52F">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4</w:t>
                  </w:r>
                </w:p>
              </w:tc>
              <w:tc>
                <w:tcPr>
                  <w:tcW w:w="1368" w:type="dxa"/>
                  <w:shd w:val="clear" w:color="auto" w:fill="auto"/>
                  <w:noWrap w:val="0"/>
                  <w:vAlign w:val="center"/>
                </w:tcPr>
                <w:p w14:paraId="3499C10E">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4</w:t>
                  </w:r>
                </w:p>
              </w:tc>
              <w:tc>
                <w:tcPr>
                  <w:tcW w:w="1251" w:type="dxa"/>
                  <w:noWrap w:val="0"/>
                  <w:vAlign w:val="center"/>
                </w:tcPr>
                <w:p w14:paraId="29811C26">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不变</w:t>
                  </w:r>
                </w:p>
              </w:tc>
            </w:tr>
            <w:tr w14:paraId="1EE467B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0" w:type="auto"/>
                  <w:noWrap w:val="0"/>
                  <w:vAlign w:val="center"/>
                </w:tcPr>
                <w:p w14:paraId="3687B542">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22</w:t>
                  </w:r>
                </w:p>
              </w:tc>
              <w:tc>
                <w:tcPr>
                  <w:tcW w:w="1349" w:type="dxa"/>
                  <w:shd w:val="clear" w:color="auto" w:fill="auto"/>
                  <w:noWrap w:val="0"/>
                  <w:vAlign w:val="center"/>
                </w:tcPr>
                <w:p w14:paraId="2CFB2802">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t>四面刨</w:t>
                  </w:r>
                </w:p>
              </w:tc>
              <w:tc>
                <w:tcPr>
                  <w:tcW w:w="1100" w:type="dxa"/>
                  <w:shd w:val="clear" w:color="auto" w:fill="auto"/>
                  <w:noWrap w:val="0"/>
                  <w:vAlign w:val="center"/>
                </w:tcPr>
                <w:p w14:paraId="5EB0B15A">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w:t>
                  </w:r>
                </w:p>
              </w:tc>
              <w:tc>
                <w:tcPr>
                  <w:tcW w:w="1287" w:type="dxa"/>
                  <w:shd w:val="clear" w:color="auto" w:fill="auto"/>
                  <w:noWrap w:val="0"/>
                  <w:vAlign w:val="center"/>
                </w:tcPr>
                <w:p w14:paraId="515D13F5">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613" w:type="dxa"/>
                  <w:shd w:val="clear" w:color="auto" w:fill="auto"/>
                  <w:noWrap w:val="0"/>
                  <w:vAlign w:val="center"/>
                </w:tcPr>
                <w:p w14:paraId="251CA868">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368" w:type="dxa"/>
                  <w:shd w:val="clear" w:color="auto" w:fill="auto"/>
                  <w:noWrap w:val="0"/>
                  <w:vAlign w:val="center"/>
                </w:tcPr>
                <w:p w14:paraId="6A06CC2C">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251" w:type="dxa"/>
                  <w:noWrap w:val="0"/>
                  <w:vAlign w:val="center"/>
                </w:tcPr>
                <w:p w14:paraId="66230AA1">
                  <w:pPr>
                    <w:pStyle w:val="21"/>
                    <w:spacing w:after="0"/>
                    <w:ind w:left="0" w:leftChars="0" w:firstLine="0" w:firstLineChars="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不变</w:t>
                  </w:r>
                </w:p>
              </w:tc>
            </w:tr>
            <w:tr w14:paraId="3D14B06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0" w:type="auto"/>
                  <w:noWrap w:val="0"/>
                  <w:vAlign w:val="center"/>
                </w:tcPr>
                <w:p w14:paraId="19444AD6">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23</w:t>
                  </w:r>
                </w:p>
              </w:tc>
              <w:tc>
                <w:tcPr>
                  <w:tcW w:w="1349" w:type="dxa"/>
                  <w:shd w:val="clear" w:color="auto" w:fill="auto"/>
                  <w:noWrap w:val="0"/>
                  <w:vAlign w:val="center"/>
                </w:tcPr>
                <w:p w14:paraId="71BFD1E0">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t>双端铣</w:t>
                  </w:r>
                </w:p>
              </w:tc>
              <w:tc>
                <w:tcPr>
                  <w:tcW w:w="1100" w:type="dxa"/>
                  <w:shd w:val="clear" w:color="auto" w:fill="auto"/>
                  <w:noWrap w:val="0"/>
                  <w:vAlign w:val="center"/>
                </w:tcPr>
                <w:p w14:paraId="7A87508A">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w:t>
                  </w:r>
                </w:p>
              </w:tc>
              <w:tc>
                <w:tcPr>
                  <w:tcW w:w="1287" w:type="dxa"/>
                  <w:shd w:val="clear" w:color="auto" w:fill="auto"/>
                  <w:noWrap w:val="0"/>
                  <w:vAlign w:val="center"/>
                </w:tcPr>
                <w:p w14:paraId="5B9CCB22">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2</w:t>
                  </w:r>
                </w:p>
              </w:tc>
              <w:tc>
                <w:tcPr>
                  <w:tcW w:w="1613" w:type="dxa"/>
                  <w:shd w:val="clear" w:color="auto" w:fill="auto"/>
                  <w:noWrap w:val="0"/>
                  <w:vAlign w:val="center"/>
                </w:tcPr>
                <w:p w14:paraId="54BAC3F8">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2</w:t>
                  </w:r>
                </w:p>
              </w:tc>
              <w:tc>
                <w:tcPr>
                  <w:tcW w:w="1368" w:type="dxa"/>
                  <w:shd w:val="clear" w:color="auto" w:fill="auto"/>
                  <w:noWrap w:val="0"/>
                  <w:vAlign w:val="center"/>
                </w:tcPr>
                <w:p w14:paraId="10F72BC8">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2</w:t>
                  </w:r>
                </w:p>
              </w:tc>
              <w:tc>
                <w:tcPr>
                  <w:tcW w:w="1251" w:type="dxa"/>
                  <w:noWrap w:val="0"/>
                  <w:vAlign w:val="center"/>
                </w:tcPr>
                <w:p w14:paraId="42C9515E">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不变</w:t>
                  </w:r>
                </w:p>
              </w:tc>
            </w:tr>
            <w:tr w14:paraId="64165EB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0" w:type="auto"/>
                  <w:noWrap w:val="0"/>
                  <w:vAlign w:val="center"/>
                </w:tcPr>
                <w:p w14:paraId="69E6CE7F">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24</w:t>
                  </w:r>
                </w:p>
              </w:tc>
              <w:tc>
                <w:tcPr>
                  <w:tcW w:w="1349" w:type="dxa"/>
                  <w:shd w:val="clear" w:color="auto" w:fill="auto"/>
                  <w:noWrap w:val="0"/>
                  <w:vAlign w:val="center"/>
                </w:tcPr>
                <w:p w14:paraId="6EC08465">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开槽机</w:t>
                  </w:r>
                </w:p>
              </w:tc>
              <w:tc>
                <w:tcPr>
                  <w:tcW w:w="1100" w:type="dxa"/>
                  <w:shd w:val="clear" w:color="auto" w:fill="auto"/>
                  <w:noWrap w:val="0"/>
                  <w:vAlign w:val="center"/>
                </w:tcPr>
                <w:p w14:paraId="2DE23BD7">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w:t>
                  </w:r>
                </w:p>
              </w:tc>
              <w:tc>
                <w:tcPr>
                  <w:tcW w:w="1287" w:type="dxa"/>
                  <w:shd w:val="clear" w:color="auto" w:fill="auto"/>
                  <w:noWrap w:val="0"/>
                  <w:vAlign w:val="center"/>
                </w:tcPr>
                <w:p w14:paraId="7E7886E3">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2</w:t>
                  </w:r>
                </w:p>
              </w:tc>
              <w:tc>
                <w:tcPr>
                  <w:tcW w:w="1613" w:type="dxa"/>
                  <w:shd w:val="clear" w:color="auto" w:fill="auto"/>
                  <w:noWrap w:val="0"/>
                  <w:vAlign w:val="center"/>
                </w:tcPr>
                <w:p w14:paraId="117BDA8D">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2</w:t>
                  </w:r>
                </w:p>
              </w:tc>
              <w:tc>
                <w:tcPr>
                  <w:tcW w:w="1368" w:type="dxa"/>
                  <w:shd w:val="clear" w:color="auto" w:fill="auto"/>
                  <w:noWrap w:val="0"/>
                  <w:vAlign w:val="center"/>
                </w:tcPr>
                <w:p w14:paraId="4CB2714F">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2</w:t>
                  </w:r>
                </w:p>
              </w:tc>
              <w:tc>
                <w:tcPr>
                  <w:tcW w:w="1251" w:type="dxa"/>
                  <w:noWrap w:val="0"/>
                  <w:vAlign w:val="center"/>
                </w:tcPr>
                <w:p w14:paraId="02DBDF0D">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不变</w:t>
                  </w:r>
                </w:p>
              </w:tc>
            </w:tr>
            <w:tr w14:paraId="188C52D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0" w:type="auto"/>
                  <w:noWrap w:val="0"/>
                  <w:vAlign w:val="center"/>
                </w:tcPr>
                <w:p w14:paraId="12561B05">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25</w:t>
                  </w:r>
                </w:p>
              </w:tc>
              <w:tc>
                <w:tcPr>
                  <w:tcW w:w="1349" w:type="dxa"/>
                  <w:shd w:val="clear" w:color="auto" w:fill="auto"/>
                  <w:noWrap w:val="0"/>
                  <w:vAlign w:val="center"/>
                </w:tcPr>
                <w:p w14:paraId="63CB17DE">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空压</w:t>
                  </w:r>
                  <w:r>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t>机</w:t>
                  </w:r>
                </w:p>
              </w:tc>
              <w:tc>
                <w:tcPr>
                  <w:tcW w:w="1100" w:type="dxa"/>
                  <w:shd w:val="clear" w:color="auto" w:fill="auto"/>
                  <w:noWrap w:val="0"/>
                  <w:vAlign w:val="center"/>
                </w:tcPr>
                <w:p w14:paraId="5E4C8CF6">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w:t>
                  </w:r>
                </w:p>
              </w:tc>
              <w:tc>
                <w:tcPr>
                  <w:tcW w:w="1287" w:type="dxa"/>
                  <w:shd w:val="clear" w:color="auto" w:fill="auto"/>
                  <w:noWrap w:val="0"/>
                  <w:vAlign w:val="center"/>
                </w:tcPr>
                <w:p w14:paraId="4DC3669A">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613" w:type="dxa"/>
                  <w:shd w:val="clear" w:color="auto" w:fill="auto"/>
                  <w:noWrap w:val="0"/>
                  <w:vAlign w:val="center"/>
                </w:tcPr>
                <w:p w14:paraId="5C1F3457">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368" w:type="dxa"/>
                  <w:shd w:val="clear" w:color="auto" w:fill="auto"/>
                  <w:noWrap w:val="0"/>
                  <w:vAlign w:val="center"/>
                </w:tcPr>
                <w:p w14:paraId="0D4502B3">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1251" w:type="dxa"/>
                  <w:noWrap w:val="0"/>
                  <w:vAlign w:val="center"/>
                </w:tcPr>
                <w:p w14:paraId="625ED9C9">
                  <w:pPr>
                    <w:pStyle w:val="21"/>
                    <w:spacing w:after="0"/>
                    <w:ind w:left="0" w:leftChars="0" w:firstLine="0" w:firstLineChars="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不变</w:t>
                  </w:r>
                </w:p>
              </w:tc>
            </w:tr>
            <w:tr w14:paraId="2C6996A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0" w:type="auto"/>
                  <w:noWrap w:val="0"/>
                  <w:vAlign w:val="center"/>
                </w:tcPr>
                <w:p w14:paraId="61F634D7">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26</w:t>
                  </w:r>
                </w:p>
              </w:tc>
              <w:tc>
                <w:tcPr>
                  <w:tcW w:w="1349" w:type="dxa"/>
                  <w:shd w:val="clear" w:color="auto" w:fill="auto"/>
                  <w:noWrap w:val="0"/>
                  <w:vAlign w:val="center"/>
                </w:tcPr>
                <w:p w14:paraId="164E3C64">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风机</w:t>
                  </w:r>
                </w:p>
              </w:tc>
              <w:tc>
                <w:tcPr>
                  <w:tcW w:w="1100" w:type="dxa"/>
                  <w:shd w:val="clear" w:color="auto" w:fill="auto"/>
                  <w:noWrap w:val="0"/>
                  <w:vAlign w:val="center"/>
                </w:tcPr>
                <w:p w14:paraId="498665CE">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w:t>
                  </w:r>
                </w:p>
              </w:tc>
              <w:tc>
                <w:tcPr>
                  <w:tcW w:w="1287" w:type="dxa"/>
                  <w:shd w:val="clear" w:color="auto" w:fill="auto"/>
                  <w:noWrap w:val="0"/>
                  <w:vAlign w:val="center"/>
                </w:tcPr>
                <w:p w14:paraId="32F114F7">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5</w:t>
                  </w:r>
                </w:p>
              </w:tc>
              <w:tc>
                <w:tcPr>
                  <w:tcW w:w="1613" w:type="dxa"/>
                  <w:shd w:val="clear" w:color="auto" w:fill="auto"/>
                  <w:noWrap w:val="0"/>
                  <w:vAlign w:val="center"/>
                </w:tcPr>
                <w:p w14:paraId="00A5986B">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5</w:t>
                  </w:r>
                </w:p>
              </w:tc>
              <w:tc>
                <w:tcPr>
                  <w:tcW w:w="1368" w:type="dxa"/>
                  <w:shd w:val="clear" w:color="auto" w:fill="auto"/>
                  <w:noWrap w:val="0"/>
                  <w:vAlign w:val="center"/>
                </w:tcPr>
                <w:p w14:paraId="39EED74B">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微软雅黑" w:cs="Times New Roman"/>
                      <w:color w:val="000000" w:themeColor="text1"/>
                      <w:sz w:val="21"/>
                      <w:szCs w:val="21"/>
                      <w:lang w:val="en-US" w:eastAsia="zh-CN" w:bidi="ar-SA"/>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7</w:t>
                  </w:r>
                </w:p>
              </w:tc>
              <w:tc>
                <w:tcPr>
                  <w:tcW w:w="1251" w:type="dxa"/>
                  <w:noWrap w:val="0"/>
                  <w:vAlign w:val="center"/>
                </w:tcPr>
                <w:p w14:paraId="42F6B4E3">
                  <w:pPr>
                    <w:widowControl w:val="0"/>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w:t>
                  </w:r>
                </w:p>
              </w:tc>
            </w:tr>
            <w:tr w14:paraId="241129E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8776" w:type="dxa"/>
                  <w:gridSpan w:val="7"/>
                  <w:noWrap w:val="0"/>
                  <w:vAlign w:val="center"/>
                </w:tcPr>
                <w:p w14:paraId="0F2AB1F9">
                  <w:pPr>
                    <w:widowControl w:val="0"/>
                    <w:spacing w:after="0"/>
                    <w:jc w:val="both"/>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注：实际建设中整压车间内修边、开料、打孔、开槽工段的木工粉尘未合并处理，仍是2套中央除尘器处理后经2个排气筒风别排放；天然气燃烧废气也通过2根排气筒分别排放。</w:t>
                  </w:r>
                </w:p>
              </w:tc>
            </w:tr>
          </w:tbl>
          <w:p w14:paraId="5BB091AC">
            <w:pPr>
              <w:pStyle w:val="9"/>
              <w:adjustRightInd/>
              <w:snapToGrid/>
              <w:spacing w:after="0" w:line="360" w:lineRule="auto"/>
              <w:rPr>
                <w:rFonts w:ascii="Times New Roman" w:eastAsia="宋体"/>
                <w:color w:val="000000" w:themeColor="text1"/>
                <w:sz w:val="24"/>
                <w:szCs w:val="24"/>
                <w:highlight w:val="none"/>
                <w14:textFill>
                  <w14:solidFill>
                    <w14:schemeClr w14:val="tx1"/>
                  </w14:solidFill>
                </w14:textFill>
              </w:rPr>
            </w:pPr>
            <w:r>
              <w:rPr>
                <w:rFonts w:hint="eastAsia" w:ascii="Times New Roman" w:eastAsia="宋体"/>
                <w:color w:val="000000" w:themeColor="text1"/>
                <w:sz w:val="24"/>
                <w:szCs w:val="24"/>
                <w:highlight w:val="none"/>
                <w14:textFill>
                  <w14:solidFill>
                    <w14:schemeClr w14:val="tx1"/>
                  </w14:solidFill>
                </w14:textFill>
              </w:rPr>
              <w:t>2、</w:t>
            </w:r>
            <w:r>
              <w:rPr>
                <w:rFonts w:ascii="Times New Roman" w:eastAsia="宋体"/>
                <w:color w:val="000000" w:themeColor="text1"/>
                <w:sz w:val="24"/>
                <w:szCs w:val="24"/>
                <w:highlight w:val="none"/>
                <w14:textFill>
                  <w14:solidFill>
                    <w14:schemeClr w14:val="tx1"/>
                  </w14:solidFill>
                </w14:textFill>
              </w:rPr>
              <w:t>公辅及环保工程</w:t>
            </w:r>
          </w:p>
          <w:p w14:paraId="6C44C62D">
            <w:pPr>
              <w:pStyle w:val="9"/>
              <w:adjustRightInd/>
              <w:snapToGrid/>
              <w:spacing w:after="0" w:line="360" w:lineRule="auto"/>
              <w:ind w:firstLine="480" w:firstLineChars="200"/>
              <w:rPr>
                <w:rFonts w:hint="eastAsia" w:ascii="Times New Roman" w:eastAsia="宋体"/>
                <w:color w:val="000000" w:themeColor="text1"/>
                <w:sz w:val="24"/>
                <w:szCs w:val="24"/>
                <w:highlight w:val="none"/>
                <w14:textFill>
                  <w14:solidFill>
                    <w14:schemeClr w14:val="tx1"/>
                  </w14:solidFill>
                </w14:textFill>
              </w:rPr>
            </w:pPr>
            <w:r>
              <w:rPr>
                <w:rFonts w:ascii="Times New Roman" w:eastAsia="宋体"/>
                <w:color w:val="000000" w:themeColor="text1"/>
                <w:sz w:val="24"/>
                <w:szCs w:val="24"/>
                <w:highlight w:val="none"/>
                <w14:textFill>
                  <w14:solidFill>
                    <w14:schemeClr w14:val="tx1"/>
                  </w14:solidFill>
                </w14:textFill>
              </w:rPr>
              <w:t>建设项目公辅及环保工程见表2-2</w:t>
            </w:r>
            <w:r>
              <w:rPr>
                <w:rFonts w:hint="eastAsia" w:ascii="Times New Roman" w:eastAsia="宋体"/>
                <w:color w:val="000000" w:themeColor="text1"/>
                <w:sz w:val="24"/>
                <w:szCs w:val="24"/>
                <w:highlight w:val="none"/>
                <w14:textFill>
                  <w14:solidFill>
                    <w14:schemeClr w14:val="tx1"/>
                  </w14:solidFill>
                </w14:textFill>
              </w:rPr>
              <w:t>。</w:t>
            </w:r>
          </w:p>
          <w:p w14:paraId="56BCAF52">
            <w:pPr>
              <w:pStyle w:val="9"/>
              <w:tabs>
                <w:tab w:val="left" w:pos="420"/>
                <w:tab w:val="left" w:pos="840"/>
                <w:tab w:val="left" w:pos="1260"/>
                <w:tab w:val="left" w:pos="1680"/>
                <w:tab w:val="left" w:pos="2100"/>
                <w:tab w:val="left" w:pos="2520"/>
                <w:tab w:val="left" w:pos="2940"/>
                <w:tab w:val="left" w:pos="3360"/>
                <w:tab w:val="left" w:pos="3780"/>
                <w:tab w:val="left" w:pos="4200"/>
                <w:tab w:val="center" w:pos="4382"/>
                <w:tab w:val="left" w:pos="4620"/>
                <w:tab w:val="left" w:pos="5040"/>
                <w:tab w:val="left" w:pos="5460"/>
                <w:tab w:val="left" w:pos="5880"/>
                <w:tab w:val="left" w:pos="6300"/>
                <w:tab w:val="left" w:pos="6720"/>
                <w:tab w:val="left" w:pos="7769"/>
              </w:tabs>
              <w:adjustRightInd/>
              <w:snapToGrid/>
              <w:spacing w:after="0"/>
              <w:jc w:val="center"/>
              <w:rPr>
                <w:rFonts w:ascii="Times New Roman" w:eastAsia="宋体"/>
                <w:color w:val="000000" w:themeColor="text1"/>
                <w:sz w:val="24"/>
                <w:szCs w:val="24"/>
                <w:highlight w:val="none"/>
                <w14:textFill>
                  <w14:solidFill>
                    <w14:schemeClr w14:val="tx1"/>
                  </w14:solidFill>
                </w14:textFill>
              </w:rPr>
            </w:pPr>
            <w:r>
              <w:rPr>
                <w:rFonts w:ascii="Times New Roman" w:eastAsia="宋体"/>
                <w:b/>
                <w:color w:val="000000" w:themeColor="text1"/>
                <w:sz w:val="24"/>
                <w:szCs w:val="24"/>
                <w:highlight w:val="none"/>
                <w14:textFill>
                  <w14:solidFill>
                    <w14:schemeClr w14:val="tx1"/>
                  </w14:solidFill>
                </w14:textFill>
              </w:rPr>
              <w:t>表 2-2</w:t>
            </w:r>
            <w:r>
              <w:rPr>
                <w:rFonts w:ascii="Times New Roman" w:eastAsia="宋体"/>
                <w:b/>
                <w:color w:val="000000" w:themeColor="text1"/>
                <w:sz w:val="24"/>
                <w:szCs w:val="24"/>
                <w:highlight w:val="none"/>
                <w14:textFill>
                  <w14:solidFill>
                    <w14:schemeClr w14:val="tx1"/>
                  </w14:solidFill>
                </w14:textFill>
              </w:rPr>
              <w:tab/>
            </w:r>
            <w:r>
              <w:rPr>
                <w:rFonts w:ascii="Times New Roman" w:eastAsia="宋体"/>
                <w:b/>
                <w:color w:val="000000" w:themeColor="text1"/>
                <w:sz w:val="24"/>
                <w:szCs w:val="24"/>
                <w:highlight w:val="none"/>
                <w14:textFill>
                  <w14:solidFill>
                    <w14:schemeClr w14:val="tx1"/>
                  </w14:solidFill>
                </w14:textFill>
              </w:rPr>
              <w:t>建设项目公辅及环保工程表对照表</w:t>
            </w:r>
          </w:p>
          <w:tbl>
            <w:tblPr>
              <w:tblStyle w:val="22"/>
              <w:tblW w:w="8797"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59"/>
              <w:gridCol w:w="354"/>
              <w:gridCol w:w="435"/>
              <w:gridCol w:w="695"/>
              <w:gridCol w:w="1562"/>
              <w:gridCol w:w="1625"/>
              <w:gridCol w:w="1488"/>
              <w:gridCol w:w="1212"/>
              <w:gridCol w:w="767"/>
            </w:tblGrid>
            <w:tr w14:paraId="49875E4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659" w:type="dxa"/>
                  <w:noWrap w:val="0"/>
                  <w:vAlign w:val="center"/>
                </w:tcPr>
                <w:p w14:paraId="17C226B5">
                  <w:pPr>
                    <w:widowControl w:val="0"/>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类别</w:t>
                  </w:r>
                </w:p>
              </w:tc>
              <w:tc>
                <w:tcPr>
                  <w:tcW w:w="1484" w:type="dxa"/>
                  <w:gridSpan w:val="3"/>
                  <w:noWrap w:val="0"/>
                  <w:vAlign w:val="center"/>
                </w:tcPr>
                <w:p w14:paraId="1AA2E435">
                  <w:pPr>
                    <w:widowControl w:val="0"/>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建设名称</w:t>
                  </w:r>
                </w:p>
              </w:tc>
              <w:tc>
                <w:tcPr>
                  <w:tcW w:w="1562" w:type="dxa"/>
                  <w:noWrap w:val="0"/>
                  <w:vAlign w:val="center"/>
                </w:tcPr>
                <w:p w14:paraId="73120048">
                  <w:pPr>
                    <w:widowControl w:val="0"/>
                    <w:spacing w:after="0"/>
                    <w:jc w:val="center"/>
                    <w:rPr>
                      <w:rFonts w:hint="default" w:ascii="Times New Roman" w:hAnsi="Times New Roman" w:eastAsia="宋体"/>
                      <w:b/>
                      <w:bCs/>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b/>
                      <w:bCs/>
                      <w:color w:val="000000" w:themeColor="text1"/>
                      <w:sz w:val="21"/>
                      <w:szCs w:val="21"/>
                      <w:highlight w:val="none"/>
                      <w:lang w:val="en-US" w:eastAsia="zh-CN"/>
                      <w14:textFill>
                        <w14:solidFill>
                          <w14:schemeClr w14:val="tx1"/>
                        </w14:solidFill>
                      </w14:textFill>
                    </w:rPr>
                    <w:t>环评</w:t>
                  </w:r>
                  <w:r>
                    <w:rPr>
                      <w:rFonts w:ascii="Times New Roman" w:hAnsi="Times New Roman" w:eastAsia="宋体"/>
                      <w:b/>
                      <w:bCs/>
                      <w:color w:val="000000" w:themeColor="text1"/>
                      <w:sz w:val="21"/>
                      <w:szCs w:val="21"/>
                      <w:highlight w:val="none"/>
                      <w14:textFill>
                        <w14:solidFill>
                          <w14:schemeClr w14:val="tx1"/>
                        </w14:solidFill>
                      </w14:textFill>
                    </w:rPr>
                    <w:t>设计</w:t>
                  </w:r>
                  <w:r>
                    <w:rPr>
                      <w:rFonts w:hint="eastAsia" w:ascii="Times New Roman" w:hAnsi="Times New Roman" w:eastAsia="宋体"/>
                      <w:b/>
                      <w:bCs/>
                      <w:color w:val="000000" w:themeColor="text1"/>
                      <w:sz w:val="21"/>
                      <w:szCs w:val="21"/>
                      <w:highlight w:val="none"/>
                      <w:lang w:val="en-US" w:eastAsia="zh-CN"/>
                      <w14:textFill>
                        <w14:solidFill>
                          <w14:schemeClr w14:val="tx1"/>
                        </w14:solidFill>
                      </w14:textFill>
                    </w:rPr>
                    <w:t>建设内容</w:t>
                  </w:r>
                </w:p>
              </w:tc>
              <w:tc>
                <w:tcPr>
                  <w:tcW w:w="1625" w:type="dxa"/>
                  <w:noWrap w:val="0"/>
                  <w:vAlign w:val="center"/>
                </w:tcPr>
                <w:p w14:paraId="46BF9063">
                  <w:pPr>
                    <w:widowControl w:val="0"/>
                    <w:spacing w:after="0"/>
                    <w:jc w:val="center"/>
                    <w:rPr>
                      <w:rFonts w:hint="default" w:ascii="Times New Roman" w:hAnsi="Times New Roman" w:eastAsia="宋体"/>
                      <w:b/>
                      <w:bCs/>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b/>
                      <w:bCs/>
                      <w:color w:val="000000" w:themeColor="text1"/>
                      <w:sz w:val="21"/>
                      <w:szCs w:val="21"/>
                      <w:highlight w:val="none"/>
                      <w:lang w:val="en-US" w:eastAsia="zh-CN"/>
                      <w14:textFill>
                        <w14:solidFill>
                          <w14:schemeClr w14:val="tx1"/>
                        </w14:solidFill>
                      </w14:textFill>
                    </w:rPr>
                    <w:t>一阶段</w:t>
                  </w:r>
                  <w:r>
                    <w:rPr>
                      <w:rFonts w:ascii="Times New Roman" w:hAnsi="Times New Roman" w:eastAsia="宋体"/>
                      <w:b/>
                      <w:bCs/>
                      <w:color w:val="000000" w:themeColor="text1"/>
                      <w:sz w:val="21"/>
                      <w:szCs w:val="21"/>
                      <w:highlight w:val="none"/>
                      <w14:textFill>
                        <w14:solidFill>
                          <w14:schemeClr w14:val="tx1"/>
                        </w14:solidFill>
                      </w14:textFill>
                    </w:rPr>
                    <w:t>设计</w:t>
                  </w:r>
                  <w:r>
                    <w:rPr>
                      <w:rFonts w:hint="eastAsia" w:ascii="Times New Roman" w:hAnsi="Times New Roman" w:eastAsia="宋体"/>
                      <w:b/>
                      <w:bCs/>
                      <w:color w:val="000000" w:themeColor="text1"/>
                      <w:sz w:val="21"/>
                      <w:szCs w:val="21"/>
                      <w:highlight w:val="none"/>
                      <w:lang w:val="en-US" w:eastAsia="zh-CN"/>
                      <w14:textFill>
                        <w14:solidFill>
                          <w14:schemeClr w14:val="tx1"/>
                        </w14:solidFill>
                      </w14:textFill>
                    </w:rPr>
                    <w:t>建设内容</w:t>
                  </w:r>
                </w:p>
              </w:tc>
              <w:tc>
                <w:tcPr>
                  <w:tcW w:w="1488" w:type="dxa"/>
                  <w:noWrap w:val="0"/>
                  <w:vAlign w:val="center"/>
                </w:tcPr>
                <w:p w14:paraId="122918A4">
                  <w:pPr>
                    <w:widowControl w:val="0"/>
                    <w:spacing w:after="0"/>
                    <w:jc w:val="center"/>
                    <w:rPr>
                      <w:rFonts w:ascii="Times New Roman" w:hAnsi="Times New Roman" w:eastAsia="宋体" w:cs="Times New Roman"/>
                      <w:b/>
                      <w:bCs/>
                      <w:color w:val="000000" w:themeColor="text1"/>
                      <w:sz w:val="21"/>
                      <w:szCs w:val="21"/>
                      <w:highlight w:val="none"/>
                      <w:lang w:val="en-US" w:eastAsia="zh-CN" w:bidi="ar-SA"/>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实际建设情况</w:t>
                  </w:r>
                </w:p>
              </w:tc>
              <w:tc>
                <w:tcPr>
                  <w:tcW w:w="1212" w:type="dxa"/>
                  <w:noWrap w:val="0"/>
                  <w:vAlign w:val="center"/>
                </w:tcPr>
                <w:p w14:paraId="4C3F65A6">
                  <w:pPr>
                    <w:widowControl w:val="0"/>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备注</w:t>
                  </w:r>
                </w:p>
              </w:tc>
              <w:tc>
                <w:tcPr>
                  <w:tcW w:w="767" w:type="dxa"/>
                  <w:noWrap w:val="0"/>
                  <w:vAlign w:val="center"/>
                </w:tcPr>
                <w:p w14:paraId="2D806E32">
                  <w:pPr>
                    <w:widowControl w:val="0"/>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变动情况</w:t>
                  </w:r>
                </w:p>
              </w:tc>
            </w:tr>
            <w:tr w14:paraId="1A73070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659" w:type="dxa"/>
                  <w:vMerge w:val="restart"/>
                  <w:noWrap w:val="0"/>
                  <w:vAlign w:val="center"/>
                </w:tcPr>
                <w:p w14:paraId="4E062AA1">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公用</w:t>
                  </w:r>
                </w:p>
                <w:p w14:paraId="0E4FBC38">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工程</w:t>
                  </w:r>
                </w:p>
              </w:tc>
              <w:tc>
                <w:tcPr>
                  <w:tcW w:w="1484" w:type="dxa"/>
                  <w:gridSpan w:val="3"/>
                  <w:noWrap w:val="0"/>
                  <w:vAlign w:val="center"/>
                </w:tcPr>
                <w:p w14:paraId="0B58C612">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给水</w:t>
                  </w:r>
                </w:p>
              </w:tc>
              <w:tc>
                <w:tcPr>
                  <w:tcW w:w="1562" w:type="dxa"/>
                  <w:noWrap w:val="0"/>
                  <w:vAlign w:val="center"/>
                </w:tcPr>
                <w:p w14:paraId="7B4BA315">
                  <w:pPr>
                    <w:pStyle w:val="18"/>
                    <w:widowControl w:val="0"/>
                    <w:snapToGrid w:val="0"/>
                    <w:spacing w:before="0" w:beforeAutospacing="0" w:after="0" w:afterAutospacing="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bCs/>
                      <w:color w:val="000000" w:themeColor="text1"/>
                      <w:sz w:val="21"/>
                      <w:szCs w:val="21"/>
                      <w:lang w:bidi="ar"/>
                      <w14:textFill>
                        <w14:solidFill>
                          <w14:schemeClr w14:val="tx1"/>
                        </w14:solidFill>
                      </w14:textFill>
                    </w:rPr>
                    <w:t>自来水</w:t>
                  </w:r>
                  <w:r>
                    <w:rPr>
                      <w:rFonts w:hint="eastAsia" w:ascii="Times New Roman" w:hAnsi="Times New Roman"/>
                      <w:bCs/>
                      <w:color w:val="000000" w:themeColor="text1"/>
                      <w:sz w:val="21"/>
                      <w:szCs w:val="21"/>
                      <w:lang w:val="en-US" w:eastAsia="zh-CN" w:bidi="ar"/>
                      <w14:textFill>
                        <w14:solidFill>
                          <w14:schemeClr w14:val="tx1"/>
                        </w14:solidFill>
                      </w14:textFill>
                    </w:rPr>
                    <w:t>375</w:t>
                  </w:r>
                  <w:r>
                    <w:rPr>
                      <w:rFonts w:ascii="Times New Roman" w:hAnsi="Times New Roman"/>
                      <w:bCs/>
                      <w:color w:val="000000" w:themeColor="text1"/>
                      <w:sz w:val="21"/>
                      <w:szCs w:val="21"/>
                      <w:lang w:bidi="ar"/>
                      <w14:textFill>
                        <w14:solidFill>
                          <w14:schemeClr w14:val="tx1"/>
                        </w14:solidFill>
                      </w14:textFill>
                    </w:rPr>
                    <w:t>t/a</w:t>
                  </w:r>
                </w:p>
              </w:tc>
              <w:tc>
                <w:tcPr>
                  <w:tcW w:w="1625" w:type="dxa"/>
                  <w:shd w:val="clear" w:color="auto" w:fill="auto"/>
                  <w:noWrap w:val="0"/>
                  <w:vAlign w:val="center"/>
                </w:tcPr>
                <w:p w14:paraId="1E7CD2A2">
                  <w:pPr>
                    <w:pStyle w:val="18"/>
                    <w:widowControl w:val="0"/>
                    <w:snapToGrid w:val="0"/>
                    <w:spacing w:before="0" w:beforeAutospacing="0" w:after="0" w:afterAutospacing="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bCs/>
                      <w:color w:val="000000" w:themeColor="text1"/>
                      <w:sz w:val="21"/>
                      <w:szCs w:val="21"/>
                      <w:lang w:bidi="ar"/>
                      <w14:textFill>
                        <w14:solidFill>
                          <w14:schemeClr w14:val="tx1"/>
                        </w14:solidFill>
                      </w14:textFill>
                    </w:rPr>
                    <w:t>自来水</w:t>
                  </w:r>
                  <w:r>
                    <w:rPr>
                      <w:rFonts w:hint="eastAsia" w:ascii="Times New Roman" w:hAnsi="Times New Roman"/>
                      <w:bCs/>
                      <w:color w:val="000000" w:themeColor="text1"/>
                      <w:sz w:val="21"/>
                      <w:szCs w:val="21"/>
                      <w:lang w:val="en-US" w:eastAsia="zh-CN" w:bidi="ar"/>
                      <w14:textFill>
                        <w14:solidFill>
                          <w14:schemeClr w14:val="tx1"/>
                        </w14:solidFill>
                      </w14:textFill>
                    </w:rPr>
                    <w:t>375</w:t>
                  </w:r>
                  <w:r>
                    <w:rPr>
                      <w:rFonts w:ascii="Times New Roman" w:hAnsi="Times New Roman"/>
                      <w:bCs/>
                      <w:color w:val="000000" w:themeColor="text1"/>
                      <w:sz w:val="21"/>
                      <w:szCs w:val="21"/>
                      <w:lang w:bidi="ar"/>
                      <w14:textFill>
                        <w14:solidFill>
                          <w14:schemeClr w14:val="tx1"/>
                        </w14:solidFill>
                      </w14:textFill>
                    </w:rPr>
                    <w:t>t/a</w:t>
                  </w:r>
                </w:p>
              </w:tc>
              <w:tc>
                <w:tcPr>
                  <w:tcW w:w="1488" w:type="dxa"/>
                  <w:noWrap w:val="0"/>
                  <w:vAlign w:val="center"/>
                </w:tcPr>
                <w:p w14:paraId="3A9D12F5">
                  <w:pPr>
                    <w:pStyle w:val="18"/>
                    <w:widowControl w:val="0"/>
                    <w:snapToGrid w:val="0"/>
                    <w:spacing w:before="0" w:beforeAutospacing="0" w:after="0" w:afterAutospacing="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ascii="Times New Roman" w:hAnsi="Times New Roman"/>
                      <w:bCs/>
                      <w:color w:val="000000" w:themeColor="text1"/>
                      <w:sz w:val="21"/>
                      <w:szCs w:val="21"/>
                      <w:lang w:bidi="ar"/>
                      <w14:textFill>
                        <w14:solidFill>
                          <w14:schemeClr w14:val="tx1"/>
                        </w14:solidFill>
                      </w14:textFill>
                    </w:rPr>
                    <w:t>自来水</w:t>
                  </w:r>
                  <w:r>
                    <w:rPr>
                      <w:rFonts w:hint="eastAsia" w:ascii="Times New Roman" w:hAnsi="Times New Roman"/>
                      <w:bCs/>
                      <w:color w:val="000000" w:themeColor="text1"/>
                      <w:sz w:val="21"/>
                      <w:szCs w:val="21"/>
                      <w:lang w:val="en-US" w:eastAsia="zh-CN" w:bidi="ar"/>
                      <w14:textFill>
                        <w14:solidFill>
                          <w14:schemeClr w14:val="tx1"/>
                        </w14:solidFill>
                      </w14:textFill>
                    </w:rPr>
                    <w:t>375</w:t>
                  </w:r>
                  <w:r>
                    <w:rPr>
                      <w:rFonts w:ascii="Times New Roman" w:hAnsi="Times New Roman"/>
                      <w:bCs/>
                      <w:color w:val="000000" w:themeColor="text1"/>
                      <w:sz w:val="21"/>
                      <w:szCs w:val="21"/>
                      <w:lang w:bidi="ar"/>
                      <w14:textFill>
                        <w14:solidFill>
                          <w14:schemeClr w14:val="tx1"/>
                        </w14:solidFill>
                      </w14:textFill>
                    </w:rPr>
                    <w:t>t/a</w:t>
                  </w:r>
                </w:p>
              </w:tc>
              <w:tc>
                <w:tcPr>
                  <w:tcW w:w="1212" w:type="dxa"/>
                  <w:noWrap w:val="0"/>
                  <w:vAlign w:val="center"/>
                </w:tcPr>
                <w:p w14:paraId="4B5AF440">
                  <w:pPr>
                    <w:widowControl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来自市政自来水管网</w:t>
                  </w:r>
                </w:p>
              </w:tc>
              <w:tc>
                <w:tcPr>
                  <w:tcW w:w="767" w:type="dxa"/>
                  <w:noWrap w:val="0"/>
                  <w:vAlign w:val="center"/>
                </w:tcPr>
                <w:p w14:paraId="157BBDC5">
                  <w:pPr>
                    <w:pStyle w:val="21"/>
                    <w:spacing w:after="0"/>
                    <w:ind w:left="0" w:leftChars="0" w:firstLine="0" w:firstLineChars="0"/>
                    <w:jc w:val="center"/>
                    <w:rPr>
                      <w:rFonts w:hint="default"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不变</w:t>
                  </w:r>
                </w:p>
              </w:tc>
            </w:tr>
            <w:tr w14:paraId="39B9A7B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99" w:hRule="atLeast"/>
                <w:jc w:val="center"/>
              </w:trPr>
              <w:tc>
                <w:tcPr>
                  <w:tcW w:w="659" w:type="dxa"/>
                  <w:vMerge w:val="continue"/>
                  <w:noWrap w:val="0"/>
                  <w:vAlign w:val="center"/>
                </w:tcPr>
                <w:p w14:paraId="4221C02F">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1484" w:type="dxa"/>
                  <w:gridSpan w:val="3"/>
                  <w:noWrap w:val="0"/>
                  <w:vAlign w:val="center"/>
                </w:tcPr>
                <w:p w14:paraId="00CFFB35">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排水</w:t>
                  </w:r>
                </w:p>
              </w:tc>
              <w:tc>
                <w:tcPr>
                  <w:tcW w:w="1562" w:type="dxa"/>
                  <w:noWrap w:val="0"/>
                  <w:vAlign w:val="center"/>
                </w:tcPr>
                <w:p w14:paraId="70455E6B">
                  <w:pPr>
                    <w:pStyle w:val="18"/>
                    <w:widowControl w:val="0"/>
                    <w:snapToGrid w:val="0"/>
                    <w:spacing w:before="0" w:beforeAutospacing="0" w:after="0" w:afterAutospacing="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default" w:ascii="Times New Roman" w:hAnsi="Times New Roman" w:eastAsia="宋体"/>
                      <w:color w:val="000000" w:themeColor="text1"/>
                      <w:sz w:val="21"/>
                      <w:szCs w:val="21"/>
                      <w:highlight w:val="none"/>
                      <w:lang w:val="en-US" w:eastAsia="zh-CN"/>
                      <w14:textFill>
                        <w14:solidFill>
                          <w14:schemeClr w14:val="tx1"/>
                        </w14:solidFill>
                      </w14:textFill>
                    </w:rPr>
                    <w:t>生活污水</w:t>
                  </w:r>
                  <w:r>
                    <w:rPr>
                      <w:rFonts w:hint="eastAsia" w:ascii="Times New Roman" w:hAnsi="Times New Roman"/>
                      <w:bCs/>
                      <w:color w:val="000000" w:themeColor="text1"/>
                      <w:sz w:val="21"/>
                      <w:szCs w:val="21"/>
                      <w:lang w:val="en-US" w:eastAsia="zh-CN" w:bidi="ar"/>
                      <w14:textFill>
                        <w14:solidFill>
                          <w14:schemeClr w14:val="tx1"/>
                        </w14:solidFill>
                      </w14:textFill>
                    </w:rPr>
                    <w:t>300</w:t>
                  </w:r>
                  <w:r>
                    <w:rPr>
                      <w:rFonts w:ascii="Times New Roman" w:hAnsi="Times New Roman"/>
                      <w:bCs/>
                      <w:color w:val="000000" w:themeColor="text1"/>
                      <w:sz w:val="21"/>
                      <w:szCs w:val="21"/>
                      <w:lang w:bidi="ar"/>
                      <w14:textFill>
                        <w14:solidFill>
                          <w14:schemeClr w14:val="tx1"/>
                        </w14:solidFill>
                      </w14:textFill>
                    </w:rPr>
                    <w:t>t/a</w:t>
                  </w:r>
                </w:p>
              </w:tc>
              <w:tc>
                <w:tcPr>
                  <w:tcW w:w="1625" w:type="dxa"/>
                  <w:shd w:val="clear" w:color="auto" w:fill="auto"/>
                  <w:noWrap w:val="0"/>
                  <w:vAlign w:val="center"/>
                </w:tcPr>
                <w:p w14:paraId="548052EA">
                  <w:pPr>
                    <w:pStyle w:val="18"/>
                    <w:widowControl w:val="0"/>
                    <w:snapToGrid w:val="0"/>
                    <w:spacing w:before="0" w:beforeAutospacing="0" w:after="0" w:afterAutospacing="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default" w:ascii="Times New Roman" w:hAnsi="Times New Roman" w:eastAsia="宋体"/>
                      <w:color w:val="000000" w:themeColor="text1"/>
                      <w:sz w:val="21"/>
                      <w:szCs w:val="21"/>
                      <w:highlight w:val="none"/>
                      <w:lang w:val="en-US" w:eastAsia="zh-CN"/>
                      <w14:textFill>
                        <w14:solidFill>
                          <w14:schemeClr w14:val="tx1"/>
                        </w14:solidFill>
                      </w14:textFill>
                    </w:rPr>
                    <w:t>生活污水</w:t>
                  </w:r>
                  <w:r>
                    <w:rPr>
                      <w:rFonts w:hint="eastAsia" w:ascii="Times New Roman" w:hAnsi="Times New Roman"/>
                      <w:bCs/>
                      <w:color w:val="000000" w:themeColor="text1"/>
                      <w:sz w:val="21"/>
                      <w:szCs w:val="21"/>
                      <w:lang w:val="en-US" w:eastAsia="zh-CN" w:bidi="ar"/>
                      <w14:textFill>
                        <w14:solidFill>
                          <w14:schemeClr w14:val="tx1"/>
                        </w14:solidFill>
                      </w14:textFill>
                    </w:rPr>
                    <w:t>300</w:t>
                  </w:r>
                  <w:r>
                    <w:rPr>
                      <w:rFonts w:ascii="Times New Roman" w:hAnsi="Times New Roman"/>
                      <w:bCs/>
                      <w:color w:val="000000" w:themeColor="text1"/>
                      <w:sz w:val="21"/>
                      <w:szCs w:val="21"/>
                      <w:lang w:bidi="ar"/>
                      <w14:textFill>
                        <w14:solidFill>
                          <w14:schemeClr w14:val="tx1"/>
                        </w14:solidFill>
                      </w14:textFill>
                    </w:rPr>
                    <w:t>t/a</w:t>
                  </w:r>
                </w:p>
              </w:tc>
              <w:tc>
                <w:tcPr>
                  <w:tcW w:w="1488" w:type="dxa"/>
                  <w:noWrap w:val="0"/>
                  <w:vAlign w:val="center"/>
                </w:tcPr>
                <w:p w14:paraId="364FF481">
                  <w:pPr>
                    <w:pStyle w:val="18"/>
                    <w:widowControl w:val="0"/>
                    <w:snapToGrid w:val="0"/>
                    <w:spacing w:before="0" w:beforeAutospacing="0" w:after="0" w:afterAutospacing="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default" w:ascii="Times New Roman" w:hAnsi="Times New Roman" w:eastAsia="宋体"/>
                      <w:color w:val="000000" w:themeColor="text1"/>
                      <w:sz w:val="21"/>
                      <w:szCs w:val="21"/>
                      <w:highlight w:val="none"/>
                      <w:lang w:val="en-US" w:eastAsia="zh-CN"/>
                      <w14:textFill>
                        <w14:solidFill>
                          <w14:schemeClr w14:val="tx1"/>
                        </w14:solidFill>
                      </w14:textFill>
                    </w:rPr>
                    <w:t>生活污水</w:t>
                  </w:r>
                  <w:r>
                    <w:rPr>
                      <w:rFonts w:hint="eastAsia" w:ascii="Times New Roman" w:hAnsi="Times New Roman"/>
                      <w:bCs/>
                      <w:color w:val="000000" w:themeColor="text1"/>
                      <w:sz w:val="21"/>
                      <w:szCs w:val="21"/>
                      <w:lang w:val="en-US" w:eastAsia="zh-CN" w:bidi="ar"/>
                      <w14:textFill>
                        <w14:solidFill>
                          <w14:schemeClr w14:val="tx1"/>
                        </w14:solidFill>
                      </w14:textFill>
                    </w:rPr>
                    <w:t>300</w:t>
                  </w:r>
                  <w:r>
                    <w:rPr>
                      <w:rFonts w:ascii="Times New Roman" w:hAnsi="Times New Roman"/>
                      <w:bCs/>
                      <w:color w:val="000000" w:themeColor="text1"/>
                      <w:sz w:val="21"/>
                      <w:szCs w:val="21"/>
                      <w:lang w:bidi="ar"/>
                      <w14:textFill>
                        <w14:solidFill>
                          <w14:schemeClr w14:val="tx1"/>
                        </w14:solidFill>
                      </w14:textFill>
                    </w:rPr>
                    <w:t>t/a</w:t>
                  </w:r>
                </w:p>
              </w:tc>
              <w:tc>
                <w:tcPr>
                  <w:tcW w:w="1212" w:type="dxa"/>
                  <w:noWrap w:val="0"/>
                  <w:vAlign w:val="center"/>
                </w:tcPr>
                <w:p w14:paraId="4E105DA6">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olor w:val="000000" w:themeColor="text1"/>
                      <w:sz w:val="21"/>
                      <w:szCs w:val="21"/>
                      <w:highlight w:val="none"/>
                      <w:lang w:val="en-US" w:eastAsia="zh-CN"/>
                      <w14:textFill>
                        <w14:solidFill>
                          <w14:schemeClr w14:val="tx1"/>
                        </w14:solidFill>
                      </w14:textFill>
                    </w:rPr>
                    <w:t>经化粪池预处理后接管泰兴高新区工业污水处理厂，达标尾水排入虾子港</w:t>
                  </w:r>
                </w:p>
              </w:tc>
              <w:tc>
                <w:tcPr>
                  <w:tcW w:w="767" w:type="dxa"/>
                  <w:noWrap w:val="0"/>
                  <w:vAlign w:val="center"/>
                </w:tcPr>
                <w:p w14:paraId="6369382A">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不变</w:t>
                  </w:r>
                </w:p>
              </w:tc>
            </w:tr>
            <w:tr w14:paraId="28A0D64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659" w:type="dxa"/>
                  <w:vMerge w:val="continue"/>
                  <w:noWrap w:val="0"/>
                  <w:vAlign w:val="center"/>
                </w:tcPr>
                <w:p w14:paraId="45C3B4DD">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1484" w:type="dxa"/>
                  <w:gridSpan w:val="3"/>
                  <w:noWrap w:val="0"/>
                  <w:vAlign w:val="center"/>
                </w:tcPr>
                <w:p w14:paraId="7464059E">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用电</w:t>
                  </w:r>
                </w:p>
              </w:tc>
              <w:tc>
                <w:tcPr>
                  <w:tcW w:w="1562" w:type="dxa"/>
                  <w:noWrap w:val="0"/>
                  <w:vAlign w:val="center"/>
                </w:tcPr>
                <w:p w14:paraId="5D8191C9">
                  <w:pPr>
                    <w:widowControl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80</w:t>
                  </w:r>
                  <w:r>
                    <w:rPr>
                      <w:rFonts w:hint="eastAsia" w:ascii="Times New Roman" w:hAnsi="Times New Roman" w:eastAsia="宋体"/>
                      <w:color w:val="000000" w:themeColor="text1"/>
                      <w:sz w:val="21"/>
                      <w:szCs w:val="21"/>
                      <w:highlight w:val="none"/>
                      <w14:textFill>
                        <w14:solidFill>
                          <w14:schemeClr w14:val="tx1"/>
                        </w14:solidFill>
                      </w14:textFill>
                    </w:rPr>
                    <w:t>万kw</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w:t>
                  </w:r>
                  <w:r>
                    <w:rPr>
                      <w:rFonts w:hint="eastAsia" w:ascii="Times New Roman" w:hAnsi="Times New Roman" w:eastAsia="宋体"/>
                      <w:color w:val="000000" w:themeColor="text1"/>
                      <w:sz w:val="21"/>
                      <w:szCs w:val="21"/>
                      <w:highlight w:val="none"/>
                      <w14:textFill>
                        <w14:solidFill>
                          <w14:schemeClr w14:val="tx1"/>
                        </w14:solidFill>
                      </w14:textFill>
                    </w:rPr>
                    <w:t>h/a</w:t>
                  </w:r>
                </w:p>
              </w:tc>
              <w:tc>
                <w:tcPr>
                  <w:tcW w:w="1625" w:type="dxa"/>
                  <w:shd w:val="clear" w:color="auto" w:fill="auto"/>
                  <w:noWrap w:val="0"/>
                  <w:vAlign w:val="center"/>
                </w:tcPr>
                <w:p w14:paraId="42E6A7D2">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80</w:t>
                  </w:r>
                  <w:r>
                    <w:rPr>
                      <w:rFonts w:hint="eastAsia" w:ascii="Times New Roman" w:hAnsi="Times New Roman" w:eastAsia="宋体"/>
                      <w:color w:val="000000" w:themeColor="text1"/>
                      <w:sz w:val="21"/>
                      <w:szCs w:val="21"/>
                      <w:highlight w:val="none"/>
                      <w14:textFill>
                        <w14:solidFill>
                          <w14:schemeClr w14:val="tx1"/>
                        </w14:solidFill>
                      </w14:textFill>
                    </w:rPr>
                    <w:t>万kw</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w:t>
                  </w:r>
                  <w:r>
                    <w:rPr>
                      <w:rFonts w:hint="eastAsia" w:ascii="Times New Roman" w:hAnsi="Times New Roman" w:eastAsia="宋体"/>
                      <w:color w:val="000000" w:themeColor="text1"/>
                      <w:sz w:val="21"/>
                      <w:szCs w:val="21"/>
                      <w:highlight w:val="none"/>
                      <w14:textFill>
                        <w14:solidFill>
                          <w14:schemeClr w14:val="tx1"/>
                        </w14:solidFill>
                      </w14:textFill>
                    </w:rPr>
                    <w:t>h/a</w:t>
                  </w:r>
                </w:p>
              </w:tc>
              <w:tc>
                <w:tcPr>
                  <w:tcW w:w="1488" w:type="dxa"/>
                  <w:noWrap w:val="0"/>
                  <w:vAlign w:val="center"/>
                </w:tcPr>
                <w:p w14:paraId="03F74D35">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80</w:t>
                  </w:r>
                  <w:r>
                    <w:rPr>
                      <w:rFonts w:hint="eastAsia" w:ascii="Times New Roman" w:hAnsi="Times New Roman" w:eastAsia="宋体"/>
                      <w:color w:val="000000" w:themeColor="text1"/>
                      <w:sz w:val="21"/>
                      <w:szCs w:val="21"/>
                      <w:highlight w:val="none"/>
                      <w14:textFill>
                        <w14:solidFill>
                          <w14:schemeClr w14:val="tx1"/>
                        </w14:solidFill>
                      </w14:textFill>
                    </w:rPr>
                    <w:t>万kw</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w:t>
                  </w:r>
                  <w:r>
                    <w:rPr>
                      <w:rFonts w:hint="eastAsia" w:ascii="Times New Roman" w:hAnsi="Times New Roman" w:eastAsia="宋体"/>
                      <w:color w:val="000000" w:themeColor="text1"/>
                      <w:sz w:val="21"/>
                      <w:szCs w:val="21"/>
                      <w:highlight w:val="none"/>
                      <w14:textFill>
                        <w14:solidFill>
                          <w14:schemeClr w14:val="tx1"/>
                        </w14:solidFill>
                      </w14:textFill>
                    </w:rPr>
                    <w:t>h/a</w:t>
                  </w:r>
                </w:p>
              </w:tc>
              <w:tc>
                <w:tcPr>
                  <w:tcW w:w="1212" w:type="dxa"/>
                  <w:noWrap w:val="0"/>
                  <w:vAlign w:val="center"/>
                </w:tcPr>
                <w:p w14:paraId="0AD835EC">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来自市政电网</w:t>
                  </w:r>
                </w:p>
              </w:tc>
              <w:tc>
                <w:tcPr>
                  <w:tcW w:w="767" w:type="dxa"/>
                  <w:noWrap w:val="0"/>
                  <w:vAlign w:val="center"/>
                </w:tcPr>
                <w:p w14:paraId="09B12C93">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不变</w:t>
                  </w:r>
                </w:p>
              </w:tc>
            </w:tr>
            <w:tr w14:paraId="42C59CF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9" w:hRule="atLeast"/>
                <w:jc w:val="center"/>
              </w:trPr>
              <w:tc>
                <w:tcPr>
                  <w:tcW w:w="659" w:type="dxa"/>
                  <w:vMerge w:val="restart"/>
                  <w:noWrap w:val="0"/>
                  <w:vAlign w:val="center"/>
                </w:tcPr>
                <w:p w14:paraId="4893D4B3">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主体</w:t>
                  </w:r>
                </w:p>
                <w:p w14:paraId="02B08881">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工程</w:t>
                  </w:r>
                </w:p>
              </w:tc>
              <w:tc>
                <w:tcPr>
                  <w:tcW w:w="1484" w:type="dxa"/>
                  <w:gridSpan w:val="3"/>
                  <w:noWrap w:val="0"/>
                  <w:vAlign w:val="center"/>
                </w:tcPr>
                <w:p w14:paraId="4BE0FE86">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整压</w:t>
                  </w:r>
                  <w:r>
                    <w:rPr>
                      <w:rFonts w:hint="default" w:ascii="Times New Roman" w:hAnsi="Times New Roman" w:eastAsia="宋体" w:cs="Times New Roman"/>
                      <w:color w:val="000000" w:themeColor="text1"/>
                      <w:sz w:val="21"/>
                      <w:szCs w:val="21"/>
                      <w:highlight w:val="none"/>
                      <w14:textFill>
                        <w14:solidFill>
                          <w14:schemeClr w14:val="tx1"/>
                        </w14:solidFill>
                      </w14:textFill>
                    </w:rPr>
                    <w:t>车间</w:t>
                  </w:r>
                </w:p>
              </w:tc>
              <w:tc>
                <w:tcPr>
                  <w:tcW w:w="1562" w:type="dxa"/>
                  <w:noWrap w:val="0"/>
                  <w:vAlign w:val="center"/>
                </w:tcPr>
                <w:p w14:paraId="3D2AFFFF">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2"/>
                      <w:sz w:val="21"/>
                      <w:szCs w:val="21"/>
                      <w:highlight w:val="none"/>
                      <w:vertAlign w:val="superscript"/>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bidi="ar"/>
                      <w14:textFill>
                        <w14:solidFill>
                          <w14:schemeClr w14:val="tx1"/>
                        </w14:solidFill>
                      </w14:textFill>
                    </w:rPr>
                    <w:t>建筑面积</w:t>
                  </w: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1836</w:t>
                  </w:r>
                  <w:r>
                    <w:rPr>
                      <w:rFonts w:hint="default" w:ascii="Times New Roman" w:hAnsi="Times New Roman" w:eastAsia="宋体" w:cs="Times New Roman"/>
                      <w:color w:val="000000" w:themeColor="text1"/>
                      <w:sz w:val="21"/>
                      <w:szCs w:val="21"/>
                      <w:highlight w:val="none"/>
                      <w:lang w:bidi="ar"/>
                      <w14:textFill>
                        <w14:solidFill>
                          <w14:schemeClr w14:val="tx1"/>
                        </w14:solidFill>
                      </w14:textFill>
                    </w:rPr>
                    <w:t>m</w:t>
                  </w:r>
                  <w:r>
                    <w:rPr>
                      <w:rFonts w:hint="default" w:ascii="Times New Roman" w:hAnsi="Times New Roman" w:eastAsia="宋体" w:cs="Times New Roman"/>
                      <w:color w:val="000000" w:themeColor="text1"/>
                      <w:sz w:val="21"/>
                      <w:szCs w:val="21"/>
                      <w:highlight w:val="none"/>
                      <w:vertAlign w:val="superscript"/>
                      <w:lang w:bidi="ar"/>
                      <w14:textFill>
                        <w14:solidFill>
                          <w14:schemeClr w14:val="tx1"/>
                        </w14:solidFill>
                      </w14:textFill>
                    </w:rPr>
                    <w:t>2</w:t>
                  </w:r>
                  <w:r>
                    <w:rPr>
                      <w:rFonts w:hint="default" w:ascii="Times New Roman" w:hAnsi="Times New Roman" w:eastAsia="宋体" w:cs="Times New Roman"/>
                      <w:color w:val="000000" w:themeColor="text1"/>
                      <w:sz w:val="21"/>
                      <w:szCs w:val="21"/>
                      <w:highlight w:val="none"/>
                      <w:lang w:eastAsia="zh-CN" w:bidi="ar"/>
                      <w14:textFill>
                        <w14:solidFill>
                          <w14:schemeClr w14:val="tx1"/>
                        </w14:solidFill>
                      </w14:textFill>
                    </w:rPr>
                    <w:t>，</w:t>
                  </w:r>
                  <w:r>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t>进行整压玻镁板、水泥板</w:t>
                  </w:r>
                </w:p>
              </w:tc>
              <w:tc>
                <w:tcPr>
                  <w:tcW w:w="1625" w:type="dxa"/>
                  <w:shd w:val="clear" w:color="auto" w:fill="auto"/>
                  <w:noWrap w:val="0"/>
                  <w:vAlign w:val="center"/>
                </w:tcPr>
                <w:p w14:paraId="75604843">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2"/>
                      <w:sz w:val="21"/>
                      <w:szCs w:val="21"/>
                      <w:highlight w:val="none"/>
                      <w:vertAlign w:val="superscript"/>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bidi="ar"/>
                      <w14:textFill>
                        <w14:solidFill>
                          <w14:schemeClr w14:val="tx1"/>
                        </w14:solidFill>
                      </w14:textFill>
                    </w:rPr>
                    <w:t>建筑面积</w:t>
                  </w: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1836</w:t>
                  </w:r>
                  <w:r>
                    <w:rPr>
                      <w:rFonts w:hint="default" w:ascii="Times New Roman" w:hAnsi="Times New Roman" w:eastAsia="宋体" w:cs="Times New Roman"/>
                      <w:color w:val="000000" w:themeColor="text1"/>
                      <w:sz w:val="21"/>
                      <w:szCs w:val="21"/>
                      <w:highlight w:val="none"/>
                      <w:lang w:bidi="ar"/>
                      <w14:textFill>
                        <w14:solidFill>
                          <w14:schemeClr w14:val="tx1"/>
                        </w14:solidFill>
                      </w14:textFill>
                    </w:rPr>
                    <w:t>m</w:t>
                  </w:r>
                  <w:r>
                    <w:rPr>
                      <w:rFonts w:hint="default" w:ascii="Times New Roman" w:hAnsi="Times New Roman" w:eastAsia="宋体" w:cs="Times New Roman"/>
                      <w:color w:val="000000" w:themeColor="text1"/>
                      <w:sz w:val="21"/>
                      <w:szCs w:val="21"/>
                      <w:highlight w:val="none"/>
                      <w:vertAlign w:val="superscript"/>
                      <w:lang w:bidi="ar"/>
                      <w14:textFill>
                        <w14:solidFill>
                          <w14:schemeClr w14:val="tx1"/>
                        </w14:solidFill>
                      </w14:textFill>
                    </w:rPr>
                    <w:t>2</w:t>
                  </w:r>
                  <w:r>
                    <w:rPr>
                      <w:rFonts w:hint="default" w:ascii="Times New Roman" w:hAnsi="Times New Roman" w:eastAsia="宋体" w:cs="Times New Roman"/>
                      <w:color w:val="000000" w:themeColor="text1"/>
                      <w:sz w:val="21"/>
                      <w:szCs w:val="21"/>
                      <w:highlight w:val="none"/>
                      <w:lang w:eastAsia="zh-CN" w:bidi="ar"/>
                      <w14:textFill>
                        <w14:solidFill>
                          <w14:schemeClr w14:val="tx1"/>
                        </w14:solidFill>
                      </w14:textFill>
                    </w:rPr>
                    <w:t>，</w:t>
                  </w:r>
                  <w:r>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t>进行整压玻镁板、水泥板</w:t>
                  </w:r>
                </w:p>
              </w:tc>
              <w:tc>
                <w:tcPr>
                  <w:tcW w:w="1488" w:type="dxa"/>
                  <w:noWrap w:val="0"/>
                  <w:vAlign w:val="center"/>
                </w:tcPr>
                <w:p w14:paraId="22EBD7DF">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2"/>
                      <w:sz w:val="21"/>
                      <w:szCs w:val="21"/>
                      <w:highlight w:val="none"/>
                      <w:vertAlign w:val="superscript"/>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bidi="ar"/>
                      <w14:textFill>
                        <w14:solidFill>
                          <w14:schemeClr w14:val="tx1"/>
                        </w14:solidFill>
                      </w14:textFill>
                    </w:rPr>
                    <w:t>建筑面积</w:t>
                  </w: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1836</w:t>
                  </w:r>
                  <w:r>
                    <w:rPr>
                      <w:rFonts w:hint="default" w:ascii="Times New Roman" w:hAnsi="Times New Roman" w:eastAsia="宋体" w:cs="Times New Roman"/>
                      <w:color w:val="000000" w:themeColor="text1"/>
                      <w:sz w:val="21"/>
                      <w:szCs w:val="21"/>
                      <w:highlight w:val="none"/>
                      <w:lang w:bidi="ar"/>
                      <w14:textFill>
                        <w14:solidFill>
                          <w14:schemeClr w14:val="tx1"/>
                        </w14:solidFill>
                      </w14:textFill>
                    </w:rPr>
                    <w:t>m</w:t>
                  </w:r>
                  <w:r>
                    <w:rPr>
                      <w:rFonts w:hint="default" w:ascii="Times New Roman" w:hAnsi="Times New Roman" w:eastAsia="宋体" w:cs="Times New Roman"/>
                      <w:color w:val="000000" w:themeColor="text1"/>
                      <w:sz w:val="21"/>
                      <w:szCs w:val="21"/>
                      <w:highlight w:val="none"/>
                      <w:vertAlign w:val="superscript"/>
                      <w:lang w:bidi="ar"/>
                      <w14:textFill>
                        <w14:solidFill>
                          <w14:schemeClr w14:val="tx1"/>
                        </w14:solidFill>
                      </w14:textFill>
                    </w:rPr>
                    <w:t>2</w:t>
                  </w:r>
                  <w:r>
                    <w:rPr>
                      <w:rFonts w:hint="default" w:ascii="Times New Roman" w:hAnsi="Times New Roman" w:eastAsia="宋体" w:cs="Times New Roman"/>
                      <w:color w:val="000000" w:themeColor="text1"/>
                      <w:sz w:val="21"/>
                      <w:szCs w:val="21"/>
                      <w:highlight w:val="none"/>
                      <w:lang w:eastAsia="zh-CN" w:bidi="ar"/>
                      <w14:textFill>
                        <w14:solidFill>
                          <w14:schemeClr w14:val="tx1"/>
                        </w14:solidFill>
                      </w14:textFill>
                    </w:rPr>
                    <w:t>，</w:t>
                  </w:r>
                  <w:r>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t>进行整压玻镁板、水泥板</w:t>
                  </w:r>
                </w:p>
              </w:tc>
              <w:tc>
                <w:tcPr>
                  <w:tcW w:w="1212" w:type="dxa"/>
                  <w:noWrap w:val="0"/>
                  <w:vAlign w:val="center"/>
                </w:tcPr>
                <w:p w14:paraId="53343E79">
                  <w:pPr>
                    <w:pStyle w:val="18"/>
                    <w:widowControl w:val="0"/>
                    <w:snapToGrid w:val="0"/>
                    <w:spacing w:before="0" w:beforeAutospacing="0" w:after="0" w:afterAutospacing="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cs="Times New Roman"/>
                      <w:color w:val="000000" w:themeColor="text1"/>
                      <w:sz w:val="21"/>
                      <w:szCs w:val="21"/>
                      <w:lang w:val="en-US" w:eastAsia="zh-CN" w:bidi="ar-SA"/>
                      <w14:textFill>
                        <w14:solidFill>
                          <w14:schemeClr w14:val="tx1"/>
                        </w14:solidFill>
                      </w14:textFill>
                    </w:rPr>
                    <w:t>/</w:t>
                  </w:r>
                </w:p>
              </w:tc>
              <w:tc>
                <w:tcPr>
                  <w:tcW w:w="767" w:type="dxa"/>
                  <w:noWrap w:val="0"/>
                  <w:vAlign w:val="center"/>
                </w:tcPr>
                <w:p w14:paraId="72715336">
                  <w:pPr>
                    <w:pStyle w:val="21"/>
                    <w:spacing w:after="0"/>
                    <w:ind w:left="0" w:leftChars="0" w:firstLine="0" w:firstLineChars="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不变</w:t>
                  </w:r>
                </w:p>
              </w:tc>
            </w:tr>
            <w:tr w14:paraId="7C456FC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9" w:hRule="atLeast"/>
                <w:jc w:val="center"/>
              </w:trPr>
              <w:tc>
                <w:tcPr>
                  <w:tcW w:w="659" w:type="dxa"/>
                  <w:vMerge w:val="continue"/>
                  <w:noWrap w:val="0"/>
                  <w:vAlign w:val="center"/>
                </w:tcPr>
                <w:p w14:paraId="0C55259D">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1484" w:type="dxa"/>
                  <w:gridSpan w:val="3"/>
                  <w:shd w:val="clear" w:color="auto" w:fill="auto"/>
                  <w:noWrap w:val="0"/>
                  <w:vAlign w:val="center"/>
                </w:tcPr>
                <w:p w14:paraId="09E1625C">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p</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ur生产线车间</w:t>
                  </w:r>
                </w:p>
              </w:tc>
              <w:tc>
                <w:tcPr>
                  <w:tcW w:w="1562" w:type="dxa"/>
                  <w:shd w:val="clear" w:color="auto" w:fill="auto"/>
                  <w:noWrap w:val="0"/>
                  <w:vAlign w:val="center"/>
                </w:tcPr>
                <w:p w14:paraId="1613D9D0">
                  <w:pPr>
                    <w:spacing w:before="24" w:after="24" w:line="240" w:lineRule="auto"/>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建筑面积</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972</w:t>
                  </w:r>
                  <w:r>
                    <w:rPr>
                      <w:rFonts w:hint="default" w:ascii="Times New Roman" w:hAnsi="Times New Roman" w:eastAsia="宋体" w:cs="Times New Roman"/>
                      <w:color w:val="000000" w:themeColor="text1"/>
                      <w:sz w:val="21"/>
                      <w:szCs w:val="21"/>
                      <w:highlight w:val="none"/>
                      <w14:textFill>
                        <w14:solidFill>
                          <w14:schemeClr w14:val="tx1"/>
                        </w14:solidFill>
                      </w14:textFill>
                    </w:rPr>
                    <w:t>m</w:t>
                  </w:r>
                  <w:r>
                    <w:rPr>
                      <w:rFonts w:hint="default" w:ascii="Times New Roman" w:hAnsi="Times New Roman" w:eastAsia="宋体" w:cs="Times New Roman"/>
                      <w:color w:val="000000" w:themeColor="text1"/>
                      <w:sz w:val="21"/>
                      <w:szCs w:val="21"/>
                      <w:highlight w:val="none"/>
                      <w:vertAlign w:val="superscript"/>
                      <w14:textFill>
                        <w14:solidFill>
                          <w14:schemeClr w14:val="tx1"/>
                        </w14:solidFill>
                      </w14:textFill>
                    </w:rPr>
                    <w:t>2</w:t>
                  </w:r>
                  <w:r>
                    <w:rPr>
                      <w:rFonts w:hint="eastAsia"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t>，进行Pur生产（</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包含UV辊涂、烘道加热、紫外线固化等工艺</w:t>
                  </w:r>
                  <w:r>
                    <w:rPr>
                      <w:rFonts w:hint="eastAsia"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t>）</w:t>
                  </w:r>
                </w:p>
              </w:tc>
              <w:tc>
                <w:tcPr>
                  <w:tcW w:w="1625" w:type="dxa"/>
                  <w:shd w:val="clear" w:color="auto" w:fill="auto"/>
                  <w:noWrap w:val="0"/>
                  <w:vAlign w:val="center"/>
                </w:tcPr>
                <w:p w14:paraId="3A5C208F">
                  <w:pPr>
                    <w:spacing w:before="24" w:after="24" w:line="240" w:lineRule="auto"/>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建筑面积</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972</w:t>
                  </w:r>
                  <w:r>
                    <w:rPr>
                      <w:rFonts w:hint="default" w:ascii="Times New Roman" w:hAnsi="Times New Roman" w:eastAsia="宋体" w:cs="Times New Roman"/>
                      <w:color w:val="000000" w:themeColor="text1"/>
                      <w:sz w:val="21"/>
                      <w:szCs w:val="21"/>
                      <w:highlight w:val="none"/>
                      <w14:textFill>
                        <w14:solidFill>
                          <w14:schemeClr w14:val="tx1"/>
                        </w14:solidFill>
                      </w14:textFill>
                    </w:rPr>
                    <w:t>m</w:t>
                  </w:r>
                  <w:r>
                    <w:rPr>
                      <w:rFonts w:hint="default" w:ascii="Times New Roman" w:hAnsi="Times New Roman" w:eastAsia="宋体" w:cs="Times New Roman"/>
                      <w:color w:val="000000" w:themeColor="text1"/>
                      <w:sz w:val="21"/>
                      <w:szCs w:val="21"/>
                      <w:highlight w:val="none"/>
                      <w:vertAlign w:val="superscript"/>
                      <w14:textFill>
                        <w14:solidFill>
                          <w14:schemeClr w14:val="tx1"/>
                        </w14:solidFill>
                      </w14:textFill>
                    </w:rPr>
                    <w:t>2</w:t>
                  </w:r>
                  <w:r>
                    <w:rPr>
                      <w:rFonts w:hint="eastAsia"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t>，进行Pur生产（</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包含UV辊涂、烘道加热、紫外线固化等工艺</w:t>
                  </w:r>
                  <w:r>
                    <w:rPr>
                      <w:rFonts w:hint="eastAsia"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t>）</w:t>
                  </w:r>
                </w:p>
              </w:tc>
              <w:tc>
                <w:tcPr>
                  <w:tcW w:w="1488" w:type="dxa"/>
                  <w:shd w:val="clear" w:color="auto" w:fill="auto"/>
                  <w:noWrap w:val="0"/>
                  <w:vAlign w:val="center"/>
                </w:tcPr>
                <w:p w14:paraId="3F8A68B9">
                  <w:pPr>
                    <w:spacing w:before="24" w:after="24" w:line="240" w:lineRule="auto"/>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建筑面积</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972</w:t>
                  </w:r>
                  <w:r>
                    <w:rPr>
                      <w:rFonts w:hint="default" w:ascii="Times New Roman" w:hAnsi="Times New Roman" w:eastAsia="宋体" w:cs="Times New Roman"/>
                      <w:color w:val="000000" w:themeColor="text1"/>
                      <w:sz w:val="21"/>
                      <w:szCs w:val="21"/>
                      <w:highlight w:val="none"/>
                      <w14:textFill>
                        <w14:solidFill>
                          <w14:schemeClr w14:val="tx1"/>
                        </w14:solidFill>
                      </w14:textFill>
                    </w:rPr>
                    <w:t>m</w:t>
                  </w:r>
                  <w:r>
                    <w:rPr>
                      <w:rFonts w:hint="default" w:ascii="Times New Roman" w:hAnsi="Times New Roman" w:eastAsia="宋体" w:cs="Times New Roman"/>
                      <w:color w:val="000000" w:themeColor="text1"/>
                      <w:sz w:val="21"/>
                      <w:szCs w:val="21"/>
                      <w:highlight w:val="none"/>
                      <w:vertAlign w:val="superscript"/>
                      <w14:textFill>
                        <w14:solidFill>
                          <w14:schemeClr w14:val="tx1"/>
                        </w14:solidFill>
                      </w14:textFill>
                    </w:rPr>
                    <w:t>2</w:t>
                  </w:r>
                  <w:r>
                    <w:rPr>
                      <w:rFonts w:hint="eastAsia"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t>，进行Pur生产（</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包含UV辊涂、烘道加热、紫外线固化等工艺</w:t>
                  </w:r>
                  <w:r>
                    <w:rPr>
                      <w:rFonts w:hint="eastAsia"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t>）</w:t>
                  </w:r>
                </w:p>
              </w:tc>
              <w:tc>
                <w:tcPr>
                  <w:tcW w:w="1212" w:type="dxa"/>
                  <w:shd w:val="clear" w:color="auto" w:fill="auto"/>
                  <w:noWrap w:val="0"/>
                  <w:vAlign w:val="center"/>
                </w:tcPr>
                <w:p w14:paraId="7BC9A0EB">
                  <w:pPr>
                    <w:pStyle w:val="18"/>
                    <w:widowControl w:val="0"/>
                    <w:snapToGrid w:val="0"/>
                    <w:spacing w:before="0" w:beforeAutospacing="0" w:after="0" w:afterAutospacing="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cs="Times New Roman"/>
                      <w:color w:val="000000" w:themeColor="text1"/>
                      <w:sz w:val="21"/>
                      <w:szCs w:val="21"/>
                      <w:lang w:val="en-US" w:eastAsia="zh-CN" w:bidi="ar-SA"/>
                      <w14:textFill>
                        <w14:solidFill>
                          <w14:schemeClr w14:val="tx1"/>
                        </w14:solidFill>
                      </w14:textFill>
                    </w:rPr>
                    <w:t>/</w:t>
                  </w:r>
                </w:p>
              </w:tc>
              <w:tc>
                <w:tcPr>
                  <w:tcW w:w="767" w:type="dxa"/>
                  <w:shd w:val="clear" w:color="auto" w:fill="auto"/>
                  <w:noWrap w:val="0"/>
                  <w:vAlign w:val="center"/>
                </w:tcPr>
                <w:p w14:paraId="4863F563">
                  <w:pPr>
                    <w:pStyle w:val="21"/>
                    <w:spacing w:after="0"/>
                    <w:ind w:left="0" w:leftChars="0" w:firstLine="0" w:firstLineChars="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不变</w:t>
                  </w:r>
                </w:p>
              </w:tc>
            </w:tr>
            <w:tr w14:paraId="7AA44A2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91" w:hRule="atLeast"/>
                <w:jc w:val="center"/>
              </w:trPr>
              <w:tc>
                <w:tcPr>
                  <w:tcW w:w="659" w:type="dxa"/>
                  <w:vMerge w:val="continue"/>
                  <w:noWrap w:val="0"/>
                  <w:vAlign w:val="center"/>
                </w:tcPr>
                <w:p w14:paraId="6F69A4FE">
                  <w:pPr>
                    <w:widowControl w:val="0"/>
                    <w:spacing w:after="0"/>
                    <w:jc w:val="center"/>
                    <w:rPr>
                      <w:rFonts w:ascii="Times New Roman" w:hAnsi="Times New Roman" w:eastAsia="宋体"/>
                      <w:color w:val="0000FF"/>
                      <w:sz w:val="21"/>
                      <w:szCs w:val="21"/>
                      <w:highlight w:val="none"/>
                    </w:rPr>
                  </w:pPr>
                </w:p>
              </w:tc>
              <w:tc>
                <w:tcPr>
                  <w:tcW w:w="1484" w:type="dxa"/>
                  <w:gridSpan w:val="3"/>
                  <w:shd w:val="clear" w:color="auto" w:fill="auto"/>
                  <w:noWrap w:val="0"/>
                  <w:vAlign w:val="center"/>
                </w:tcPr>
                <w:p w14:paraId="7167B1D5">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热</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压车间</w:t>
                  </w:r>
                </w:p>
              </w:tc>
              <w:tc>
                <w:tcPr>
                  <w:tcW w:w="1562" w:type="dxa"/>
                  <w:shd w:val="clear" w:color="auto" w:fill="auto"/>
                  <w:noWrap w:val="0"/>
                  <w:vAlign w:val="center"/>
                </w:tcPr>
                <w:p w14:paraId="49CEA6A3">
                  <w:pPr>
                    <w:spacing w:before="24" w:after="24" w:line="240" w:lineRule="auto"/>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建筑面积</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972</w:t>
                  </w:r>
                  <w:r>
                    <w:rPr>
                      <w:rFonts w:hint="default" w:ascii="Times New Roman" w:hAnsi="Times New Roman" w:eastAsia="宋体" w:cs="Times New Roman"/>
                      <w:color w:val="000000" w:themeColor="text1"/>
                      <w:sz w:val="21"/>
                      <w:szCs w:val="21"/>
                      <w:highlight w:val="none"/>
                      <w14:textFill>
                        <w14:solidFill>
                          <w14:schemeClr w14:val="tx1"/>
                        </w14:solidFill>
                      </w14:textFill>
                    </w:rPr>
                    <w:t>m</w:t>
                  </w:r>
                  <w:r>
                    <w:rPr>
                      <w:rFonts w:hint="default" w:ascii="Times New Roman" w:hAnsi="Times New Roman" w:eastAsia="宋体" w:cs="Times New Roman"/>
                      <w:color w:val="000000" w:themeColor="text1"/>
                      <w:sz w:val="21"/>
                      <w:szCs w:val="21"/>
                      <w:highlight w:val="none"/>
                      <w:vertAlign w:val="superscript"/>
                      <w14:textFill>
                        <w14:solidFill>
                          <w14:schemeClr w14:val="tx1"/>
                        </w14:solidFill>
                      </w14:textFill>
                    </w:rPr>
                    <w:t>2</w:t>
                  </w:r>
                  <w:r>
                    <w:rPr>
                      <w:rFonts w:hint="eastAsia"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t>，</w:t>
                  </w:r>
                  <w:r>
                    <w:rPr>
                      <w:rFonts w:hint="eastAsia" w:ascii="Times New Roman" w:eastAsia="宋体"/>
                      <w:color w:val="000000" w:themeColor="text1"/>
                      <w:sz w:val="21"/>
                      <w:szCs w:val="21"/>
                      <w:highlight w:val="none"/>
                      <w:lang w:val="en-US" w:eastAsia="zh-CN"/>
                      <w14:textFill>
                        <w14:solidFill>
                          <w14:schemeClr w14:val="tx1"/>
                        </w14:solidFill>
                      </w14:textFill>
                    </w:rPr>
                    <w:t>进行热压工段的溶胶、上胶、烘干、热压工序</w:t>
                  </w:r>
                </w:p>
              </w:tc>
              <w:tc>
                <w:tcPr>
                  <w:tcW w:w="1625" w:type="dxa"/>
                  <w:shd w:val="clear" w:color="auto" w:fill="auto"/>
                  <w:noWrap w:val="0"/>
                  <w:vAlign w:val="center"/>
                </w:tcPr>
                <w:p w14:paraId="525861A2">
                  <w:pPr>
                    <w:spacing w:before="24" w:after="24" w:line="240" w:lineRule="auto"/>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建筑面积</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972</w:t>
                  </w:r>
                  <w:r>
                    <w:rPr>
                      <w:rFonts w:hint="default" w:ascii="Times New Roman" w:hAnsi="Times New Roman" w:eastAsia="宋体" w:cs="Times New Roman"/>
                      <w:color w:val="000000" w:themeColor="text1"/>
                      <w:sz w:val="21"/>
                      <w:szCs w:val="21"/>
                      <w:highlight w:val="none"/>
                      <w14:textFill>
                        <w14:solidFill>
                          <w14:schemeClr w14:val="tx1"/>
                        </w14:solidFill>
                      </w14:textFill>
                    </w:rPr>
                    <w:t>m</w:t>
                  </w:r>
                  <w:r>
                    <w:rPr>
                      <w:rFonts w:hint="default" w:ascii="Times New Roman" w:hAnsi="Times New Roman" w:eastAsia="宋体" w:cs="Times New Roman"/>
                      <w:color w:val="000000" w:themeColor="text1"/>
                      <w:sz w:val="21"/>
                      <w:szCs w:val="21"/>
                      <w:highlight w:val="none"/>
                      <w:vertAlign w:val="superscript"/>
                      <w14:textFill>
                        <w14:solidFill>
                          <w14:schemeClr w14:val="tx1"/>
                        </w14:solidFill>
                      </w14:textFill>
                    </w:rPr>
                    <w:t>2</w:t>
                  </w:r>
                  <w:r>
                    <w:rPr>
                      <w:rFonts w:hint="eastAsia"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t>，</w:t>
                  </w:r>
                  <w:r>
                    <w:rPr>
                      <w:rFonts w:hint="eastAsia" w:ascii="Times New Roman" w:eastAsia="宋体"/>
                      <w:color w:val="000000" w:themeColor="text1"/>
                      <w:sz w:val="21"/>
                      <w:szCs w:val="21"/>
                      <w:highlight w:val="none"/>
                      <w:lang w:val="en-US" w:eastAsia="zh-CN"/>
                      <w14:textFill>
                        <w14:solidFill>
                          <w14:schemeClr w14:val="tx1"/>
                        </w14:solidFill>
                      </w14:textFill>
                    </w:rPr>
                    <w:t>进行热压工段的溶胶、上胶、烘干、热压工序</w:t>
                  </w:r>
                </w:p>
              </w:tc>
              <w:tc>
                <w:tcPr>
                  <w:tcW w:w="1488" w:type="dxa"/>
                  <w:shd w:val="clear" w:color="auto" w:fill="auto"/>
                  <w:noWrap w:val="0"/>
                  <w:vAlign w:val="center"/>
                </w:tcPr>
                <w:p w14:paraId="369559EF">
                  <w:pPr>
                    <w:spacing w:before="24" w:after="24" w:line="240" w:lineRule="auto"/>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建筑面积</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972</w:t>
                  </w:r>
                  <w:r>
                    <w:rPr>
                      <w:rFonts w:hint="default" w:ascii="Times New Roman" w:hAnsi="Times New Roman" w:eastAsia="宋体" w:cs="Times New Roman"/>
                      <w:color w:val="000000" w:themeColor="text1"/>
                      <w:sz w:val="21"/>
                      <w:szCs w:val="21"/>
                      <w:highlight w:val="none"/>
                      <w14:textFill>
                        <w14:solidFill>
                          <w14:schemeClr w14:val="tx1"/>
                        </w14:solidFill>
                      </w14:textFill>
                    </w:rPr>
                    <w:t>m</w:t>
                  </w:r>
                  <w:r>
                    <w:rPr>
                      <w:rFonts w:hint="default" w:ascii="Times New Roman" w:hAnsi="Times New Roman" w:eastAsia="宋体" w:cs="Times New Roman"/>
                      <w:color w:val="000000" w:themeColor="text1"/>
                      <w:sz w:val="21"/>
                      <w:szCs w:val="21"/>
                      <w:highlight w:val="none"/>
                      <w:vertAlign w:val="superscript"/>
                      <w14:textFill>
                        <w14:solidFill>
                          <w14:schemeClr w14:val="tx1"/>
                        </w14:solidFill>
                      </w14:textFill>
                    </w:rPr>
                    <w:t>2</w:t>
                  </w:r>
                  <w:r>
                    <w:rPr>
                      <w:rFonts w:hint="eastAsia"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t>，</w:t>
                  </w:r>
                  <w:r>
                    <w:rPr>
                      <w:rFonts w:hint="eastAsia" w:ascii="Times New Roman" w:eastAsia="宋体"/>
                      <w:color w:val="000000" w:themeColor="text1"/>
                      <w:sz w:val="21"/>
                      <w:szCs w:val="21"/>
                      <w:highlight w:val="none"/>
                      <w:lang w:val="en-US" w:eastAsia="zh-CN"/>
                      <w14:textFill>
                        <w14:solidFill>
                          <w14:schemeClr w14:val="tx1"/>
                        </w14:solidFill>
                      </w14:textFill>
                    </w:rPr>
                    <w:t>进行热压工段的溶胶、上胶、烘干、热压工序</w:t>
                  </w:r>
                </w:p>
              </w:tc>
              <w:tc>
                <w:tcPr>
                  <w:tcW w:w="1212" w:type="dxa"/>
                  <w:noWrap w:val="0"/>
                  <w:vAlign w:val="center"/>
                </w:tcPr>
                <w:p w14:paraId="0E59C7C7">
                  <w:pPr>
                    <w:pStyle w:val="18"/>
                    <w:widowControl w:val="0"/>
                    <w:snapToGrid w:val="0"/>
                    <w:spacing w:before="0" w:beforeAutospacing="0" w:after="0" w:afterAutospacing="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cs="Times New Roman"/>
                      <w:color w:val="000000" w:themeColor="text1"/>
                      <w:sz w:val="21"/>
                      <w:szCs w:val="21"/>
                      <w:lang w:val="en-US" w:eastAsia="zh-CN" w:bidi="ar-SA"/>
                      <w14:textFill>
                        <w14:solidFill>
                          <w14:schemeClr w14:val="tx1"/>
                        </w14:solidFill>
                      </w14:textFill>
                    </w:rPr>
                    <w:t>/</w:t>
                  </w:r>
                </w:p>
              </w:tc>
              <w:tc>
                <w:tcPr>
                  <w:tcW w:w="767" w:type="dxa"/>
                  <w:noWrap w:val="0"/>
                  <w:vAlign w:val="center"/>
                </w:tcPr>
                <w:p w14:paraId="0FE9D8A7">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不变</w:t>
                  </w:r>
                </w:p>
              </w:tc>
            </w:tr>
            <w:tr w14:paraId="3BE84C3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59" w:type="dxa"/>
                  <w:vMerge w:val="continue"/>
                  <w:noWrap w:val="0"/>
                  <w:vAlign w:val="center"/>
                </w:tcPr>
                <w:p w14:paraId="75FCBEAC">
                  <w:pPr>
                    <w:widowControl w:val="0"/>
                    <w:spacing w:after="0"/>
                    <w:jc w:val="center"/>
                    <w:rPr>
                      <w:rFonts w:ascii="Times New Roman" w:hAnsi="Times New Roman" w:eastAsia="宋体"/>
                      <w:color w:val="0000FF"/>
                      <w:sz w:val="21"/>
                      <w:szCs w:val="21"/>
                      <w:highlight w:val="none"/>
                    </w:rPr>
                  </w:pPr>
                </w:p>
              </w:tc>
              <w:tc>
                <w:tcPr>
                  <w:tcW w:w="1484" w:type="dxa"/>
                  <w:gridSpan w:val="3"/>
                  <w:shd w:val="clear" w:color="auto" w:fill="auto"/>
                  <w:noWrap w:val="0"/>
                  <w:vAlign w:val="center"/>
                </w:tcPr>
                <w:p w14:paraId="4A0AAC20">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木加工车间</w:t>
                  </w:r>
                </w:p>
              </w:tc>
              <w:tc>
                <w:tcPr>
                  <w:tcW w:w="1562" w:type="dxa"/>
                  <w:shd w:val="clear" w:color="auto" w:fill="auto"/>
                  <w:noWrap w:val="0"/>
                  <w:vAlign w:val="center"/>
                </w:tcPr>
                <w:p w14:paraId="6A0149B8">
                  <w:pPr>
                    <w:spacing w:before="24" w:after="24" w:line="240" w:lineRule="auto"/>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建筑面积384</w:t>
                  </w:r>
                  <w:r>
                    <w:rPr>
                      <w:rFonts w:hint="default" w:ascii="Times New Roman" w:hAnsi="Times New Roman" w:eastAsia="宋体" w:cs="Times New Roman"/>
                      <w:color w:val="000000" w:themeColor="text1"/>
                      <w:sz w:val="21"/>
                      <w:szCs w:val="21"/>
                      <w:highlight w:val="none"/>
                      <w14:textFill>
                        <w14:solidFill>
                          <w14:schemeClr w14:val="tx1"/>
                        </w14:solidFill>
                      </w14:textFill>
                    </w:rPr>
                    <w:t>m</w:t>
                  </w:r>
                  <w:r>
                    <w:rPr>
                      <w:rFonts w:hint="default" w:ascii="Times New Roman" w:hAnsi="Times New Roman" w:eastAsia="宋体" w:cs="Times New Roman"/>
                      <w:color w:val="000000" w:themeColor="text1"/>
                      <w:sz w:val="21"/>
                      <w:szCs w:val="21"/>
                      <w:highlight w:val="none"/>
                      <w:vertAlign w:val="superscript"/>
                      <w14:textFill>
                        <w14:solidFill>
                          <w14:schemeClr w14:val="tx1"/>
                        </w14:solidFill>
                      </w14:textFill>
                    </w:rPr>
                    <w:t>2</w:t>
                  </w:r>
                  <w:r>
                    <w:rPr>
                      <w:rFonts w:hint="eastAsia"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t>，</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进行修边、开料、打孔、开槽工段</w:t>
                  </w:r>
                </w:p>
              </w:tc>
              <w:tc>
                <w:tcPr>
                  <w:tcW w:w="1625" w:type="dxa"/>
                  <w:shd w:val="clear" w:color="auto" w:fill="auto"/>
                  <w:noWrap w:val="0"/>
                  <w:vAlign w:val="center"/>
                </w:tcPr>
                <w:p w14:paraId="6174BD21">
                  <w:pPr>
                    <w:spacing w:before="24" w:after="24" w:line="240" w:lineRule="auto"/>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建筑面积384</w:t>
                  </w:r>
                  <w:r>
                    <w:rPr>
                      <w:rFonts w:hint="default" w:ascii="Times New Roman" w:hAnsi="Times New Roman" w:eastAsia="宋体" w:cs="Times New Roman"/>
                      <w:color w:val="000000" w:themeColor="text1"/>
                      <w:sz w:val="21"/>
                      <w:szCs w:val="21"/>
                      <w:highlight w:val="none"/>
                      <w14:textFill>
                        <w14:solidFill>
                          <w14:schemeClr w14:val="tx1"/>
                        </w14:solidFill>
                      </w14:textFill>
                    </w:rPr>
                    <w:t>m</w:t>
                  </w:r>
                  <w:r>
                    <w:rPr>
                      <w:rFonts w:hint="default" w:ascii="Times New Roman" w:hAnsi="Times New Roman" w:eastAsia="宋体" w:cs="Times New Roman"/>
                      <w:color w:val="000000" w:themeColor="text1"/>
                      <w:sz w:val="21"/>
                      <w:szCs w:val="21"/>
                      <w:highlight w:val="none"/>
                      <w:vertAlign w:val="superscript"/>
                      <w14:textFill>
                        <w14:solidFill>
                          <w14:schemeClr w14:val="tx1"/>
                        </w14:solidFill>
                      </w14:textFill>
                    </w:rPr>
                    <w:t>2</w:t>
                  </w:r>
                  <w:r>
                    <w:rPr>
                      <w:rFonts w:hint="eastAsia"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t>，</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进行修边、开料、打孔、开槽工段</w:t>
                  </w:r>
                </w:p>
              </w:tc>
              <w:tc>
                <w:tcPr>
                  <w:tcW w:w="1488" w:type="dxa"/>
                  <w:shd w:val="clear" w:color="auto" w:fill="auto"/>
                  <w:noWrap w:val="0"/>
                  <w:vAlign w:val="center"/>
                </w:tcPr>
                <w:p w14:paraId="7A250238">
                  <w:pPr>
                    <w:spacing w:before="24" w:after="24" w:line="240" w:lineRule="auto"/>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建筑面积384</w:t>
                  </w:r>
                  <w:r>
                    <w:rPr>
                      <w:rFonts w:hint="default" w:ascii="Times New Roman" w:hAnsi="Times New Roman" w:eastAsia="宋体" w:cs="Times New Roman"/>
                      <w:color w:val="000000" w:themeColor="text1"/>
                      <w:sz w:val="21"/>
                      <w:szCs w:val="21"/>
                      <w:highlight w:val="none"/>
                      <w14:textFill>
                        <w14:solidFill>
                          <w14:schemeClr w14:val="tx1"/>
                        </w14:solidFill>
                      </w14:textFill>
                    </w:rPr>
                    <w:t>m</w:t>
                  </w:r>
                  <w:r>
                    <w:rPr>
                      <w:rFonts w:hint="default" w:ascii="Times New Roman" w:hAnsi="Times New Roman" w:eastAsia="宋体" w:cs="Times New Roman"/>
                      <w:color w:val="000000" w:themeColor="text1"/>
                      <w:sz w:val="21"/>
                      <w:szCs w:val="21"/>
                      <w:highlight w:val="none"/>
                      <w:vertAlign w:val="superscript"/>
                      <w14:textFill>
                        <w14:solidFill>
                          <w14:schemeClr w14:val="tx1"/>
                        </w14:solidFill>
                      </w14:textFill>
                    </w:rPr>
                    <w:t>2</w:t>
                  </w:r>
                  <w:r>
                    <w:rPr>
                      <w:rFonts w:hint="eastAsia"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t>，</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进行修边、开料、打孔、开槽工段</w:t>
                  </w:r>
                </w:p>
              </w:tc>
              <w:tc>
                <w:tcPr>
                  <w:tcW w:w="1212" w:type="dxa"/>
                  <w:noWrap w:val="0"/>
                  <w:vAlign w:val="center"/>
                </w:tcPr>
                <w:p w14:paraId="37776533">
                  <w:pPr>
                    <w:pStyle w:val="18"/>
                    <w:widowControl w:val="0"/>
                    <w:snapToGrid w:val="0"/>
                    <w:spacing w:before="0" w:beforeAutospacing="0" w:after="0" w:afterAutospacing="0"/>
                    <w:jc w:val="center"/>
                    <w:rPr>
                      <w:rFonts w:hint="default" w:ascii="Times New Roman" w:hAnsi="Times New Roman" w:eastAsia="宋体" w:cs="Times New Roman"/>
                      <w:bCs/>
                      <w:color w:val="000000" w:themeColor="text1"/>
                      <w:sz w:val="21"/>
                      <w:szCs w:val="21"/>
                      <w:lang w:val="en-US" w:eastAsia="zh-CN" w:bidi="ar"/>
                      <w14:textFill>
                        <w14:solidFill>
                          <w14:schemeClr w14:val="tx1"/>
                        </w14:solidFill>
                      </w14:textFill>
                    </w:rPr>
                  </w:pPr>
                  <w:r>
                    <w:rPr>
                      <w:rFonts w:hint="eastAsia" w:ascii="Times New Roman" w:hAnsi="Times New Roman" w:eastAsia="宋体" w:cs="Times New Roman"/>
                      <w:bCs/>
                      <w:color w:val="000000" w:themeColor="text1"/>
                      <w:sz w:val="21"/>
                      <w:szCs w:val="21"/>
                      <w:lang w:val="en-US" w:eastAsia="zh-CN" w:bidi="ar"/>
                      <w14:textFill>
                        <w14:solidFill>
                          <w14:schemeClr w14:val="tx1"/>
                        </w14:solidFill>
                      </w14:textFill>
                    </w:rPr>
                    <w:t>/</w:t>
                  </w:r>
                </w:p>
              </w:tc>
              <w:tc>
                <w:tcPr>
                  <w:tcW w:w="767" w:type="dxa"/>
                  <w:noWrap w:val="0"/>
                  <w:vAlign w:val="center"/>
                </w:tcPr>
                <w:p w14:paraId="744F69A4">
                  <w:pPr>
                    <w:widowControl w:val="0"/>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不变</w:t>
                  </w:r>
                </w:p>
              </w:tc>
            </w:tr>
            <w:tr w14:paraId="3F26ACA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659" w:type="dxa"/>
                  <w:noWrap w:val="0"/>
                  <w:vAlign w:val="center"/>
                </w:tcPr>
                <w:p w14:paraId="1693FEF7">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辅助工程</w:t>
                  </w:r>
                </w:p>
              </w:tc>
              <w:tc>
                <w:tcPr>
                  <w:tcW w:w="1484" w:type="dxa"/>
                  <w:gridSpan w:val="3"/>
                  <w:noWrap w:val="0"/>
                  <w:vAlign w:val="center"/>
                </w:tcPr>
                <w:p w14:paraId="3ECBBCB8">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办公楼</w:t>
                  </w:r>
                </w:p>
              </w:tc>
              <w:tc>
                <w:tcPr>
                  <w:tcW w:w="1562" w:type="dxa"/>
                  <w:noWrap w:val="0"/>
                  <w:vAlign w:val="center"/>
                </w:tcPr>
                <w:p w14:paraId="47F76333">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bidi="ar"/>
                      <w14:textFill>
                        <w14:solidFill>
                          <w14:schemeClr w14:val="tx1"/>
                        </w14:solidFill>
                      </w14:textFill>
                    </w:rPr>
                    <w:t>建筑面积</w:t>
                  </w: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200</w:t>
                  </w:r>
                  <w:r>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t>0</w:t>
                  </w:r>
                  <w:r>
                    <w:rPr>
                      <w:rFonts w:hint="default" w:ascii="Times New Roman" w:hAnsi="Times New Roman" w:eastAsia="宋体" w:cs="Times New Roman"/>
                      <w:color w:val="000000" w:themeColor="text1"/>
                      <w:sz w:val="21"/>
                      <w:szCs w:val="21"/>
                      <w:highlight w:val="none"/>
                      <w:lang w:bidi="ar"/>
                      <w14:textFill>
                        <w14:solidFill>
                          <w14:schemeClr w14:val="tx1"/>
                        </w14:solidFill>
                      </w14:textFill>
                    </w:rPr>
                    <w:t>m</w:t>
                  </w:r>
                  <w:r>
                    <w:rPr>
                      <w:rFonts w:hint="default" w:ascii="Times New Roman" w:hAnsi="Times New Roman" w:eastAsia="宋体" w:cs="Times New Roman"/>
                      <w:color w:val="000000" w:themeColor="text1"/>
                      <w:sz w:val="21"/>
                      <w:szCs w:val="21"/>
                      <w:highlight w:val="none"/>
                      <w:vertAlign w:val="superscript"/>
                      <w:lang w:bidi="ar"/>
                      <w14:textFill>
                        <w14:solidFill>
                          <w14:schemeClr w14:val="tx1"/>
                        </w14:solidFill>
                      </w14:textFill>
                    </w:rPr>
                    <w:t>2</w:t>
                  </w:r>
                  <w:r>
                    <w:rPr>
                      <w:rFonts w:hint="eastAsia"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t>，</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用于办公</w:t>
                  </w:r>
                </w:p>
              </w:tc>
              <w:tc>
                <w:tcPr>
                  <w:tcW w:w="1625" w:type="dxa"/>
                  <w:shd w:val="clear" w:color="auto" w:fill="auto"/>
                  <w:noWrap w:val="0"/>
                  <w:vAlign w:val="center"/>
                </w:tcPr>
                <w:p w14:paraId="52DCC85E">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bidi="ar"/>
                      <w14:textFill>
                        <w14:solidFill>
                          <w14:schemeClr w14:val="tx1"/>
                        </w14:solidFill>
                      </w14:textFill>
                    </w:rPr>
                    <w:t>建筑面积</w:t>
                  </w: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200</w:t>
                  </w:r>
                  <w:r>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t>0</w:t>
                  </w:r>
                  <w:r>
                    <w:rPr>
                      <w:rFonts w:hint="default" w:ascii="Times New Roman" w:hAnsi="Times New Roman" w:eastAsia="宋体" w:cs="Times New Roman"/>
                      <w:color w:val="000000" w:themeColor="text1"/>
                      <w:sz w:val="21"/>
                      <w:szCs w:val="21"/>
                      <w:highlight w:val="none"/>
                      <w:lang w:bidi="ar"/>
                      <w14:textFill>
                        <w14:solidFill>
                          <w14:schemeClr w14:val="tx1"/>
                        </w14:solidFill>
                      </w14:textFill>
                    </w:rPr>
                    <w:t>m</w:t>
                  </w:r>
                  <w:r>
                    <w:rPr>
                      <w:rFonts w:hint="default" w:ascii="Times New Roman" w:hAnsi="Times New Roman" w:eastAsia="宋体" w:cs="Times New Roman"/>
                      <w:color w:val="000000" w:themeColor="text1"/>
                      <w:sz w:val="21"/>
                      <w:szCs w:val="21"/>
                      <w:highlight w:val="none"/>
                      <w:vertAlign w:val="superscript"/>
                      <w:lang w:bidi="ar"/>
                      <w14:textFill>
                        <w14:solidFill>
                          <w14:schemeClr w14:val="tx1"/>
                        </w14:solidFill>
                      </w14:textFill>
                    </w:rPr>
                    <w:t>2</w:t>
                  </w:r>
                  <w:r>
                    <w:rPr>
                      <w:rFonts w:hint="eastAsia"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t>，</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用于办公</w:t>
                  </w:r>
                </w:p>
              </w:tc>
              <w:tc>
                <w:tcPr>
                  <w:tcW w:w="1488" w:type="dxa"/>
                  <w:noWrap w:val="0"/>
                  <w:vAlign w:val="center"/>
                </w:tcPr>
                <w:p w14:paraId="2B80F2BD">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bidi="ar"/>
                      <w14:textFill>
                        <w14:solidFill>
                          <w14:schemeClr w14:val="tx1"/>
                        </w14:solidFill>
                      </w14:textFill>
                    </w:rPr>
                    <w:t>建筑面积</w:t>
                  </w:r>
                  <w:r>
                    <w:rPr>
                      <w:rFonts w:hint="eastAsia" w:ascii="Times New Roman" w:hAnsi="Times New Roman" w:eastAsia="宋体" w:cs="Times New Roman"/>
                      <w:color w:val="000000" w:themeColor="text1"/>
                      <w:sz w:val="21"/>
                      <w:szCs w:val="21"/>
                      <w:highlight w:val="none"/>
                      <w:lang w:val="en-US" w:eastAsia="zh-CN" w:bidi="ar"/>
                      <w14:textFill>
                        <w14:solidFill>
                          <w14:schemeClr w14:val="tx1"/>
                        </w14:solidFill>
                      </w14:textFill>
                    </w:rPr>
                    <w:t>200</w:t>
                  </w:r>
                  <w:r>
                    <w:rPr>
                      <w:rFonts w:hint="default" w:ascii="Times New Roman" w:hAnsi="Times New Roman" w:eastAsia="宋体" w:cs="Times New Roman"/>
                      <w:color w:val="000000" w:themeColor="text1"/>
                      <w:sz w:val="21"/>
                      <w:szCs w:val="21"/>
                      <w:highlight w:val="none"/>
                      <w:lang w:val="en-US" w:eastAsia="zh-CN" w:bidi="ar"/>
                      <w14:textFill>
                        <w14:solidFill>
                          <w14:schemeClr w14:val="tx1"/>
                        </w14:solidFill>
                      </w14:textFill>
                    </w:rPr>
                    <w:t>0</w:t>
                  </w:r>
                  <w:r>
                    <w:rPr>
                      <w:rFonts w:hint="default" w:ascii="Times New Roman" w:hAnsi="Times New Roman" w:eastAsia="宋体" w:cs="Times New Roman"/>
                      <w:color w:val="000000" w:themeColor="text1"/>
                      <w:sz w:val="21"/>
                      <w:szCs w:val="21"/>
                      <w:highlight w:val="none"/>
                      <w:lang w:bidi="ar"/>
                      <w14:textFill>
                        <w14:solidFill>
                          <w14:schemeClr w14:val="tx1"/>
                        </w14:solidFill>
                      </w14:textFill>
                    </w:rPr>
                    <w:t>m</w:t>
                  </w:r>
                  <w:r>
                    <w:rPr>
                      <w:rFonts w:hint="default" w:ascii="Times New Roman" w:hAnsi="Times New Roman" w:eastAsia="宋体" w:cs="Times New Roman"/>
                      <w:color w:val="000000" w:themeColor="text1"/>
                      <w:sz w:val="21"/>
                      <w:szCs w:val="21"/>
                      <w:highlight w:val="none"/>
                      <w:vertAlign w:val="superscript"/>
                      <w:lang w:bidi="ar"/>
                      <w14:textFill>
                        <w14:solidFill>
                          <w14:schemeClr w14:val="tx1"/>
                        </w14:solidFill>
                      </w14:textFill>
                    </w:rPr>
                    <w:t>2</w:t>
                  </w:r>
                  <w:r>
                    <w:rPr>
                      <w:rFonts w:hint="eastAsia" w:ascii="Times New Roman" w:hAnsi="Times New Roman" w:eastAsia="宋体" w:cs="Times New Roman"/>
                      <w:color w:val="000000" w:themeColor="text1"/>
                      <w:sz w:val="21"/>
                      <w:szCs w:val="21"/>
                      <w:highlight w:val="none"/>
                      <w:vertAlign w:val="baseline"/>
                      <w:lang w:eastAsia="zh-CN"/>
                      <w14:textFill>
                        <w14:solidFill>
                          <w14:schemeClr w14:val="tx1"/>
                        </w14:solidFill>
                      </w14:textFill>
                    </w:rPr>
                    <w:t>，</w:t>
                  </w:r>
                  <w:r>
                    <w:rPr>
                      <w:rFonts w:hint="eastAsia"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用于办公</w:t>
                  </w:r>
                </w:p>
              </w:tc>
              <w:tc>
                <w:tcPr>
                  <w:tcW w:w="1212" w:type="dxa"/>
                  <w:noWrap w:val="0"/>
                  <w:vAlign w:val="center"/>
                </w:tcPr>
                <w:p w14:paraId="42922370">
                  <w:pPr>
                    <w:pStyle w:val="18"/>
                    <w:widowControl w:val="0"/>
                    <w:snapToGrid w:val="0"/>
                    <w:spacing w:before="0" w:beforeAutospacing="0" w:after="0" w:afterAutospacing="0"/>
                    <w:jc w:val="center"/>
                    <w:rPr>
                      <w:rFonts w:hint="default" w:ascii="Times New Roman" w:hAnsi="Times New Roman" w:eastAsia="宋体" w:cs="Times New Roman"/>
                      <w:bCs/>
                      <w:color w:val="000000" w:themeColor="text1"/>
                      <w:sz w:val="21"/>
                      <w:szCs w:val="21"/>
                      <w:lang w:val="en-US" w:eastAsia="zh-CN" w:bidi="ar"/>
                      <w14:textFill>
                        <w14:solidFill>
                          <w14:schemeClr w14:val="tx1"/>
                        </w14:solidFill>
                      </w14:textFill>
                    </w:rPr>
                  </w:pPr>
                  <w:r>
                    <w:rPr>
                      <w:rFonts w:hint="eastAsia" w:ascii="Times New Roman" w:hAnsi="Times New Roman" w:eastAsia="宋体" w:cs="Times New Roman"/>
                      <w:bCs/>
                      <w:color w:val="000000" w:themeColor="text1"/>
                      <w:sz w:val="21"/>
                      <w:szCs w:val="21"/>
                      <w:lang w:val="en-US" w:eastAsia="zh-CN" w:bidi="ar"/>
                      <w14:textFill>
                        <w14:solidFill>
                          <w14:schemeClr w14:val="tx1"/>
                        </w14:solidFill>
                      </w14:textFill>
                    </w:rPr>
                    <w:t>/</w:t>
                  </w:r>
                </w:p>
              </w:tc>
              <w:tc>
                <w:tcPr>
                  <w:tcW w:w="767" w:type="dxa"/>
                  <w:noWrap w:val="0"/>
                  <w:vAlign w:val="center"/>
                </w:tcPr>
                <w:p w14:paraId="6F149CE3">
                  <w:pPr>
                    <w:pStyle w:val="21"/>
                    <w:spacing w:after="0"/>
                    <w:ind w:left="0" w:leftChars="0" w:firstLine="0" w:firstLineChars="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不变</w:t>
                  </w:r>
                </w:p>
              </w:tc>
            </w:tr>
            <w:tr w14:paraId="6B9353E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41" w:hRule="atLeast"/>
                <w:jc w:val="center"/>
              </w:trPr>
              <w:tc>
                <w:tcPr>
                  <w:tcW w:w="659" w:type="dxa"/>
                  <w:vMerge w:val="restart"/>
                  <w:noWrap w:val="0"/>
                  <w:vAlign w:val="center"/>
                </w:tcPr>
                <w:p w14:paraId="35A2E27C">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储运工程</w:t>
                  </w:r>
                </w:p>
              </w:tc>
              <w:tc>
                <w:tcPr>
                  <w:tcW w:w="1484" w:type="dxa"/>
                  <w:gridSpan w:val="3"/>
                  <w:shd w:val="clear" w:color="auto" w:fill="auto"/>
                  <w:noWrap w:val="0"/>
                  <w:vAlign w:val="center"/>
                </w:tcPr>
                <w:p w14:paraId="2A963A19">
                  <w:pPr>
                    <w:pStyle w:val="53"/>
                    <w:spacing w:before="24" w:after="24" w:line="240" w:lineRule="auto"/>
                    <w:ind w:firstLine="0" w:firstLineChars="0"/>
                    <w:jc w:val="center"/>
                    <w:rPr>
                      <w:rFonts w:hint="default" w:ascii="Times New Roman" w:hAnsi="宋体" w:eastAsia="宋体" w:cs="Times New Roman"/>
                      <w:color w:val="000000" w:themeColor="text1"/>
                      <w:spacing w:val="-10"/>
                      <w:kern w:val="0"/>
                      <w:sz w:val="21"/>
                      <w:szCs w:val="21"/>
                      <w:lang w:val="en-US" w:eastAsia="zh-CN" w:bidi="ar-SA"/>
                      <w14:textFill>
                        <w14:solidFill>
                          <w14:schemeClr w14:val="tx1"/>
                        </w14:solidFill>
                      </w14:textFill>
                    </w:rPr>
                  </w:pPr>
                  <w:r>
                    <w:rPr>
                      <w:rFonts w:hint="eastAsia" w:ascii="Times New Roman" w:eastAsia="宋体"/>
                      <w:color w:val="000000" w:themeColor="text1"/>
                      <w:sz w:val="21"/>
                      <w:szCs w:val="21"/>
                      <w14:textFill>
                        <w14:solidFill>
                          <w14:schemeClr w14:val="tx1"/>
                        </w14:solidFill>
                      </w14:textFill>
                    </w:rPr>
                    <w:t>原料</w:t>
                  </w:r>
                  <w:r>
                    <w:rPr>
                      <w:rFonts w:hint="eastAsia" w:ascii="Times New Roman" w:eastAsia="宋体"/>
                      <w:color w:val="000000" w:themeColor="text1"/>
                      <w:sz w:val="21"/>
                      <w:szCs w:val="21"/>
                      <w:lang w:val="en-US" w:eastAsia="zh-CN"/>
                      <w14:textFill>
                        <w14:solidFill>
                          <w14:schemeClr w14:val="tx1"/>
                        </w14:solidFill>
                      </w14:textFill>
                    </w:rPr>
                    <w:t>仓库</w:t>
                  </w:r>
                </w:p>
              </w:tc>
              <w:tc>
                <w:tcPr>
                  <w:tcW w:w="1562" w:type="dxa"/>
                  <w:shd w:val="clear" w:color="auto" w:fill="auto"/>
                  <w:noWrap w:val="0"/>
                  <w:vAlign w:val="center"/>
                </w:tcPr>
                <w:p w14:paraId="057D2C4A">
                  <w:pPr>
                    <w:pStyle w:val="53"/>
                    <w:spacing w:before="24" w:after="24" w:line="240" w:lineRule="auto"/>
                    <w:ind w:firstLine="0" w:firstLineChars="0"/>
                    <w:jc w:val="center"/>
                    <w:rPr>
                      <w:rFonts w:hint="eastAsia" w:ascii="Times New Roman" w:hAnsi="宋体" w:eastAsia="宋体" w:cs="Times New Roman"/>
                      <w:color w:val="000000" w:themeColor="text1"/>
                      <w:spacing w:val="-10"/>
                      <w:kern w:val="0"/>
                      <w:sz w:val="21"/>
                      <w:szCs w:val="21"/>
                      <w:lang w:val="en-US" w:eastAsia="zh-CN" w:bidi="ar-SA"/>
                      <w14:textFill>
                        <w14:solidFill>
                          <w14:schemeClr w14:val="tx1"/>
                        </w14:solidFill>
                      </w14:textFill>
                    </w:rPr>
                  </w:pPr>
                  <w:r>
                    <w:rPr>
                      <w:rFonts w:ascii="Times New Roman" w:eastAsia="宋体"/>
                      <w:color w:val="000000" w:themeColor="text1"/>
                      <w:sz w:val="21"/>
                      <w:szCs w:val="21"/>
                      <w14:textFill>
                        <w14:solidFill>
                          <w14:schemeClr w14:val="tx1"/>
                        </w14:solidFill>
                      </w14:textFill>
                    </w:rPr>
                    <w:t>建筑面积</w:t>
                  </w:r>
                  <w:r>
                    <w:rPr>
                      <w:rFonts w:hint="eastAsia" w:ascii="Times New Roman" w:eastAsia="宋体"/>
                      <w:color w:val="000000" w:themeColor="text1"/>
                      <w:sz w:val="21"/>
                      <w:szCs w:val="21"/>
                      <w:lang w:val="en-US" w:eastAsia="zh-CN"/>
                      <w14:textFill>
                        <w14:solidFill>
                          <w14:schemeClr w14:val="tx1"/>
                        </w14:solidFill>
                      </w14:textFill>
                    </w:rPr>
                    <w:t>432</w:t>
                  </w:r>
                  <w:r>
                    <w:rPr>
                      <w:rFonts w:ascii="Times New Roman" w:eastAsia="宋体"/>
                      <w:color w:val="000000" w:themeColor="text1"/>
                      <w:sz w:val="21"/>
                      <w:szCs w:val="21"/>
                      <w14:textFill>
                        <w14:solidFill>
                          <w14:schemeClr w14:val="tx1"/>
                        </w14:solidFill>
                      </w14:textFill>
                    </w:rPr>
                    <w:t>m</w:t>
                  </w:r>
                  <w:r>
                    <w:rPr>
                      <w:rFonts w:ascii="Times New Roman" w:eastAsia="宋体"/>
                      <w:color w:val="000000" w:themeColor="text1"/>
                      <w:sz w:val="21"/>
                      <w:szCs w:val="21"/>
                      <w:vertAlign w:val="superscript"/>
                      <w14:textFill>
                        <w14:solidFill>
                          <w14:schemeClr w14:val="tx1"/>
                        </w14:solidFill>
                      </w14:textFill>
                    </w:rPr>
                    <w:t>2</w:t>
                  </w:r>
                  <w:r>
                    <w:rPr>
                      <w:rFonts w:hint="eastAsia" w:ascii="Times New Roman" w:eastAsia="宋体"/>
                      <w:color w:val="000000" w:themeColor="text1"/>
                      <w:sz w:val="21"/>
                      <w:szCs w:val="21"/>
                      <w:vertAlign w:val="baseline"/>
                      <w:lang w:eastAsia="zh-CN"/>
                      <w14:textFill>
                        <w14:solidFill>
                          <w14:schemeClr w14:val="tx1"/>
                        </w14:solidFill>
                      </w14:textFill>
                    </w:rPr>
                    <w:t>，位于</w:t>
                  </w:r>
                  <w:r>
                    <w:rPr>
                      <w:rFonts w:hint="eastAsia" w:ascii="Times New Roman" w:eastAsia="宋体"/>
                      <w:color w:val="000000" w:themeColor="text1"/>
                      <w:sz w:val="21"/>
                      <w:szCs w:val="21"/>
                      <w:vertAlign w:val="baseline"/>
                      <w:lang w:val="en-US" w:eastAsia="zh-CN"/>
                      <w14:textFill>
                        <w14:solidFill>
                          <w14:schemeClr w14:val="tx1"/>
                        </w14:solidFill>
                      </w14:textFill>
                    </w:rPr>
                    <w:t>整压</w:t>
                  </w:r>
                  <w:r>
                    <w:rPr>
                      <w:rFonts w:hint="eastAsia" w:ascii="Times New Roman" w:eastAsia="宋体"/>
                      <w:color w:val="000000" w:themeColor="text1"/>
                      <w:sz w:val="21"/>
                      <w:szCs w:val="21"/>
                      <w:vertAlign w:val="baseline"/>
                      <w:lang w:eastAsia="zh-CN"/>
                      <w14:textFill>
                        <w14:solidFill>
                          <w14:schemeClr w14:val="tx1"/>
                        </w14:solidFill>
                      </w14:textFill>
                    </w:rPr>
                    <w:t>车间</w:t>
                  </w:r>
                  <w:r>
                    <w:rPr>
                      <w:rFonts w:hint="eastAsia" w:ascii="Times New Roman" w:eastAsia="宋体"/>
                      <w:color w:val="000000" w:themeColor="text1"/>
                      <w:sz w:val="21"/>
                      <w:szCs w:val="21"/>
                      <w:vertAlign w:val="baseline"/>
                      <w:lang w:val="en-US" w:eastAsia="zh-CN"/>
                      <w14:textFill>
                        <w14:solidFill>
                          <w14:schemeClr w14:val="tx1"/>
                        </w14:solidFill>
                      </w14:textFill>
                    </w:rPr>
                    <w:t>内南侧</w:t>
                  </w:r>
                </w:p>
              </w:tc>
              <w:tc>
                <w:tcPr>
                  <w:tcW w:w="1625" w:type="dxa"/>
                  <w:shd w:val="clear" w:color="auto" w:fill="auto"/>
                  <w:noWrap w:val="0"/>
                  <w:vAlign w:val="center"/>
                </w:tcPr>
                <w:p w14:paraId="3F976F69">
                  <w:pPr>
                    <w:pStyle w:val="53"/>
                    <w:spacing w:before="24" w:after="24" w:line="240" w:lineRule="auto"/>
                    <w:ind w:firstLine="0" w:firstLineChars="0"/>
                    <w:jc w:val="center"/>
                    <w:rPr>
                      <w:rFonts w:hint="eastAsia" w:ascii="Times New Roman" w:hAnsi="宋体" w:eastAsia="宋体" w:cs="Times New Roman"/>
                      <w:color w:val="000000" w:themeColor="text1"/>
                      <w:spacing w:val="-10"/>
                      <w:kern w:val="0"/>
                      <w:sz w:val="21"/>
                      <w:szCs w:val="21"/>
                      <w:lang w:val="en-US" w:eastAsia="zh-CN" w:bidi="ar-SA"/>
                      <w14:textFill>
                        <w14:solidFill>
                          <w14:schemeClr w14:val="tx1"/>
                        </w14:solidFill>
                      </w14:textFill>
                    </w:rPr>
                  </w:pPr>
                  <w:r>
                    <w:rPr>
                      <w:rFonts w:ascii="Times New Roman" w:eastAsia="宋体"/>
                      <w:color w:val="000000" w:themeColor="text1"/>
                      <w:sz w:val="21"/>
                      <w:szCs w:val="21"/>
                      <w14:textFill>
                        <w14:solidFill>
                          <w14:schemeClr w14:val="tx1"/>
                        </w14:solidFill>
                      </w14:textFill>
                    </w:rPr>
                    <w:t>建筑面积</w:t>
                  </w:r>
                  <w:r>
                    <w:rPr>
                      <w:rFonts w:hint="eastAsia" w:ascii="Times New Roman" w:eastAsia="宋体"/>
                      <w:color w:val="000000" w:themeColor="text1"/>
                      <w:sz w:val="21"/>
                      <w:szCs w:val="21"/>
                      <w:lang w:val="en-US" w:eastAsia="zh-CN"/>
                      <w14:textFill>
                        <w14:solidFill>
                          <w14:schemeClr w14:val="tx1"/>
                        </w14:solidFill>
                      </w14:textFill>
                    </w:rPr>
                    <w:t>432</w:t>
                  </w:r>
                  <w:r>
                    <w:rPr>
                      <w:rFonts w:ascii="Times New Roman" w:eastAsia="宋体"/>
                      <w:color w:val="000000" w:themeColor="text1"/>
                      <w:sz w:val="21"/>
                      <w:szCs w:val="21"/>
                      <w14:textFill>
                        <w14:solidFill>
                          <w14:schemeClr w14:val="tx1"/>
                        </w14:solidFill>
                      </w14:textFill>
                    </w:rPr>
                    <w:t>m</w:t>
                  </w:r>
                  <w:r>
                    <w:rPr>
                      <w:rFonts w:ascii="Times New Roman" w:eastAsia="宋体"/>
                      <w:color w:val="000000" w:themeColor="text1"/>
                      <w:sz w:val="21"/>
                      <w:szCs w:val="21"/>
                      <w:vertAlign w:val="superscript"/>
                      <w14:textFill>
                        <w14:solidFill>
                          <w14:schemeClr w14:val="tx1"/>
                        </w14:solidFill>
                      </w14:textFill>
                    </w:rPr>
                    <w:t>2</w:t>
                  </w:r>
                  <w:r>
                    <w:rPr>
                      <w:rFonts w:hint="eastAsia" w:ascii="Times New Roman" w:eastAsia="宋体"/>
                      <w:color w:val="000000" w:themeColor="text1"/>
                      <w:sz w:val="21"/>
                      <w:szCs w:val="21"/>
                      <w:vertAlign w:val="baseline"/>
                      <w:lang w:eastAsia="zh-CN"/>
                      <w14:textFill>
                        <w14:solidFill>
                          <w14:schemeClr w14:val="tx1"/>
                        </w14:solidFill>
                      </w14:textFill>
                    </w:rPr>
                    <w:t>，位于</w:t>
                  </w:r>
                  <w:r>
                    <w:rPr>
                      <w:rFonts w:hint="eastAsia" w:ascii="Times New Roman" w:eastAsia="宋体"/>
                      <w:color w:val="000000" w:themeColor="text1"/>
                      <w:sz w:val="21"/>
                      <w:szCs w:val="21"/>
                      <w:vertAlign w:val="baseline"/>
                      <w:lang w:val="en-US" w:eastAsia="zh-CN"/>
                      <w14:textFill>
                        <w14:solidFill>
                          <w14:schemeClr w14:val="tx1"/>
                        </w14:solidFill>
                      </w14:textFill>
                    </w:rPr>
                    <w:t>整压</w:t>
                  </w:r>
                  <w:r>
                    <w:rPr>
                      <w:rFonts w:hint="eastAsia" w:ascii="Times New Roman" w:eastAsia="宋体"/>
                      <w:color w:val="000000" w:themeColor="text1"/>
                      <w:sz w:val="21"/>
                      <w:szCs w:val="21"/>
                      <w:vertAlign w:val="baseline"/>
                      <w:lang w:eastAsia="zh-CN"/>
                      <w14:textFill>
                        <w14:solidFill>
                          <w14:schemeClr w14:val="tx1"/>
                        </w14:solidFill>
                      </w14:textFill>
                    </w:rPr>
                    <w:t>车间</w:t>
                  </w:r>
                  <w:r>
                    <w:rPr>
                      <w:rFonts w:hint="eastAsia" w:ascii="Times New Roman" w:eastAsia="宋体"/>
                      <w:color w:val="000000" w:themeColor="text1"/>
                      <w:sz w:val="21"/>
                      <w:szCs w:val="21"/>
                      <w:vertAlign w:val="baseline"/>
                      <w:lang w:val="en-US" w:eastAsia="zh-CN"/>
                      <w14:textFill>
                        <w14:solidFill>
                          <w14:schemeClr w14:val="tx1"/>
                        </w14:solidFill>
                      </w14:textFill>
                    </w:rPr>
                    <w:t>内南侧</w:t>
                  </w:r>
                </w:p>
              </w:tc>
              <w:tc>
                <w:tcPr>
                  <w:tcW w:w="1488" w:type="dxa"/>
                  <w:shd w:val="clear" w:color="auto" w:fill="auto"/>
                  <w:noWrap w:val="0"/>
                  <w:vAlign w:val="center"/>
                </w:tcPr>
                <w:p w14:paraId="7F31686B">
                  <w:pPr>
                    <w:pStyle w:val="53"/>
                    <w:spacing w:before="24" w:after="24" w:line="240" w:lineRule="auto"/>
                    <w:ind w:firstLine="0" w:firstLineChars="0"/>
                    <w:jc w:val="center"/>
                    <w:rPr>
                      <w:rFonts w:hint="eastAsia" w:ascii="Times New Roman" w:hAnsi="宋体" w:eastAsia="宋体" w:cs="Times New Roman"/>
                      <w:color w:val="000000" w:themeColor="text1"/>
                      <w:spacing w:val="-10"/>
                      <w:kern w:val="0"/>
                      <w:sz w:val="21"/>
                      <w:szCs w:val="21"/>
                      <w:lang w:val="en-US" w:eastAsia="zh-CN" w:bidi="ar-SA"/>
                      <w14:textFill>
                        <w14:solidFill>
                          <w14:schemeClr w14:val="tx1"/>
                        </w14:solidFill>
                      </w14:textFill>
                    </w:rPr>
                  </w:pPr>
                  <w:r>
                    <w:rPr>
                      <w:rFonts w:ascii="Times New Roman" w:eastAsia="宋体"/>
                      <w:color w:val="000000" w:themeColor="text1"/>
                      <w:sz w:val="21"/>
                      <w:szCs w:val="21"/>
                      <w14:textFill>
                        <w14:solidFill>
                          <w14:schemeClr w14:val="tx1"/>
                        </w14:solidFill>
                      </w14:textFill>
                    </w:rPr>
                    <w:t>建筑面积</w:t>
                  </w:r>
                  <w:r>
                    <w:rPr>
                      <w:rFonts w:hint="eastAsia" w:ascii="Times New Roman" w:eastAsia="宋体"/>
                      <w:color w:val="000000" w:themeColor="text1"/>
                      <w:sz w:val="21"/>
                      <w:szCs w:val="21"/>
                      <w:lang w:val="en-US" w:eastAsia="zh-CN"/>
                      <w14:textFill>
                        <w14:solidFill>
                          <w14:schemeClr w14:val="tx1"/>
                        </w14:solidFill>
                      </w14:textFill>
                    </w:rPr>
                    <w:t>432</w:t>
                  </w:r>
                  <w:r>
                    <w:rPr>
                      <w:rFonts w:ascii="Times New Roman" w:eastAsia="宋体"/>
                      <w:color w:val="000000" w:themeColor="text1"/>
                      <w:sz w:val="21"/>
                      <w:szCs w:val="21"/>
                      <w14:textFill>
                        <w14:solidFill>
                          <w14:schemeClr w14:val="tx1"/>
                        </w14:solidFill>
                      </w14:textFill>
                    </w:rPr>
                    <w:t>m</w:t>
                  </w:r>
                  <w:r>
                    <w:rPr>
                      <w:rFonts w:ascii="Times New Roman" w:eastAsia="宋体"/>
                      <w:color w:val="000000" w:themeColor="text1"/>
                      <w:sz w:val="21"/>
                      <w:szCs w:val="21"/>
                      <w:vertAlign w:val="superscript"/>
                      <w14:textFill>
                        <w14:solidFill>
                          <w14:schemeClr w14:val="tx1"/>
                        </w14:solidFill>
                      </w14:textFill>
                    </w:rPr>
                    <w:t>2</w:t>
                  </w:r>
                  <w:r>
                    <w:rPr>
                      <w:rFonts w:hint="eastAsia" w:ascii="Times New Roman" w:eastAsia="宋体"/>
                      <w:color w:val="000000" w:themeColor="text1"/>
                      <w:sz w:val="21"/>
                      <w:szCs w:val="21"/>
                      <w:vertAlign w:val="baseline"/>
                      <w:lang w:eastAsia="zh-CN"/>
                      <w14:textFill>
                        <w14:solidFill>
                          <w14:schemeClr w14:val="tx1"/>
                        </w14:solidFill>
                      </w14:textFill>
                    </w:rPr>
                    <w:t>，位于</w:t>
                  </w:r>
                  <w:r>
                    <w:rPr>
                      <w:rFonts w:hint="eastAsia" w:ascii="Times New Roman" w:eastAsia="宋体"/>
                      <w:color w:val="000000" w:themeColor="text1"/>
                      <w:sz w:val="21"/>
                      <w:szCs w:val="21"/>
                      <w:vertAlign w:val="baseline"/>
                      <w:lang w:val="en-US" w:eastAsia="zh-CN"/>
                      <w14:textFill>
                        <w14:solidFill>
                          <w14:schemeClr w14:val="tx1"/>
                        </w14:solidFill>
                      </w14:textFill>
                    </w:rPr>
                    <w:t>整压</w:t>
                  </w:r>
                  <w:r>
                    <w:rPr>
                      <w:rFonts w:hint="eastAsia" w:ascii="Times New Roman" w:eastAsia="宋体"/>
                      <w:color w:val="000000" w:themeColor="text1"/>
                      <w:sz w:val="21"/>
                      <w:szCs w:val="21"/>
                      <w:vertAlign w:val="baseline"/>
                      <w:lang w:eastAsia="zh-CN"/>
                      <w14:textFill>
                        <w14:solidFill>
                          <w14:schemeClr w14:val="tx1"/>
                        </w14:solidFill>
                      </w14:textFill>
                    </w:rPr>
                    <w:t>车间</w:t>
                  </w:r>
                  <w:r>
                    <w:rPr>
                      <w:rFonts w:hint="eastAsia" w:ascii="Times New Roman" w:eastAsia="宋体"/>
                      <w:color w:val="000000" w:themeColor="text1"/>
                      <w:sz w:val="21"/>
                      <w:szCs w:val="21"/>
                      <w:vertAlign w:val="baseline"/>
                      <w:lang w:val="en-US" w:eastAsia="zh-CN"/>
                      <w14:textFill>
                        <w14:solidFill>
                          <w14:schemeClr w14:val="tx1"/>
                        </w14:solidFill>
                      </w14:textFill>
                    </w:rPr>
                    <w:t>内南侧</w:t>
                  </w:r>
                </w:p>
              </w:tc>
              <w:tc>
                <w:tcPr>
                  <w:tcW w:w="1212" w:type="dxa"/>
                  <w:noWrap w:val="0"/>
                  <w:vAlign w:val="center"/>
                </w:tcPr>
                <w:p w14:paraId="61A04282">
                  <w:pPr>
                    <w:pStyle w:val="18"/>
                    <w:widowControl w:val="0"/>
                    <w:snapToGrid w:val="0"/>
                    <w:spacing w:before="0" w:beforeAutospacing="0" w:after="0" w:afterAutospacing="0"/>
                    <w:jc w:val="center"/>
                    <w:rPr>
                      <w:rFonts w:hint="eastAsia" w:ascii="Times New Roman" w:hAnsi="Times New Roman" w:eastAsia="宋体" w:cs="Times New Roman"/>
                      <w:bCs/>
                      <w:color w:val="000000" w:themeColor="text1"/>
                      <w:sz w:val="21"/>
                      <w:szCs w:val="21"/>
                      <w:lang w:val="en-US" w:eastAsia="zh-CN" w:bidi="ar"/>
                      <w14:textFill>
                        <w14:solidFill>
                          <w14:schemeClr w14:val="tx1"/>
                        </w14:solidFill>
                      </w14:textFill>
                    </w:rPr>
                  </w:pPr>
                  <w:r>
                    <w:rPr>
                      <w:rFonts w:hint="eastAsia" w:ascii="Times New Roman" w:hAnsi="Times New Roman" w:eastAsia="宋体" w:cs="Times New Roman"/>
                      <w:bCs/>
                      <w:color w:val="000000" w:themeColor="text1"/>
                      <w:sz w:val="21"/>
                      <w:szCs w:val="21"/>
                      <w:lang w:val="en-US" w:eastAsia="zh-CN" w:bidi="ar"/>
                      <w14:textFill>
                        <w14:solidFill>
                          <w14:schemeClr w14:val="tx1"/>
                        </w14:solidFill>
                      </w14:textFill>
                    </w:rPr>
                    <w:t>/</w:t>
                  </w:r>
                </w:p>
              </w:tc>
              <w:tc>
                <w:tcPr>
                  <w:tcW w:w="767" w:type="dxa"/>
                  <w:noWrap w:val="0"/>
                  <w:vAlign w:val="center"/>
                </w:tcPr>
                <w:p w14:paraId="60AE07C8">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不变</w:t>
                  </w:r>
                </w:p>
              </w:tc>
            </w:tr>
            <w:tr w14:paraId="2C008AF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659" w:type="dxa"/>
                  <w:vMerge w:val="continue"/>
                  <w:noWrap w:val="0"/>
                  <w:vAlign w:val="center"/>
                </w:tcPr>
                <w:p w14:paraId="013F6125">
                  <w:pPr>
                    <w:widowControl w:val="0"/>
                    <w:spacing w:after="0"/>
                    <w:jc w:val="center"/>
                    <w:rPr>
                      <w:rFonts w:hint="eastAsia" w:ascii="Times New Roman" w:hAnsi="Times New Roman" w:eastAsia="宋体"/>
                      <w:color w:val="0000FF"/>
                      <w:sz w:val="21"/>
                      <w:szCs w:val="21"/>
                      <w:highlight w:val="none"/>
                      <w:lang w:val="en-US" w:eastAsia="zh-CN"/>
                    </w:rPr>
                  </w:pPr>
                </w:p>
              </w:tc>
              <w:tc>
                <w:tcPr>
                  <w:tcW w:w="1484" w:type="dxa"/>
                  <w:gridSpan w:val="3"/>
                  <w:shd w:val="clear" w:color="auto" w:fill="auto"/>
                  <w:noWrap w:val="0"/>
                  <w:vAlign w:val="center"/>
                </w:tcPr>
                <w:p w14:paraId="4AA38F49">
                  <w:pPr>
                    <w:pStyle w:val="53"/>
                    <w:spacing w:before="24" w:after="24" w:line="240" w:lineRule="auto"/>
                    <w:ind w:firstLine="0" w:firstLineChars="0"/>
                    <w:jc w:val="center"/>
                    <w:rPr>
                      <w:rFonts w:hint="default" w:ascii="Times New Roman" w:hAnsi="宋体" w:eastAsia="宋体" w:cs="Times New Roman"/>
                      <w:color w:val="000000" w:themeColor="text1"/>
                      <w:spacing w:val="-10"/>
                      <w:kern w:val="0"/>
                      <w:sz w:val="21"/>
                      <w:szCs w:val="21"/>
                      <w:lang w:val="en-US" w:eastAsia="zh-CN" w:bidi="ar-SA"/>
                      <w14:textFill>
                        <w14:solidFill>
                          <w14:schemeClr w14:val="tx1"/>
                        </w14:solidFill>
                      </w14:textFill>
                    </w:rPr>
                  </w:pPr>
                  <w:r>
                    <w:rPr>
                      <w:rFonts w:hint="eastAsia" w:ascii="Times New Roman" w:eastAsia="宋体"/>
                      <w:color w:val="000000" w:themeColor="text1"/>
                      <w:sz w:val="21"/>
                      <w:szCs w:val="21"/>
                      <w:lang w:val="en-US" w:eastAsia="zh-CN"/>
                      <w14:textFill>
                        <w14:solidFill>
                          <w14:schemeClr w14:val="tx1"/>
                        </w14:solidFill>
                      </w14:textFill>
                    </w:rPr>
                    <w:t>半成品仓库</w:t>
                  </w:r>
                </w:p>
              </w:tc>
              <w:tc>
                <w:tcPr>
                  <w:tcW w:w="1562" w:type="dxa"/>
                  <w:shd w:val="clear" w:color="auto" w:fill="auto"/>
                  <w:noWrap w:val="0"/>
                  <w:vAlign w:val="center"/>
                </w:tcPr>
                <w:p w14:paraId="29925703">
                  <w:pPr>
                    <w:pStyle w:val="53"/>
                    <w:spacing w:before="24" w:after="24" w:line="240" w:lineRule="auto"/>
                    <w:ind w:firstLine="0" w:firstLineChars="0"/>
                    <w:jc w:val="center"/>
                    <w:rPr>
                      <w:rFonts w:hint="eastAsia" w:ascii="Times New Roman" w:hAnsi="宋体" w:eastAsia="宋体" w:cs="Times New Roman"/>
                      <w:color w:val="000000" w:themeColor="text1"/>
                      <w:spacing w:val="-10"/>
                      <w:kern w:val="0"/>
                      <w:sz w:val="21"/>
                      <w:szCs w:val="21"/>
                      <w:lang w:val="en-US" w:eastAsia="zh-CN" w:bidi="ar-SA"/>
                      <w14:textFill>
                        <w14:solidFill>
                          <w14:schemeClr w14:val="tx1"/>
                        </w14:solidFill>
                      </w14:textFill>
                    </w:rPr>
                  </w:pPr>
                  <w:r>
                    <w:rPr>
                      <w:rFonts w:ascii="Times New Roman" w:eastAsia="宋体"/>
                      <w:color w:val="000000" w:themeColor="text1"/>
                      <w:sz w:val="21"/>
                      <w:szCs w:val="21"/>
                      <w14:textFill>
                        <w14:solidFill>
                          <w14:schemeClr w14:val="tx1"/>
                        </w14:solidFill>
                      </w14:textFill>
                    </w:rPr>
                    <w:t>建筑面积</w:t>
                  </w:r>
                  <w:r>
                    <w:rPr>
                      <w:rFonts w:hint="eastAsia" w:ascii="Times New Roman" w:eastAsia="宋体"/>
                      <w:color w:val="000000" w:themeColor="text1"/>
                      <w:sz w:val="21"/>
                      <w:szCs w:val="21"/>
                      <w:lang w:val="en-US" w:eastAsia="zh-CN"/>
                      <w14:textFill>
                        <w14:solidFill>
                          <w14:schemeClr w14:val="tx1"/>
                        </w14:solidFill>
                      </w14:textFill>
                    </w:rPr>
                    <w:t>896</w:t>
                  </w:r>
                  <w:r>
                    <w:rPr>
                      <w:rFonts w:ascii="Times New Roman" w:eastAsia="宋体"/>
                      <w:color w:val="000000" w:themeColor="text1"/>
                      <w:sz w:val="21"/>
                      <w:szCs w:val="21"/>
                      <w14:textFill>
                        <w14:solidFill>
                          <w14:schemeClr w14:val="tx1"/>
                        </w14:solidFill>
                      </w14:textFill>
                    </w:rPr>
                    <w:t>m</w:t>
                  </w:r>
                  <w:r>
                    <w:rPr>
                      <w:rFonts w:ascii="Times New Roman" w:eastAsia="宋体"/>
                      <w:color w:val="000000" w:themeColor="text1"/>
                      <w:sz w:val="21"/>
                      <w:szCs w:val="21"/>
                      <w:vertAlign w:val="superscript"/>
                      <w14:textFill>
                        <w14:solidFill>
                          <w14:schemeClr w14:val="tx1"/>
                        </w14:solidFill>
                      </w14:textFill>
                    </w:rPr>
                    <w:t>2</w:t>
                  </w:r>
                  <w:r>
                    <w:rPr>
                      <w:rFonts w:hint="eastAsia" w:ascii="Times New Roman" w:eastAsia="宋体"/>
                      <w:color w:val="000000" w:themeColor="text1"/>
                      <w:sz w:val="21"/>
                      <w:szCs w:val="21"/>
                      <w:vertAlign w:val="baseline"/>
                      <w:lang w:eastAsia="zh-CN"/>
                      <w14:textFill>
                        <w14:solidFill>
                          <w14:schemeClr w14:val="tx1"/>
                        </w14:solidFill>
                      </w14:textFill>
                    </w:rPr>
                    <w:t>，位于</w:t>
                  </w:r>
                  <w:r>
                    <w:rPr>
                      <w:rFonts w:hint="eastAsia" w:ascii="Times New Roman" w:eastAsia="宋体"/>
                      <w:color w:val="000000" w:themeColor="text1"/>
                      <w:sz w:val="21"/>
                      <w:szCs w:val="21"/>
                      <w:vertAlign w:val="baseline"/>
                      <w:lang w:val="en-US" w:eastAsia="zh-CN"/>
                      <w14:textFill>
                        <w14:solidFill>
                          <w14:schemeClr w14:val="tx1"/>
                        </w14:solidFill>
                      </w14:textFill>
                    </w:rPr>
                    <w:t>热压车间北侧</w:t>
                  </w:r>
                </w:p>
              </w:tc>
              <w:tc>
                <w:tcPr>
                  <w:tcW w:w="1625" w:type="dxa"/>
                  <w:shd w:val="clear" w:color="auto" w:fill="auto"/>
                  <w:noWrap w:val="0"/>
                  <w:vAlign w:val="center"/>
                </w:tcPr>
                <w:p w14:paraId="09C4F98E">
                  <w:pPr>
                    <w:pStyle w:val="53"/>
                    <w:spacing w:before="24" w:after="24" w:line="240" w:lineRule="auto"/>
                    <w:ind w:firstLine="0" w:firstLineChars="0"/>
                    <w:jc w:val="center"/>
                    <w:rPr>
                      <w:rFonts w:hint="eastAsia" w:ascii="Times New Roman" w:hAnsi="宋体" w:eastAsia="宋体" w:cs="Times New Roman"/>
                      <w:color w:val="000000" w:themeColor="text1"/>
                      <w:spacing w:val="-10"/>
                      <w:kern w:val="0"/>
                      <w:sz w:val="21"/>
                      <w:szCs w:val="21"/>
                      <w:lang w:val="en-US" w:eastAsia="zh-CN" w:bidi="ar-SA"/>
                      <w14:textFill>
                        <w14:solidFill>
                          <w14:schemeClr w14:val="tx1"/>
                        </w14:solidFill>
                      </w14:textFill>
                    </w:rPr>
                  </w:pPr>
                  <w:r>
                    <w:rPr>
                      <w:rFonts w:ascii="Times New Roman" w:eastAsia="宋体"/>
                      <w:color w:val="000000" w:themeColor="text1"/>
                      <w:sz w:val="21"/>
                      <w:szCs w:val="21"/>
                      <w14:textFill>
                        <w14:solidFill>
                          <w14:schemeClr w14:val="tx1"/>
                        </w14:solidFill>
                      </w14:textFill>
                    </w:rPr>
                    <w:t>建筑面积</w:t>
                  </w:r>
                  <w:r>
                    <w:rPr>
                      <w:rFonts w:hint="eastAsia" w:ascii="Times New Roman" w:eastAsia="宋体"/>
                      <w:color w:val="000000" w:themeColor="text1"/>
                      <w:sz w:val="21"/>
                      <w:szCs w:val="21"/>
                      <w:lang w:val="en-US" w:eastAsia="zh-CN"/>
                      <w14:textFill>
                        <w14:solidFill>
                          <w14:schemeClr w14:val="tx1"/>
                        </w14:solidFill>
                      </w14:textFill>
                    </w:rPr>
                    <w:t>896</w:t>
                  </w:r>
                  <w:r>
                    <w:rPr>
                      <w:rFonts w:ascii="Times New Roman" w:eastAsia="宋体"/>
                      <w:color w:val="000000" w:themeColor="text1"/>
                      <w:sz w:val="21"/>
                      <w:szCs w:val="21"/>
                      <w14:textFill>
                        <w14:solidFill>
                          <w14:schemeClr w14:val="tx1"/>
                        </w14:solidFill>
                      </w14:textFill>
                    </w:rPr>
                    <w:t>m</w:t>
                  </w:r>
                  <w:r>
                    <w:rPr>
                      <w:rFonts w:ascii="Times New Roman" w:eastAsia="宋体"/>
                      <w:color w:val="000000" w:themeColor="text1"/>
                      <w:sz w:val="21"/>
                      <w:szCs w:val="21"/>
                      <w:vertAlign w:val="superscript"/>
                      <w14:textFill>
                        <w14:solidFill>
                          <w14:schemeClr w14:val="tx1"/>
                        </w14:solidFill>
                      </w14:textFill>
                    </w:rPr>
                    <w:t>2</w:t>
                  </w:r>
                  <w:r>
                    <w:rPr>
                      <w:rFonts w:hint="eastAsia" w:ascii="Times New Roman" w:eastAsia="宋体"/>
                      <w:color w:val="000000" w:themeColor="text1"/>
                      <w:sz w:val="21"/>
                      <w:szCs w:val="21"/>
                      <w:vertAlign w:val="baseline"/>
                      <w:lang w:eastAsia="zh-CN"/>
                      <w14:textFill>
                        <w14:solidFill>
                          <w14:schemeClr w14:val="tx1"/>
                        </w14:solidFill>
                      </w14:textFill>
                    </w:rPr>
                    <w:t>，位于</w:t>
                  </w:r>
                  <w:r>
                    <w:rPr>
                      <w:rFonts w:hint="eastAsia" w:ascii="Times New Roman" w:eastAsia="宋体"/>
                      <w:color w:val="000000" w:themeColor="text1"/>
                      <w:sz w:val="21"/>
                      <w:szCs w:val="21"/>
                      <w:vertAlign w:val="baseline"/>
                      <w:lang w:val="en-US" w:eastAsia="zh-CN"/>
                      <w14:textFill>
                        <w14:solidFill>
                          <w14:schemeClr w14:val="tx1"/>
                        </w14:solidFill>
                      </w14:textFill>
                    </w:rPr>
                    <w:t>热压车间北侧</w:t>
                  </w:r>
                </w:p>
              </w:tc>
              <w:tc>
                <w:tcPr>
                  <w:tcW w:w="1488" w:type="dxa"/>
                  <w:shd w:val="clear" w:color="auto" w:fill="auto"/>
                  <w:noWrap w:val="0"/>
                  <w:vAlign w:val="center"/>
                </w:tcPr>
                <w:p w14:paraId="02DFDD47">
                  <w:pPr>
                    <w:pStyle w:val="53"/>
                    <w:spacing w:before="24" w:after="24" w:line="240" w:lineRule="auto"/>
                    <w:ind w:firstLine="0" w:firstLineChars="0"/>
                    <w:jc w:val="center"/>
                    <w:rPr>
                      <w:rFonts w:hint="eastAsia" w:ascii="Times New Roman" w:hAnsi="宋体" w:eastAsia="宋体" w:cs="Times New Roman"/>
                      <w:color w:val="000000" w:themeColor="text1"/>
                      <w:spacing w:val="-10"/>
                      <w:kern w:val="0"/>
                      <w:sz w:val="21"/>
                      <w:szCs w:val="21"/>
                      <w:lang w:val="en-US" w:eastAsia="zh-CN" w:bidi="ar-SA"/>
                      <w14:textFill>
                        <w14:solidFill>
                          <w14:schemeClr w14:val="tx1"/>
                        </w14:solidFill>
                      </w14:textFill>
                    </w:rPr>
                  </w:pPr>
                  <w:r>
                    <w:rPr>
                      <w:rFonts w:ascii="Times New Roman" w:eastAsia="宋体"/>
                      <w:color w:val="000000" w:themeColor="text1"/>
                      <w:sz w:val="21"/>
                      <w:szCs w:val="21"/>
                      <w14:textFill>
                        <w14:solidFill>
                          <w14:schemeClr w14:val="tx1"/>
                        </w14:solidFill>
                      </w14:textFill>
                    </w:rPr>
                    <w:t>建筑面积</w:t>
                  </w:r>
                  <w:r>
                    <w:rPr>
                      <w:rFonts w:hint="eastAsia" w:ascii="Times New Roman" w:eastAsia="宋体"/>
                      <w:color w:val="000000" w:themeColor="text1"/>
                      <w:sz w:val="21"/>
                      <w:szCs w:val="21"/>
                      <w:lang w:val="en-US" w:eastAsia="zh-CN"/>
                      <w14:textFill>
                        <w14:solidFill>
                          <w14:schemeClr w14:val="tx1"/>
                        </w14:solidFill>
                      </w14:textFill>
                    </w:rPr>
                    <w:t>896</w:t>
                  </w:r>
                  <w:r>
                    <w:rPr>
                      <w:rFonts w:ascii="Times New Roman" w:eastAsia="宋体"/>
                      <w:color w:val="000000" w:themeColor="text1"/>
                      <w:sz w:val="21"/>
                      <w:szCs w:val="21"/>
                      <w14:textFill>
                        <w14:solidFill>
                          <w14:schemeClr w14:val="tx1"/>
                        </w14:solidFill>
                      </w14:textFill>
                    </w:rPr>
                    <w:t>m</w:t>
                  </w:r>
                  <w:r>
                    <w:rPr>
                      <w:rFonts w:ascii="Times New Roman" w:eastAsia="宋体"/>
                      <w:color w:val="000000" w:themeColor="text1"/>
                      <w:sz w:val="21"/>
                      <w:szCs w:val="21"/>
                      <w:vertAlign w:val="superscript"/>
                      <w14:textFill>
                        <w14:solidFill>
                          <w14:schemeClr w14:val="tx1"/>
                        </w14:solidFill>
                      </w14:textFill>
                    </w:rPr>
                    <w:t>2</w:t>
                  </w:r>
                  <w:r>
                    <w:rPr>
                      <w:rFonts w:hint="eastAsia" w:ascii="Times New Roman" w:eastAsia="宋体"/>
                      <w:color w:val="000000" w:themeColor="text1"/>
                      <w:sz w:val="21"/>
                      <w:szCs w:val="21"/>
                      <w:vertAlign w:val="baseline"/>
                      <w:lang w:eastAsia="zh-CN"/>
                      <w14:textFill>
                        <w14:solidFill>
                          <w14:schemeClr w14:val="tx1"/>
                        </w14:solidFill>
                      </w14:textFill>
                    </w:rPr>
                    <w:t>，位于</w:t>
                  </w:r>
                  <w:r>
                    <w:rPr>
                      <w:rFonts w:hint="eastAsia" w:ascii="Times New Roman" w:eastAsia="宋体"/>
                      <w:color w:val="000000" w:themeColor="text1"/>
                      <w:sz w:val="21"/>
                      <w:szCs w:val="21"/>
                      <w:vertAlign w:val="baseline"/>
                      <w:lang w:val="en-US" w:eastAsia="zh-CN"/>
                      <w14:textFill>
                        <w14:solidFill>
                          <w14:schemeClr w14:val="tx1"/>
                        </w14:solidFill>
                      </w14:textFill>
                    </w:rPr>
                    <w:t>热压车间北侧</w:t>
                  </w:r>
                </w:p>
              </w:tc>
              <w:tc>
                <w:tcPr>
                  <w:tcW w:w="1212" w:type="dxa"/>
                  <w:noWrap w:val="0"/>
                  <w:vAlign w:val="center"/>
                </w:tcPr>
                <w:p w14:paraId="678167A1">
                  <w:pPr>
                    <w:pStyle w:val="18"/>
                    <w:widowControl w:val="0"/>
                    <w:snapToGrid w:val="0"/>
                    <w:spacing w:before="0" w:beforeAutospacing="0" w:after="0" w:afterAutospacing="0"/>
                    <w:jc w:val="center"/>
                    <w:rPr>
                      <w:rFonts w:hint="eastAsia" w:ascii="Times New Roman" w:hAnsi="Times New Roman" w:eastAsia="宋体" w:cs="Times New Roman"/>
                      <w:bCs/>
                      <w:color w:val="000000" w:themeColor="text1"/>
                      <w:sz w:val="21"/>
                      <w:szCs w:val="21"/>
                      <w:lang w:val="en-US" w:eastAsia="zh-CN" w:bidi="ar"/>
                      <w14:textFill>
                        <w14:solidFill>
                          <w14:schemeClr w14:val="tx1"/>
                        </w14:solidFill>
                      </w14:textFill>
                    </w:rPr>
                  </w:pPr>
                  <w:r>
                    <w:rPr>
                      <w:rFonts w:hint="eastAsia" w:ascii="Times New Roman" w:hAnsi="Times New Roman" w:eastAsia="宋体" w:cs="Times New Roman"/>
                      <w:bCs/>
                      <w:color w:val="000000" w:themeColor="text1"/>
                      <w:sz w:val="21"/>
                      <w:szCs w:val="21"/>
                      <w:lang w:val="en-US" w:eastAsia="zh-CN" w:bidi="ar"/>
                      <w14:textFill>
                        <w14:solidFill>
                          <w14:schemeClr w14:val="tx1"/>
                        </w14:solidFill>
                      </w14:textFill>
                    </w:rPr>
                    <w:t>/</w:t>
                  </w:r>
                </w:p>
              </w:tc>
              <w:tc>
                <w:tcPr>
                  <w:tcW w:w="767" w:type="dxa"/>
                  <w:noWrap w:val="0"/>
                  <w:vAlign w:val="center"/>
                </w:tcPr>
                <w:p w14:paraId="3AAF33B2">
                  <w:pPr>
                    <w:pStyle w:val="21"/>
                    <w:spacing w:after="0"/>
                    <w:ind w:left="0" w:leftChars="0" w:firstLine="0" w:firstLineChars="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不变</w:t>
                  </w:r>
                </w:p>
              </w:tc>
            </w:tr>
            <w:tr w14:paraId="2232BF3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91" w:hRule="atLeast"/>
                <w:jc w:val="center"/>
              </w:trPr>
              <w:tc>
                <w:tcPr>
                  <w:tcW w:w="659" w:type="dxa"/>
                  <w:vMerge w:val="continue"/>
                  <w:noWrap w:val="0"/>
                  <w:vAlign w:val="center"/>
                </w:tcPr>
                <w:p w14:paraId="27B0FB85">
                  <w:pPr>
                    <w:widowControl w:val="0"/>
                    <w:spacing w:after="0"/>
                    <w:jc w:val="center"/>
                    <w:rPr>
                      <w:rFonts w:hint="eastAsia" w:ascii="Times New Roman" w:hAnsi="Times New Roman" w:eastAsia="宋体"/>
                      <w:color w:val="0000FF"/>
                      <w:sz w:val="21"/>
                      <w:szCs w:val="21"/>
                      <w:highlight w:val="none"/>
                      <w:lang w:val="en-US" w:eastAsia="zh-CN"/>
                    </w:rPr>
                  </w:pPr>
                </w:p>
              </w:tc>
              <w:tc>
                <w:tcPr>
                  <w:tcW w:w="1484" w:type="dxa"/>
                  <w:gridSpan w:val="3"/>
                  <w:shd w:val="clear" w:color="auto" w:fill="auto"/>
                  <w:noWrap w:val="0"/>
                  <w:vAlign w:val="center"/>
                </w:tcPr>
                <w:p w14:paraId="1C3C1768">
                  <w:pPr>
                    <w:pStyle w:val="53"/>
                    <w:spacing w:before="24" w:after="24" w:line="240" w:lineRule="auto"/>
                    <w:ind w:firstLine="0" w:firstLineChars="0"/>
                    <w:jc w:val="center"/>
                    <w:rPr>
                      <w:rFonts w:hint="default" w:ascii="Times New Roman" w:hAnsi="宋体" w:eastAsia="宋体" w:cs="Times New Roman"/>
                      <w:color w:val="000000" w:themeColor="text1"/>
                      <w:spacing w:val="-10"/>
                      <w:kern w:val="0"/>
                      <w:sz w:val="21"/>
                      <w:szCs w:val="21"/>
                      <w:lang w:val="en-US" w:eastAsia="zh-CN" w:bidi="ar-SA"/>
                      <w14:textFill>
                        <w14:solidFill>
                          <w14:schemeClr w14:val="tx1"/>
                        </w14:solidFill>
                      </w14:textFill>
                    </w:rPr>
                  </w:pPr>
                  <w:r>
                    <w:rPr>
                      <w:rFonts w:hint="eastAsia" w:ascii="Times New Roman" w:eastAsia="宋体"/>
                      <w:color w:val="000000" w:themeColor="text1"/>
                      <w:sz w:val="21"/>
                      <w:szCs w:val="21"/>
                      <w14:textFill>
                        <w14:solidFill>
                          <w14:schemeClr w14:val="tx1"/>
                        </w14:solidFill>
                      </w14:textFill>
                    </w:rPr>
                    <w:t>成品</w:t>
                  </w:r>
                  <w:r>
                    <w:rPr>
                      <w:rFonts w:hint="eastAsia" w:ascii="Times New Roman" w:eastAsia="宋体"/>
                      <w:color w:val="000000" w:themeColor="text1"/>
                      <w:sz w:val="21"/>
                      <w:szCs w:val="21"/>
                      <w:lang w:val="en-US" w:eastAsia="zh-CN"/>
                      <w14:textFill>
                        <w14:solidFill>
                          <w14:schemeClr w14:val="tx1"/>
                        </w14:solidFill>
                      </w14:textFill>
                    </w:rPr>
                    <w:t>仓库</w:t>
                  </w:r>
                </w:p>
              </w:tc>
              <w:tc>
                <w:tcPr>
                  <w:tcW w:w="1562" w:type="dxa"/>
                  <w:shd w:val="clear" w:color="auto" w:fill="auto"/>
                  <w:noWrap w:val="0"/>
                  <w:vAlign w:val="center"/>
                </w:tcPr>
                <w:p w14:paraId="1FCB6F25">
                  <w:pPr>
                    <w:pStyle w:val="53"/>
                    <w:spacing w:before="24" w:after="24" w:line="240" w:lineRule="auto"/>
                    <w:ind w:firstLine="0" w:firstLineChars="0"/>
                    <w:jc w:val="center"/>
                    <w:rPr>
                      <w:rFonts w:hint="eastAsia" w:ascii="Times New Roman" w:hAnsi="宋体" w:eastAsia="宋体" w:cs="Times New Roman"/>
                      <w:color w:val="000000" w:themeColor="text1"/>
                      <w:spacing w:val="-10"/>
                      <w:kern w:val="0"/>
                      <w:sz w:val="21"/>
                      <w:szCs w:val="21"/>
                      <w:lang w:val="en-US" w:eastAsia="zh-CN" w:bidi="ar-SA"/>
                      <w14:textFill>
                        <w14:solidFill>
                          <w14:schemeClr w14:val="tx1"/>
                        </w14:solidFill>
                      </w14:textFill>
                    </w:rPr>
                  </w:pPr>
                  <w:r>
                    <w:rPr>
                      <w:rFonts w:ascii="Times New Roman" w:eastAsia="宋体"/>
                      <w:color w:val="000000" w:themeColor="text1"/>
                      <w:sz w:val="21"/>
                      <w:szCs w:val="21"/>
                      <w14:textFill>
                        <w14:solidFill>
                          <w14:schemeClr w14:val="tx1"/>
                        </w14:solidFill>
                      </w14:textFill>
                    </w:rPr>
                    <w:t>建筑面积</w:t>
                  </w:r>
                  <w:r>
                    <w:rPr>
                      <w:rFonts w:hint="eastAsia" w:ascii="Times New Roman" w:eastAsia="宋体"/>
                      <w:color w:val="000000" w:themeColor="text1"/>
                      <w:sz w:val="21"/>
                      <w:szCs w:val="21"/>
                      <w:lang w:val="en-US" w:eastAsia="zh-CN"/>
                      <w14:textFill>
                        <w14:solidFill>
                          <w14:schemeClr w14:val="tx1"/>
                        </w14:solidFill>
                      </w14:textFill>
                    </w:rPr>
                    <w:t>1128</w:t>
                  </w:r>
                  <w:r>
                    <w:rPr>
                      <w:rFonts w:ascii="Times New Roman" w:eastAsia="宋体"/>
                      <w:color w:val="000000" w:themeColor="text1"/>
                      <w:sz w:val="21"/>
                      <w:szCs w:val="21"/>
                      <w14:textFill>
                        <w14:solidFill>
                          <w14:schemeClr w14:val="tx1"/>
                        </w14:solidFill>
                      </w14:textFill>
                    </w:rPr>
                    <w:t>m</w:t>
                  </w:r>
                  <w:r>
                    <w:rPr>
                      <w:rFonts w:ascii="Times New Roman" w:eastAsia="宋体"/>
                      <w:color w:val="000000" w:themeColor="text1"/>
                      <w:sz w:val="21"/>
                      <w:szCs w:val="21"/>
                      <w:vertAlign w:val="superscript"/>
                      <w14:textFill>
                        <w14:solidFill>
                          <w14:schemeClr w14:val="tx1"/>
                        </w14:solidFill>
                      </w14:textFill>
                    </w:rPr>
                    <w:t>2</w:t>
                  </w:r>
                  <w:r>
                    <w:rPr>
                      <w:rFonts w:hint="eastAsia" w:ascii="Times New Roman" w:eastAsia="宋体"/>
                      <w:color w:val="000000" w:themeColor="text1"/>
                      <w:sz w:val="21"/>
                      <w:szCs w:val="21"/>
                      <w:vertAlign w:val="baseline"/>
                      <w:lang w:eastAsia="zh-CN"/>
                      <w14:textFill>
                        <w14:solidFill>
                          <w14:schemeClr w14:val="tx1"/>
                        </w14:solidFill>
                      </w14:textFill>
                    </w:rPr>
                    <w:t>，</w:t>
                  </w:r>
                  <w:r>
                    <w:rPr>
                      <w:rFonts w:hint="eastAsia" w:ascii="Times New Roman" w:eastAsia="宋体"/>
                      <w:color w:val="000000" w:themeColor="text1"/>
                      <w:sz w:val="21"/>
                      <w:szCs w:val="21"/>
                      <w:vertAlign w:val="baseline"/>
                      <w:lang w:val="en-US" w:eastAsia="zh-CN"/>
                      <w14:textFill>
                        <w14:solidFill>
                          <w14:schemeClr w14:val="tx1"/>
                        </w14:solidFill>
                      </w14:textFill>
                    </w:rPr>
                    <w:t>位于厂区东南侧</w:t>
                  </w:r>
                </w:p>
              </w:tc>
              <w:tc>
                <w:tcPr>
                  <w:tcW w:w="1625" w:type="dxa"/>
                  <w:shd w:val="clear" w:color="auto" w:fill="auto"/>
                  <w:noWrap w:val="0"/>
                  <w:vAlign w:val="center"/>
                </w:tcPr>
                <w:p w14:paraId="4E99AE0F">
                  <w:pPr>
                    <w:pStyle w:val="53"/>
                    <w:spacing w:before="24" w:after="24" w:line="240" w:lineRule="auto"/>
                    <w:ind w:firstLine="0" w:firstLineChars="0"/>
                    <w:jc w:val="center"/>
                    <w:rPr>
                      <w:rFonts w:hint="eastAsia" w:ascii="Times New Roman" w:hAnsi="宋体" w:eastAsia="宋体" w:cs="Times New Roman"/>
                      <w:color w:val="000000" w:themeColor="text1"/>
                      <w:spacing w:val="-10"/>
                      <w:kern w:val="0"/>
                      <w:sz w:val="21"/>
                      <w:szCs w:val="21"/>
                      <w:lang w:val="en-US" w:eastAsia="zh-CN" w:bidi="ar-SA"/>
                      <w14:textFill>
                        <w14:solidFill>
                          <w14:schemeClr w14:val="tx1"/>
                        </w14:solidFill>
                      </w14:textFill>
                    </w:rPr>
                  </w:pPr>
                  <w:r>
                    <w:rPr>
                      <w:rFonts w:ascii="Times New Roman" w:eastAsia="宋体"/>
                      <w:color w:val="000000" w:themeColor="text1"/>
                      <w:sz w:val="21"/>
                      <w:szCs w:val="21"/>
                      <w14:textFill>
                        <w14:solidFill>
                          <w14:schemeClr w14:val="tx1"/>
                        </w14:solidFill>
                      </w14:textFill>
                    </w:rPr>
                    <w:t>建筑面积</w:t>
                  </w:r>
                  <w:r>
                    <w:rPr>
                      <w:rFonts w:hint="eastAsia" w:ascii="Times New Roman" w:eastAsia="宋体"/>
                      <w:color w:val="000000" w:themeColor="text1"/>
                      <w:sz w:val="21"/>
                      <w:szCs w:val="21"/>
                      <w:lang w:val="en-US" w:eastAsia="zh-CN"/>
                      <w14:textFill>
                        <w14:solidFill>
                          <w14:schemeClr w14:val="tx1"/>
                        </w14:solidFill>
                      </w14:textFill>
                    </w:rPr>
                    <w:t>1128</w:t>
                  </w:r>
                  <w:r>
                    <w:rPr>
                      <w:rFonts w:ascii="Times New Roman" w:eastAsia="宋体"/>
                      <w:color w:val="000000" w:themeColor="text1"/>
                      <w:sz w:val="21"/>
                      <w:szCs w:val="21"/>
                      <w14:textFill>
                        <w14:solidFill>
                          <w14:schemeClr w14:val="tx1"/>
                        </w14:solidFill>
                      </w14:textFill>
                    </w:rPr>
                    <w:t>m</w:t>
                  </w:r>
                  <w:r>
                    <w:rPr>
                      <w:rFonts w:ascii="Times New Roman" w:eastAsia="宋体"/>
                      <w:color w:val="000000" w:themeColor="text1"/>
                      <w:sz w:val="21"/>
                      <w:szCs w:val="21"/>
                      <w:vertAlign w:val="superscript"/>
                      <w14:textFill>
                        <w14:solidFill>
                          <w14:schemeClr w14:val="tx1"/>
                        </w14:solidFill>
                      </w14:textFill>
                    </w:rPr>
                    <w:t>2</w:t>
                  </w:r>
                  <w:r>
                    <w:rPr>
                      <w:rFonts w:hint="eastAsia" w:ascii="Times New Roman" w:eastAsia="宋体"/>
                      <w:color w:val="000000" w:themeColor="text1"/>
                      <w:sz w:val="21"/>
                      <w:szCs w:val="21"/>
                      <w:vertAlign w:val="baseline"/>
                      <w:lang w:eastAsia="zh-CN"/>
                      <w14:textFill>
                        <w14:solidFill>
                          <w14:schemeClr w14:val="tx1"/>
                        </w14:solidFill>
                      </w14:textFill>
                    </w:rPr>
                    <w:t>，</w:t>
                  </w:r>
                  <w:r>
                    <w:rPr>
                      <w:rFonts w:hint="eastAsia" w:ascii="Times New Roman" w:eastAsia="宋体"/>
                      <w:color w:val="000000" w:themeColor="text1"/>
                      <w:sz w:val="21"/>
                      <w:szCs w:val="21"/>
                      <w:vertAlign w:val="baseline"/>
                      <w:lang w:val="en-US" w:eastAsia="zh-CN"/>
                      <w14:textFill>
                        <w14:solidFill>
                          <w14:schemeClr w14:val="tx1"/>
                        </w14:solidFill>
                      </w14:textFill>
                    </w:rPr>
                    <w:t>位于厂区东南侧</w:t>
                  </w:r>
                </w:p>
              </w:tc>
              <w:tc>
                <w:tcPr>
                  <w:tcW w:w="1488" w:type="dxa"/>
                  <w:shd w:val="clear" w:color="auto" w:fill="auto"/>
                  <w:noWrap w:val="0"/>
                  <w:vAlign w:val="center"/>
                </w:tcPr>
                <w:p w14:paraId="5493D665">
                  <w:pPr>
                    <w:pStyle w:val="53"/>
                    <w:spacing w:before="24" w:after="24" w:line="240" w:lineRule="auto"/>
                    <w:ind w:firstLine="0" w:firstLineChars="0"/>
                    <w:jc w:val="center"/>
                    <w:rPr>
                      <w:rFonts w:hint="eastAsia" w:ascii="Times New Roman" w:hAnsi="宋体" w:eastAsia="宋体" w:cs="Times New Roman"/>
                      <w:color w:val="000000" w:themeColor="text1"/>
                      <w:spacing w:val="-10"/>
                      <w:kern w:val="0"/>
                      <w:sz w:val="21"/>
                      <w:szCs w:val="21"/>
                      <w:lang w:val="en-US" w:eastAsia="zh-CN" w:bidi="ar-SA"/>
                      <w14:textFill>
                        <w14:solidFill>
                          <w14:schemeClr w14:val="tx1"/>
                        </w14:solidFill>
                      </w14:textFill>
                    </w:rPr>
                  </w:pPr>
                  <w:r>
                    <w:rPr>
                      <w:rFonts w:ascii="Times New Roman" w:eastAsia="宋体"/>
                      <w:color w:val="000000" w:themeColor="text1"/>
                      <w:sz w:val="21"/>
                      <w:szCs w:val="21"/>
                      <w14:textFill>
                        <w14:solidFill>
                          <w14:schemeClr w14:val="tx1"/>
                        </w14:solidFill>
                      </w14:textFill>
                    </w:rPr>
                    <w:t>建筑面积</w:t>
                  </w:r>
                  <w:r>
                    <w:rPr>
                      <w:rFonts w:hint="eastAsia" w:ascii="Times New Roman" w:eastAsia="宋体"/>
                      <w:color w:val="000000" w:themeColor="text1"/>
                      <w:sz w:val="21"/>
                      <w:szCs w:val="21"/>
                      <w:lang w:val="en-US" w:eastAsia="zh-CN"/>
                      <w14:textFill>
                        <w14:solidFill>
                          <w14:schemeClr w14:val="tx1"/>
                        </w14:solidFill>
                      </w14:textFill>
                    </w:rPr>
                    <w:t>1128</w:t>
                  </w:r>
                  <w:r>
                    <w:rPr>
                      <w:rFonts w:ascii="Times New Roman" w:eastAsia="宋体"/>
                      <w:color w:val="000000" w:themeColor="text1"/>
                      <w:sz w:val="21"/>
                      <w:szCs w:val="21"/>
                      <w14:textFill>
                        <w14:solidFill>
                          <w14:schemeClr w14:val="tx1"/>
                        </w14:solidFill>
                      </w14:textFill>
                    </w:rPr>
                    <w:t>m</w:t>
                  </w:r>
                  <w:r>
                    <w:rPr>
                      <w:rFonts w:ascii="Times New Roman" w:eastAsia="宋体"/>
                      <w:color w:val="000000" w:themeColor="text1"/>
                      <w:sz w:val="21"/>
                      <w:szCs w:val="21"/>
                      <w:vertAlign w:val="superscript"/>
                      <w14:textFill>
                        <w14:solidFill>
                          <w14:schemeClr w14:val="tx1"/>
                        </w14:solidFill>
                      </w14:textFill>
                    </w:rPr>
                    <w:t>2</w:t>
                  </w:r>
                  <w:r>
                    <w:rPr>
                      <w:rFonts w:hint="eastAsia" w:ascii="Times New Roman" w:eastAsia="宋体"/>
                      <w:color w:val="000000" w:themeColor="text1"/>
                      <w:sz w:val="21"/>
                      <w:szCs w:val="21"/>
                      <w:vertAlign w:val="baseline"/>
                      <w:lang w:eastAsia="zh-CN"/>
                      <w14:textFill>
                        <w14:solidFill>
                          <w14:schemeClr w14:val="tx1"/>
                        </w14:solidFill>
                      </w14:textFill>
                    </w:rPr>
                    <w:t>，</w:t>
                  </w:r>
                  <w:r>
                    <w:rPr>
                      <w:rFonts w:hint="eastAsia" w:ascii="Times New Roman" w:eastAsia="宋体"/>
                      <w:color w:val="000000" w:themeColor="text1"/>
                      <w:sz w:val="21"/>
                      <w:szCs w:val="21"/>
                      <w:vertAlign w:val="baseline"/>
                      <w:lang w:val="en-US" w:eastAsia="zh-CN"/>
                      <w14:textFill>
                        <w14:solidFill>
                          <w14:schemeClr w14:val="tx1"/>
                        </w14:solidFill>
                      </w14:textFill>
                    </w:rPr>
                    <w:t>位于厂区东南侧</w:t>
                  </w:r>
                </w:p>
              </w:tc>
              <w:tc>
                <w:tcPr>
                  <w:tcW w:w="1212" w:type="dxa"/>
                  <w:noWrap w:val="0"/>
                  <w:vAlign w:val="center"/>
                </w:tcPr>
                <w:p w14:paraId="6BFE8153">
                  <w:pPr>
                    <w:pStyle w:val="18"/>
                    <w:widowControl w:val="0"/>
                    <w:snapToGrid w:val="0"/>
                    <w:spacing w:before="0" w:beforeAutospacing="0" w:after="0" w:afterAutospacing="0"/>
                    <w:jc w:val="center"/>
                    <w:rPr>
                      <w:rFonts w:hint="eastAsia" w:ascii="Times New Roman" w:hAnsi="Times New Roman" w:eastAsia="宋体" w:cs="Times New Roman"/>
                      <w:bCs/>
                      <w:color w:val="000000" w:themeColor="text1"/>
                      <w:sz w:val="21"/>
                      <w:szCs w:val="21"/>
                      <w:lang w:val="en-US" w:eastAsia="zh-CN" w:bidi="ar"/>
                      <w14:textFill>
                        <w14:solidFill>
                          <w14:schemeClr w14:val="tx1"/>
                        </w14:solidFill>
                      </w14:textFill>
                    </w:rPr>
                  </w:pPr>
                  <w:r>
                    <w:rPr>
                      <w:rFonts w:hint="eastAsia" w:ascii="Times New Roman" w:hAnsi="Times New Roman" w:eastAsia="宋体" w:cs="Times New Roman"/>
                      <w:bCs/>
                      <w:color w:val="000000" w:themeColor="text1"/>
                      <w:sz w:val="21"/>
                      <w:szCs w:val="21"/>
                      <w:lang w:val="en-US" w:eastAsia="zh-CN" w:bidi="ar"/>
                      <w14:textFill>
                        <w14:solidFill>
                          <w14:schemeClr w14:val="tx1"/>
                        </w14:solidFill>
                      </w14:textFill>
                    </w:rPr>
                    <w:t>/</w:t>
                  </w:r>
                </w:p>
              </w:tc>
              <w:tc>
                <w:tcPr>
                  <w:tcW w:w="767" w:type="dxa"/>
                  <w:noWrap w:val="0"/>
                  <w:vAlign w:val="center"/>
                </w:tcPr>
                <w:p w14:paraId="786C67D1">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不变</w:t>
                  </w:r>
                </w:p>
              </w:tc>
            </w:tr>
            <w:tr w14:paraId="40348A8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659" w:type="dxa"/>
                  <w:vMerge w:val="restart"/>
                  <w:noWrap w:val="0"/>
                  <w:vAlign w:val="center"/>
                </w:tcPr>
                <w:p w14:paraId="37AB4AEF">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环保</w:t>
                  </w:r>
                </w:p>
                <w:p w14:paraId="5C5EBB8B">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工程</w:t>
                  </w:r>
                </w:p>
              </w:tc>
              <w:tc>
                <w:tcPr>
                  <w:tcW w:w="354" w:type="dxa"/>
                  <w:vMerge w:val="restart"/>
                  <w:noWrap w:val="0"/>
                  <w:vAlign w:val="center"/>
                </w:tcPr>
                <w:p w14:paraId="44B63DAD">
                  <w:pPr>
                    <w:widowControl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废水</w:t>
                  </w:r>
                </w:p>
              </w:tc>
              <w:tc>
                <w:tcPr>
                  <w:tcW w:w="1130" w:type="dxa"/>
                  <w:gridSpan w:val="2"/>
                  <w:noWrap w:val="0"/>
                  <w:vAlign w:val="center"/>
                </w:tcPr>
                <w:p w14:paraId="07DFB348">
                  <w:pPr>
                    <w:widowControl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化粪池</w:t>
                  </w:r>
                </w:p>
              </w:tc>
              <w:tc>
                <w:tcPr>
                  <w:tcW w:w="1562" w:type="dxa"/>
                  <w:noWrap w:val="0"/>
                  <w:vAlign w:val="center"/>
                </w:tcPr>
                <w:p w14:paraId="0B20E398">
                  <w:pPr>
                    <w:pStyle w:val="18"/>
                    <w:widowControl w:val="0"/>
                    <w:snapToGrid w:val="0"/>
                    <w:spacing w:before="0" w:beforeAutospacing="0" w:after="0" w:afterAutospacing="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bCs/>
                      <w:color w:val="000000" w:themeColor="text1"/>
                      <w:sz w:val="21"/>
                      <w:szCs w:val="21"/>
                      <w:lang w:bidi="ar"/>
                      <w14:textFill>
                        <w14:solidFill>
                          <w14:schemeClr w14:val="tx1"/>
                        </w14:solidFill>
                      </w14:textFill>
                    </w:rPr>
                    <w:t>化粪池</w:t>
                  </w:r>
                  <w:r>
                    <w:rPr>
                      <w:rFonts w:hint="eastAsia" w:ascii="Times New Roman" w:hAnsi="Times New Roman"/>
                      <w:bCs/>
                      <w:color w:val="000000" w:themeColor="text1"/>
                      <w:sz w:val="21"/>
                      <w:szCs w:val="21"/>
                      <w:lang w:val="en-US" w:eastAsia="zh-CN" w:bidi="ar"/>
                      <w14:textFill>
                        <w14:solidFill>
                          <w14:schemeClr w14:val="tx1"/>
                        </w14:solidFill>
                      </w14:textFill>
                    </w:rPr>
                    <w:t>10</w:t>
                  </w:r>
                  <w:r>
                    <w:rPr>
                      <w:rFonts w:ascii="Times New Roman" w:hAnsi="Times New Roman"/>
                      <w:bCs/>
                      <w:color w:val="000000" w:themeColor="text1"/>
                      <w:sz w:val="21"/>
                      <w:szCs w:val="21"/>
                      <w:lang w:bidi="ar"/>
                      <w14:textFill>
                        <w14:solidFill>
                          <w14:schemeClr w14:val="tx1"/>
                        </w14:solidFill>
                      </w14:textFill>
                    </w:rPr>
                    <w:t>m</w:t>
                  </w:r>
                  <w:r>
                    <w:rPr>
                      <w:rFonts w:ascii="Times New Roman" w:hAnsi="Times New Roman"/>
                      <w:bCs/>
                      <w:color w:val="000000" w:themeColor="text1"/>
                      <w:sz w:val="21"/>
                      <w:szCs w:val="21"/>
                      <w:vertAlign w:val="superscript"/>
                      <w:lang w:bidi="ar"/>
                      <w14:textFill>
                        <w14:solidFill>
                          <w14:schemeClr w14:val="tx1"/>
                        </w14:solidFill>
                      </w14:textFill>
                    </w:rPr>
                    <w:t>3</w:t>
                  </w:r>
                </w:p>
              </w:tc>
              <w:tc>
                <w:tcPr>
                  <w:tcW w:w="1625" w:type="dxa"/>
                  <w:shd w:val="clear" w:color="auto" w:fill="auto"/>
                  <w:noWrap w:val="0"/>
                  <w:vAlign w:val="center"/>
                </w:tcPr>
                <w:p w14:paraId="3E014B10">
                  <w:pPr>
                    <w:pStyle w:val="18"/>
                    <w:widowControl w:val="0"/>
                    <w:snapToGrid w:val="0"/>
                    <w:spacing w:before="0" w:beforeAutospacing="0" w:after="0" w:afterAutospacing="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bCs/>
                      <w:color w:val="000000" w:themeColor="text1"/>
                      <w:sz w:val="21"/>
                      <w:szCs w:val="21"/>
                      <w:lang w:bidi="ar"/>
                      <w14:textFill>
                        <w14:solidFill>
                          <w14:schemeClr w14:val="tx1"/>
                        </w14:solidFill>
                      </w14:textFill>
                    </w:rPr>
                    <w:t>化粪池</w:t>
                  </w:r>
                  <w:r>
                    <w:rPr>
                      <w:rFonts w:hint="eastAsia" w:ascii="Times New Roman" w:hAnsi="Times New Roman"/>
                      <w:bCs/>
                      <w:color w:val="000000" w:themeColor="text1"/>
                      <w:sz w:val="21"/>
                      <w:szCs w:val="21"/>
                      <w:lang w:val="en-US" w:eastAsia="zh-CN" w:bidi="ar"/>
                      <w14:textFill>
                        <w14:solidFill>
                          <w14:schemeClr w14:val="tx1"/>
                        </w14:solidFill>
                      </w14:textFill>
                    </w:rPr>
                    <w:t>10</w:t>
                  </w:r>
                  <w:r>
                    <w:rPr>
                      <w:rFonts w:ascii="Times New Roman" w:hAnsi="Times New Roman"/>
                      <w:bCs/>
                      <w:color w:val="000000" w:themeColor="text1"/>
                      <w:sz w:val="21"/>
                      <w:szCs w:val="21"/>
                      <w:lang w:bidi="ar"/>
                      <w14:textFill>
                        <w14:solidFill>
                          <w14:schemeClr w14:val="tx1"/>
                        </w14:solidFill>
                      </w14:textFill>
                    </w:rPr>
                    <w:t>m</w:t>
                  </w:r>
                  <w:r>
                    <w:rPr>
                      <w:rFonts w:ascii="Times New Roman" w:hAnsi="Times New Roman"/>
                      <w:bCs/>
                      <w:color w:val="000000" w:themeColor="text1"/>
                      <w:sz w:val="21"/>
                      <w:szCs w:val="21"/>
                      <w:vertAlign w:val="superscript"/>
                      <w:lang w:bidi="ar"/>
                      <w14:textFill>
                        <w14:solidFill>
                          <w14:schemeClr w14:val="tx1"/>
                        </w14:solidFill>
                      </w14:textFill>
                    </w:rPr>
                    <w:t>3</w:t>
                  </w:r>
                </w:p>
              </w:tc>
              <w:tc>
                <w:tcPr>
                  <w:tcW w:w="1488" w:type="dxa"/>
                  <w:noWrap w:val="0"/>
                  <w:vAlign w:val="center"/>
                </w:tcPr>
                <w:p w14:paraId="5A115C5A">
                  <w:pPr>
                    <w:pStyle w:val="18"/>
                    <w:widowControl w:val="0"/>
                    <w:snapToGrid w:val="0"/>
                    <w:spacing w:before="0" w:beforeAutospacing="0" w:after="0" w:afterAutospacing="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bCs/>
                      <w:color w:val="000000" w:themeColor="text1"/>
                      <w:sz w:val="21"/>
                      <w:szCs w:val="21"/>
                      <w:lang w:bidi="ar"/>
                      <w14:textFill>
                        <w14:solidFill>
                          <w14:schemeClr w14:val="tx1"/>
                        </w14:solidFill>
                      </w14:textFill>
                    </w:rPr>
                    <w:t>化粪池</w:t>
                  </w:r>
                  <w:r>
                    <w:rPr>
                      <w:rFonts w:hint="eastAsia" w:ascii="Times New Roman" w:hAnsi="Times New Roman"/>
                      <w:bCs/>
                      <w:color w:val="000000" w:themeColor="text1"/>
                      <w:sz w:val="21"/>
                      <w:szCs w:val="21"/>
                      <w:lang w:val="en-US" w:eastAsia="zh-CN" w:bidi="ar"/>
                      <w14:textFill>
                        <w14:solidFill>
                          <w14:schemeClr w14:val="tx1"/>
                        </w14:solidFill>
                      </w14:textFill>
                    </w:rPr>
                    <w:t>10</w:t>
                  </w:r>
                  <w:r>
                    <w:rPr>
                      <w:rFonts w:ascii="Times New Roman" w:hAnsi="Times New Roman"/>
                      <w:bCs/>
                      <w:color w:val="000000" w:themeColor="text1"/>
                      <w:sz w:val="21"/>
                      <w:szCs w:val="21"/>
                      <w:lang w:bidi="ar"/>
                      <w14:textFill>
                        <w14:solidFill>
                          <w14:schemeClr w14:val="tx1"/>
                        </w14:solidFill>
                      </w14:textFill>
                    </w:rPr>
                    <w:t>m</w:t>
                  </w:r>
                  <w:r>
                    <w:rPr>
                      <w:rFonts w:ascii="Times New Roman" w:hAnsi="Times New Roman"/>
                      <w:bCs/>
                      <w:color w:val="000000" w:themeColor="text1"/>
                      <w:sz w:val="21"/>
                      <w:szCs w:val="21"/>
                      <w:vertAlign w:val="superscript"/>
                      <w:lang w:bidi="ar"/>
                      <w14:textFill>
                        <w14:solidFill>
                          <w14:schemeClr w14:val="tx1"/>
                        </w14:solidFill>
                      </w14:textFill>
                    </w:rPr>
                    <w:t>3</w:t>
                  </w:r>
                </w:p>
              </w:tc>
              <w:tc>
                <w:tcPr>
                  <w:tcW w:w="1212" w:type="dxa"/>
                  <w:noWrap w:val="0"/>
                  <w:vAlign w:val="center"/>
                </w:tcPr>
                <w:p w14:paraId="5B59CEB7">
                  <w:pPr>
                    <w:pStyle w:val="18"/>
                    <w:widowControl w:val="0"/>
                    <w:snapToGrid w:val="0"/>
                    <w:spacing w:before="0" w:beforeAutospacing="0" w:after="0" w:afterAutospacing="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bCs/>
                      <w:color w:val="000000" w:themeColor="text1"/>
                      <w:sz w:val="21"/>
                      <w:szCs w:val="21"/>
                      <w:lang w:val="en-US" w:eastAsia="zh-CN" w:bidi="ar"/>
                      <w14:textFill>
                        <w14:solidFill>
                          <w14:schemeClr w14:val="tx1"/>
                        </w14:solidFill>
                      </w14:textFill>
                    </w:rPr>
                    <w:t>/</w:t>
                  </w:r>
                </w:p>
              </w:tc>
              <w:tc>
                <w:tcPr>
                  <w:tcW w:w="767" w:type="dxa"/>
                  <w:noWrap w:val="0"/>
                  <w:vAlign w:val="center"/>
                </w:tcPr>
                <w:p w14:paraId="5E0C668C">
                  <w:pPr>
                    <w:widowControl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不变</w:t>
                  </w:r>
                </w:p>
              </w:tc>
            </w:tr>
            <w:tr w14:paraId="1DCB8CB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5" w:hRule="atLeast"/>
                <w:jc w:val="center"/>
              </w:trPr>
              <w:tc>
                <w:tcPr>
                  <w:tcW w:w="659" w:type="dxa"/>
                  <w:vMerge w:val="continue"/>
                  <w:noWrap w:val="0"/>
                  <w:vAlign w:val="center"/>
                </w:tcPr>
                <w:p w14:paraId="589A1ED7">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54" w:type="dxa"/>
                  <w:vMerge w:val="continue"/>
                  <w:noWrap w:val="0"/>
                  <w:vAlign w:val="center"/>
                </w:tcPr>
                <w:p w14:paraId="44933D92">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1130" w:type="dxa"/>
                  <w:gridSpan w:val="2"/>
                  <w:noWrap w:val="0"/>
                  <w:vAlign w:val="center"/>
                </w:tcPr>
                <w:p w14:paraId="5FF98AC4">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污水排口</w:t>
                  </w:r>
                </w:p>
              </w:tc>
              <w:tc>
                <w:tcPr>
                  <w:tcW w:w="1562" w:type="dxa"/>
                  <w:noWrap w:val="0"/>
                  <w:vAlign w:val="center"/>
                </w:tcPr>
                <w:p w14:paraId="0FA523F2">
                  <w:pPr>
                    <w:pStyle w:val="18"/>
                    <w:widowControl w:val="0"/>
                    <w:snapToGrid w:val="0"/>
                    <w:spacing w:before="0" w:beforeAutospacing="0" w:after="0" w:afterAutospacing="0"/>
                    <w:jc w:val="center"/>
                    <w:rPr>
                      <w:rFonts w:hint="default" w:ascii="Times New Roman" w:hAnsi="Times New Roman" w:eastAsia="宋体"/>
                      <w:bCs/>
                      <w:color w:val="000000" w:themeColor="text1"/>
                      <w:sz w:val="21"/>
                      <w:szCs w:val="21"/>
                      <w:lang w:val="en-US" w:eastAsia="zh-CN" w:bidi="ar"/>
                      <w14:textFill>
                        <w14:solidFill>
                          <w14:schemeClr w14:val="tx1"/>
                        </w14:solidFill>
                      </w14:textFill>
                    </w:rPr>
                  </w:pPr>
                  <w:r>
                    <w:rPr>
                      <w:rFonts w:hint="eastAsia" w:ascii="Times New Roman" w:hAnsi="Times New Roman"/>
                      <w:bCs/>
                      <w:color w:val="000000" w:themeColor="text1"/>
                      <w:sz w:val="21"/>
                      <w:szCs w:val="21"/>
                      <w:lang w:val="en-US" w:eastAsia="zh-CN" w:bidi="ar"/>
                      <w14:textFill>
                        <w14:solidFill>
                          <w14:schemeClr w14:val="tx1"/>
                        </w14:solidFill>
                      </w14:textFill>
                    </w:rPr>
                    <w:t>1个，规范设置</w:t>
                  </w:r>
                </w:p>
              </w:tc>
              <w:tc>
                <w:tcPr>
                  <w:tcW w:w="1625" w:type="dxa"/>
                  <w:shd w:val="clear" w:color="auto" w:fill="auto"/>
                  <w:noWrap w:val="0"/>
                  <w:vAlign w:val="center"/>
                </w:tcPr>
                <w:p w14:paraId="4C2A1AF7">
                  <w:pPr>
                    <w:pStyle w:val="18"/>
                    <w:widowControl w:val="0"/>
                    <w:snapToGrid w:val="0"/>
                    <w:spacing w:before="0" w:beforeAutospacing="0" w:after="0" w:afterAutospacing="0"/>
                    <w:jc w:val="center"/>
                    <w:rPr>
                      <w:rFonts w:hint="eastAsia" w:ascii="Times New Roman" w:hAnsi="Times New Roman" w:eastAsia="宋体" w:cs="Times New Roman"/>
                      <w:bCs/>
                      <w:color w:val="000000" w:themeColor="text1"/>
                      <w:sz w:val="21"/>
                      <w:szCs w:val="21"/>
                      <w:lang w:val="en-US" w:eastAsia="zh-CN" w:bidi="ar"/>
                      <w14:textFill>
                        <w14:solidFill>
                          <w14:schemeClr w14:val="tx1"/>
                        </w14:solidFill>
                      </w14:textFill>
                    </w:rPr>
                  </w:pPr>
                  <w:r>
                    <w:rPr>
                      <w:rFonts w:hint="eastAsia" w:ascii="Times New Roman" w:hAnsi="Times New Roman"/>
                      <w:bCs/>
                      <w:color w:val="000000" w:themeColor="text1"/>
                      <w:sz w:val="21"/>
                      <w:szCs w:val="21"/>
                      <w:lang w:val="en-US" w:eastAsia="zh-CN" w:bidi="ar"/>
                      <w14:textFill>
                        <w14:solidFill>
                          <w14:schemeClr w14:val="tx1"/>
                        </w14:solidFill>
                      </w14:textFill>
                    </w:rPr>
                    <w:t>1个，规范设置</w:t>
                  </w:r>
                </w:p>
              </w:tc>
              <w:tc>
                <w:tcPr>
                  <w:tcW w:w="1488" w:type="dxa"/>
                  <w:noWrap w:val="0"/>
                  <w:vAlign w:val="center"/>
                </w:tcPr>
                <w:p w14:paraId="2E27F243">
                  <w:pPr>
                    <w:pStyle w:val="18"/>
                    <w:widowControl w:val="0"/>
                    <w:snapToGrid w:val="0"/>
                    <w:spacing w:before="0" w:beforeAutospacing="0" w:after="0" w:afterAutospacing="0"/>
                    <w:jc w:val="center"/>
                    <w:rPr>
                      <w:rFonts w:ascii="Times New Roman" w:hAnsi="Times New Roman"/>
                      <w:bCs/>
                      <w:color w:val="000000" w:themeColor="text1"/>
                      <w:sz w:val="21"/>
                      <w:szCs w:val="21"/>
                      <w:lang w:bidi="ar"/>
                      <w14:textFill>
                        <w14:solidFill>
                          <w14:schemeClr w14:val="tx1"/>
                        </w14:solidFill>
                      </w14:textFill>
                    </w:rPr>
                  </w:pPr>
                  <w:r>
                    <w:rPr>
                      <w:rFonts w:hint="eastAsia" w:ascii="Times New Roman" w:hAnsi="Times New Roman"/>
                      <w:bCs/>
                      <w:color w:val="000000" w:themeColor="text1"/>
                      <w:sz w:val="21"/>
                      <w:szCs w:val="21"/>
                      <w:lang w:val="en-US" w:eastAsia="zh-CN" w:bidi="ar"/>
                      <w14:textFill>
                        <w14:solidFill>
                          <w14:schemeClr w14:val="tx1"/>
                        </w14:solidFill>
                      </w14:textFill>
                    </w:rPr>
                    <w:t>1个，规范设置</w:t>
                  </w:r>
                </w:p>
              </w:tc>
              <w:tc>
                <w:tcPr>
                  <w:tcW w:w="1212" w:type="dxa"/>
                  <w:shd w:val="clear" w:color="auto" w:fill="auto"/>
                  <w:noWrap w:val="0"/>
                  <w:vAlign w:val="center"/>
                </w:tcPr>
                <w:p w14:paraId="0581F175">
                  <w:pPr>
                    <w:pStyle w:val="18"/>
                    <w:widowControl w:val="0"/>
                    <w:snapToGrid w:val="0"/>
                    <w:spacing w:before="0" w:beforeAutospacing="0" w:after="0" w:afterAutospacing="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bCs/>
                      <w:color w:val="000000" w:themeColor="text1"/>
                      <w:sz w:val="21"/>
                      <w:szCs w:val="21"/>
                      <w:lang w:val="en-US" w:eastAsia="zh-CN" w:bidi="ar"/>
                      <w14:textFill>
                        <w14:solidFill>
                          <w14:schemeClr w14:val="tx1"/>
                        </w14:solidFill>
                      </w14:textFill>
                    </w:rPr>
                    <w:t>/</w:t>
                  </w:r>
                </w:p>
              </w:tc>
              <w:tc>
                <w:tcPr>
                  <w:tcW w:w="767" w:type="dxa"/>
                  <w:shd w:val="clear" w:color="auto" w:fill="auto"/>
                  <w:noWrap w:val="0"/>
                  <w:vAlign w:val="center"/>
                </w:tcPr>
                <w:p w14:paraId="54547E35">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不变</w:t>
                  </w:r>
                </w:p>
              </w:tc>
            </w:tr>
            <w:tr w14:paraId="57D65C5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5" w:hRule="atLeast"/>
                <w:jc w:val="center"/>
              </w:trPr>
              <w:tc>
                <w:tcPr>
                  <w:tcW w:w="659" w:type="dxa"/>
                  <w:vMerge w:val="continue"/>
                  <w:noWrap w:val="0"/>
                  <w:vAlign w:val="center"/>
                </w:tcPr>
                <w:p w14:paraId="2AA38B72">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54" w:type="dxa"/>
                  <w:vMerge w:val="continue"/>
                  <w:noWrap w:val="0"/>
                  <w:vAlign w:val="center"/>
                </w:tcPr>
                <w:p w14:paraId="786D62A8">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1130" w:type="dxa"/>
                  <w:gridSpan w:val="2"/>
                  <w:noWrap w:val="0"/>
                  <w:vAlign w:val="center"/>
                </w:tcPr>
                <w:p w14:paraId="5866AB39">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雨水排口</w:t>
                  </w:r>
                </w:p>
              </w:tc>
              <w:tc>
                <w:tcPr>
                  <w:tcW w:w="1562" w:type="dxa"/>
                  <w:noWrap w:val="0"/>
                  <w:vAlign w:val="center"/>
                </w:tcPr>
                <w:p w14:paraId="7435266C">
                  <w:pPr>
                    <w:pStyle w:val="18"/>
                    <w:widowControl w:val="0"/>
                    <w:snapToGrid w:val="0"/>
                    <w:spacing w:before="0" w:beforeAutospacing="0" w:after="0" w:afterAutospacing="0"/>
                    <w:jc w:val="center"/>
                    <w:rPr>
                      <w:rFonts w:ascii="Times New Roman" w:hAnsi="Times New Roman"/>
                      <w:bCs/>
                      <w:color w:val="000000" w:themeColor="text1"/>
                      <w:sz w:val="21"/>
                      <w:szCs w:val="21"/>
                      <w:lang w:bidi="ar"/>
                      <w14:textFill>
                        <w14:solidFill>
                          <w14:schemeClr w14:val="tx1"/>
                        </w14:solidFill>
                      </w14:textFill>
                    </w:rPr>
                  </w:pPr>
                  <w:r>
                    <w:rPr>
                      <w:rFonts w:hint="eastAsia" w:ascii="Times New Roman" w:hAnsi="Times New Roman"/>
                      <w:bCs/>
                      <w:color w:val="000000" w:themeColor="text1"/>
                      <w:sz w:val="21"/>
                      <w:szCs w:val="21"/>
                      <w:lang w:val="en-US" w:eastAsia="zh-CN" w:bidi="ar"/>
                      <w14:textFill>
                        <w14:solidFill>
                          <w14:schemeClr w14:val="tx1"/>
                        </w14:solidFill>
                      </w14:textFill>
                    </w:rPr>
                    <w:t>1个，规范设置</w:t>
                  </w:r>
                </w:p>
              </w:tc>
              <w:tc>
                <w:tcPr>
                  <w:tcW w:w="1625" w:type="dxa"/>
                  <w:shd w:val="clear" w:color="auto" w:fill="auto"/>
                  <w:noWrap w:val="0"/>
                  <w:vAlign w:val="center"/>
                </w:tcPr>
                <w:p w14:paraId="355DD627">
                  <w:pPr>
                    <w:pStyle w:val="18"/>
                    <w:widowControl w:val="0"/>
                    <w:snapToGrid w:val="0"/>
                    <w:spacing w:before="0" w:beforeAutospacing="0" w:after="0" w:afterAutospacing="0"/>
                    <w:jc w:val="center"/>
                    <w:rPr>
                      <w:rFonts w:hint="eastAsia" w:ascii="Times New Roman" w:hAnsi="Times New Roman" w:eastAsia="宋体" w:cs="Times New Roman"/>
                      <w:bCs/>
                      <w:color w:val="000000" w:themeColor="text1"/>
                      <w:sz w:val="21"/>
                      <w:szCs w:val="21"/>
                      <w:lang w:val="en-US" w:eastAsia="zh-CN" w:bidi="ar"/>
                      <w14:textFill>
                        <w14:solidFill>
                          <w14:schemeClr w14:val="tx1"/>
                        </w14:solidFill>
                      </w14:textFill>
                    </w:rPr>
                  </w:pPr>
                  <w:r>
                    <w:rPr>
                      <w:rFonts w:hint="eastAsia" w:ascii="Times New Roman" w:hAnsi="Times New Roman"/>
                      <w:bCs/>
                      <w:color w:val="000000" w:themeColor="text1"/>
                      <w:sz w:val="21"/>
                      <w:szCs w:val="21"/>
                      <w:lang w:val="en-US" w:eastAsia="zh-CN" w:bidi="ar"/>
                      <w14:textFill>
                        <w14:solidFill>
                          <w14:schemeClr w14:val="tx1"/>
                        </w14:solidFill>
                      </w14:textFill>
                    </w:rPr>
                    <w:t>1个，规范设置</w:t>
                  </w:r>
                </w:p>
              </w:tc>
              <w:tc>
                <w:tcPr>
                  <w:tcW w:w="1488" w:type="dxa"/>
                  <w:noWrap w:val="0"/>
                  <w:vAlign w:val="center"/>
                </w:tcPr>
                <w:p w14:paraId="40EBD609">
                  <w:pPr>
                    <w:pStyle w:val="18"/>
                    <w:widowControl w:val="0"/>
                    <w:snapToGrid w:val="0"/>
                    <w:spacing w:before="0" w:beforeAutospacing="0" w:after="0" w:afterAutospacing="0"/>
                    <w:jc w:val="center"/>
                    <w:rPr>
                      <w:rFonts w:ascii="Times New Roman" w:hAnsi="Times New Roman"/>
                      <w:bCs/>
                      <w:color w:val="000000" w:themeColor="text1"/>
                      <w:sz w:val="21"/>
                      <w:szCs w:val="21"/>
                      <w:lang w:bidi="ar"/>
                      <w14:textFill>
                        <w14:solidFill>
                          <w14:schemeClr w14:val="tx1"/>
                        </w14:solidFill>
                      </w14:textFill>
                    </w:rPr>
                  </w:pPr>
                  <w:r>
                    <w:rPr>
                      <w:rFonts w:hint="eastAsia" w:ascii="Times New Roman" w:hAnsi="Times New Roman"/>
                      <w:bCs/>
                      <w:color w:val="000000" w:themeColor="text1"/>
                      <w:sz w:val="21"/>
                      <w:szCs w:val="21"/>
                      <w:lang w:val="en-US" w:eastAsia="zh-CN" w:bidi="ar"/>
                      <w14:textFill>
                        <w14:solidFill>
                          <w14:schemeClr w14:val="tx1"/>
                        </w14:solidFill>
                      </w14:textFill>
                    </w:rPr>
                    <w:t>1个，规范设置</w:t>
                  </w:r>
                </w:p>
              </w:tc>
              <w:tc>
                <w:tcPr>
                  <w:tcW w:w="1212" w:type="dxa"/>
                  <w:shd w:val="clear" w:color="auto" w:fill="auto"/>
                  <w:noWrap w:val="0"/>
                  <w:vAlign w:val="center"/>
                </w:tcPr>
                <w:p w14:paraId="2146C891">
                  <w:pPr>
                    <w:pStyle w:val="18"/>
                    <w:widowControl w:val="0"/>
                    <w:snapToGrid w:val="0"/>
                    <w:spacing w:before="0" w:beforeAutospacing="0" w:after="0" w:afterAutospacing="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bCs/>
                      <w:color w:val="000000" w:themeColor="text1"/>
                      <w:sz w:val="21"/>
                      <w:szCs w:val="21"/>
                      <w:lang w:val="en-US" w:eastAsia="zh-CN" w:bidi="ar"/>
                      <w14:textFill>
                        <w14:solidFill>
                          <w14:schemeClr w14:val="tx1"/>
                        </w14:solidFill>
                      </w14:textFill>
                    </w:rPr>
                    <w:t>/</w:t>
                  </w:r>
                </w:p>
              </w:tc>
              <w:tc>
                <w:tcPr>
                  <w:tcW w:w="767" w:type="dxa"/>
                  <w:shd w:val="clear" w:color="auto" w:fill="auto"/>
                  <w:noWrap w:val="0"/>
                  <w:vAlign w:val="center"/>
                </w:tcPr>
                <w:p w14:paraId="2869A9E8">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不变</w:t>
                  </w:r>
                </w:p>
              </w:tc>
            </w:tr>
            <w:tr w14:paraId="6226F1A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659" w:type="dxa"/>
                  <w:vMerge w:val="continue"/>
                  <w:noWrap w:val="0"/>
                  <w:vAlign w:val="center"/>
                </w:tcPr>
                <w:p w14:paraId="1D633683">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54" w:type="dxa"/>
                  <w:vMerge w:val="restart"/>
                  <w:noWrap w:val="0"/>
                  <w:vAlign w:val="center"/>
                </w:tcPr>
                <w:p w14:paraId="2BDC23F6">
                  <w:pPr>
                    <w:widowControl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废气</w:t>
                  </w:r>
                </w:p>
              </w:tc>
              <w:tc>
                <w:tcPr>
                  <w:tcW w:w="1130" w:type="dxa"/>
                  <w:gridSpan w:val="2"/>
                  <w:shd w:val="clear" w:color="auto" w:fill="auto"/>
                  <w:noWrap w:val="0"/>
                  <w:vAlign w:val="center"/>
                </w:tcPr>
                <w:p w14:paraId="7E3A5562">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baseline"/>
                    <w:rPr>
                      <w:rFonts w:hint="eastAsia" w:ascii="宋体" w:hAnsi="宋体" w:eastAsia="宋体" w:cs="宋体"/>
                      <w:color w:val="000000" w:themeColor="text1"/>
                      <w:spacing w:val="-10"/>
                      <w:kern w:val="0"/>
                      <w:sz w:val="21"/>
                      <w:szCs w:val="21"/>
                      <w:lang w:val="en-US" w:eastAsia="zh-CN" w:bidi="ar-SA"/>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涂漆废气</w:t>
                  </w:r>
                </w:p>
              </w:tc>
              <w:tc>
                <w:tcPr>
                  <w:tcW w:w="1562" w:type="dxa"/>
                  <w:vMerge w:val="restart"/>
                  <w:noWrap w:val="0"/>
                  <w:vAlign w:val="center"/>
                </w:tcPr>
                <w:p w14:paraId="3C690E4D">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1套二级活性炭吸附装置+15m</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高</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DA001排气筒</w:t>
                  </w:r>
                </w:p>
              </w:tc>
              <w:tc>
                <w:tcPr>
                  <w:tcW w:w="1625" w:type="dxa"/>
                  <w:vMerge w:val="restart"/>
                  <w:noWrap w:val="0"/>
                  <w:vAlign w:val="center"/>
                </w:tcPr>
                <w:p w14:paraId="5996027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1套二级活性炭吸附装置+15m</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高</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DA001排气筒</w:t>
                  </w:r>
                </w:p>
              </w:tc>
              <w:tc>
                <w:tcPr>
                  <w:tcW w:w="1488" w:type="dxa"/>
                  <w:vMerge w:val="restart"/>
                  <w:noWrap w:val="0"/>
                  <w:vAlign w:val="center"/>
                </w:tcPr>
                <w:p w14:paraId="58ADD07F">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1套二级活性炭吸附装置+15m</w:t>
                  </w: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高</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DA001排气筒</w:t>
                  </w:r>
                </w:p>
              </w:tc>
              <w:tc>
                <w:tcPr>
                  <w:tcW w:w="1212" w:type="dxa"/>
                  <w:vMerge w:val="restart"/>
                  <w:noWrap w:val="0"/>
                  <w:vAlign w:val="center"/>
                </w:tcPr>
                <w:p w14:paraId="27461733">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w:t>
                  </w:r>
                </w:p>
              </w:tc>
              <w:tc>
                <w:tcPr>
                  <w:tcW w:w="767" w:type="dxa"/>
                  <w:vMerge w:val="restart"/>
                  <w:noWrap w:val="0"/>
                  <w:vAlign w:val="center"/>
                </w:tcPr>
                <w:p w14:paraId="51F98D3F">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不变</w:t>
                  </w:r>
                </w:p>
              </w:tc>
            </w:tr>
            <w:tr w14:paraId="1AE58E0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659" w:type="dxa"/>
                  <w:vMerge w:val="continue"/>
                  <w:noWrap w:val="0"/>
                  <w:vAlign w:val="center"/>
                </w:tcPr>
                <w:p w14:paraId="0A9F08A7">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54" w:type="dxa"/>
                  <w:vMerge w:val="continue"/>
                  <w:noWrap w:val="0"/>
                  <w:vAlign w:val="center"/>
                </w:tcPr>
                <w:p w14:paraId="54C3D4B6">
                  <w:pPr>
                    <w:widowControl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1130" w:type="dxa"/>
                  <w:gridSpan w:val="2"/>
                  <w:shd w:val="clear" w:color="auto" w:fill="auto"/>
                  <w:noWrap w:val="0"/>
                  <w:vAlign w:val="center"/>
                </w:tcPr>
                <w:p w14:paraId="51C29E71">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baseline"/>
                    <w:rPr>
                      <w:rFonts w:hint="eastAsia" w:ascii="宋体" w:hAnsi="宋体" w:eastAsia="宋体" w:cs="宋体"/>
                      <w:color w:val="000000" w:themeColor="text1"/>
                      <w:spacing w:val="-10"/>
                      <w:kern w:val="0"/>
                      <w:sz w:val="21"/>
                      <w:szCs w:val="21"/>
                      <w:lang w:val="en-US" w:eastAsia="zh-CN" w:bidi="ar-SA"/>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加热废气</w:t>
                  </w:r>
                </w:p>
              </w:tc>
              <w:tc>
                <w:tcPr>
                  <w:tcW w:w="1562" w:type="dxa"/>
                  <w:vMerge w:val="continue"/>
                  <w:noWrap w:val="0"/>
                  <w:vAlign w:val="center"/>
                </w:tcPr>
                <w:p w14:paraId="181F84D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p>
              </w:tc>
              <w:tc>
                <w:tcPr>
                  <w:tcW w:w="1625" w:type="dxa"/>
                  <w:vMerge w:val="continue"/>
                  <w:noWrap w:val="0"/>
                  <w:vAlign w:val="center"/>
                </w:tcPr>
                <w:p w14:paraId="22DF3FA9">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p>
              </w:tc>
              <w:tc>
                <w:tcPr>
                  <w:tcW w:w="1488" w:type="dxa"/>
                  <w:vMerge w:val="continue"/>
                  <w:noWrap w:val="0"/>
                  <w:vAlign w:val="center"/>
                </w:tcPr>
                <w:p w14:paraId="2657702C">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p>
              </w:tc>
              <w:tc>
                <w:tcPr>
                  <w:tcW w:w="1212" w:type="dxa"/>
                  <w:vMerge w:val="continue"/>
                  <w:noWrap w:val="0"/>
                  <w:vAlign w:val="center"/>
                </w:tcPr>
                <w:p w14:paraId="1C83697A">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p>
              </w:tc>
              <w:tc>
                <w:tcPr>
                  <w:tcW w:w="767" w:type="dxa"/>
                  <w:vMerge w:val="continue"/>
                  <w:noWrap w:val="0"/>
                  <w:vAlign w:val="center"/>
                </w:tcPr>
                <w:p w14:paraId="799FFDC5">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p>
              </w:tc>
            </w:tr>
            <w:tr w14:paraId="0619333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659" w:type="dxa"/>
                  <w:vMerge w:val="continue"/>
                  <w:noWrap w:val="0"/>
                  <w:vAlign w:val="center"/>
                </w:tcPr>
                <w:p w14:paraId="3CA88EBD">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54" w:type="dxa"/>
                  <w:vMerge w:val="continue"/>
                  <w:noWrap w:val="0"/>
                  <w:vAlign w:val="center"/>
                </w:tcPr>
                <w:p w14:paraId="21D773AD">
                  <w:pPr>
                    <w:widowControl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1130" w:type="dxa"/>
                  <w:gridSpan w:val="2"/>
                  <w:shd w:val="clear" w:color="auto" w:fill="auto"/>
                  <w:noWrap w:val="0"/>
                  <w:vAlign w:val="center"/>
                </w:tcPr>
                <w:p w14:paraId="16091046">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baseline"/>
                    <w:rPr>
                      <w:rFonts w:hint="eastAsia" w:ascii="宋体" w:hAnsi="宋体" w:eastAsia="宋体" w:cs="宋体"/>
                      <w:color w:val="000000" w:themeColor="text1"/>
                      <w:spacing w:val="-10"/>
                      <w:kern w:val="0"/>
                      <w:sz w:val="21"/>
                      <w:szCs w:val="21"/>
                      <w:lang w:val="en-US" w:eastAsia="zh-CN" w:bidi="ar-SA"/>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固化废气</w:t>
                  </w:r>
                </w:p>
              </w:tc>
              <w:tc>
                <w:tcPr>
                  <w:tcW w:w="1562" w:type="dxa"/>
                  <w:vMerge w:val="continue"/>
                  <w:noWrap w:val="0"/>
                  <w:vAlign w:val="center"/>
                </w:tcPr>
                <w:p w14:paraId="07B85AE5">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p>
              </w:tc>
              <w:tc>
                <w:tcPr>
                  <w:tcW w:w="1625" w:type="dxa"/>
                  <w:vMerge w:val="continue"/>
                  <w:noWrap w:val="0"/>
                  <w:vAlign w:val="center"/>
                </w:tcPr>
                <w:p w14:paraId="7653C016">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p>
              </w:tc>
              <w:tc>
                <w:tcPr>
                  <w:tcW w:w="1488" w:type="dxa"/>
                  <w:vMerge w:val="continue"/>
                  <w:noWrap w:val="0"/>
                  <w:vAlign w:val="center"/>
                </w:tcPr>
                <w:p w14:paraId="01B8C45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p>
              </w:tc>
              <w:tc>
                <w:tcPr>
                  <w:tcW w:w="1212" w:type="dxa"/>
                  <w:vMerge w:val="continue"/>
                  <w:noWrap w:val="0"/>
                  <w:vAlign w:val="center"/>
                </w:tcPr>
                <w:p w14:paraId="1020F0ED">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p>
              </w:tc>
              <w:tc>
                <w:tcPr>
                  <w:tcW w:w="767" w:type="dxa"/>
                  <w:vMerge w:val="continue"/>
                  <w:noWrap w:val="0"/>
                  <w:vAlign w:val="center"/>
                </w:tcPr>
                <w:p w14:paraId="757E00B7">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p>
              </w:tc>
            </w:tr>
            <w:tr w14:paraId="751D185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659" w:type="dxa"/>
                  <w:vMerge w:val="continue"/>
                  <w:noWrap w:val="0"/>
                  <w:vAlign w:val="center"/>
                </w:tcPr>
                <w:p w14:paraId="34B46EC5">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54" w:type="dxa"/>
                  <w:vMerge w:val="continue"/>
                  <w:noWrap w:val="0"/>
                  <w:vAlign w:val="center"/>
                </w:tcPr>
                <w:p w14:paraId="38A75069">
                  <w:pPr>
                    <w:widowControl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1130" w:type="dxa"/>
                  <w:gridSpan w:val="2"/>
                  <w:shd w:val="clear" w:color="auto" w:fill="auto"/>
                  <w:noWrap w:val="0"/>
                  <w:vAlign w:val="center"/>
                </w:tcPr>
                <w:p w14:paraId="0198DC13">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baseline"/>
                    <w:rPr>
                      <w:rFonts w:hint="eastAsia" w:ascii="宋体" w:hAnsi="宋体" w:eastAsia="宋体" w:cs="宋体"/>
                      <w:color w:val="000000" w:themeColor="text1"/>
                      <w:spacing w:val="-10"/>
                      <w:kern w:val="0"/>
                      <w:sz w:val="21"/>
                      <w:szCs w:val="21"/>
                      <w:lang w:val="en-US" w:eastAsia="zh-CN" w:bidi="ar-SA"/>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溶胶废气</w:t>
                  </w:r>
                </w:p>
              </w:tc>
              <w:tc>
                <w:tcPr>
                  <w:tcW w:w="1562" w:type="dxa"/>
                  <w:vMerge w:val="continue"/>
                  <w:noWrap w:val="0"/>
                  <w:vAlign w:val="center"/>
                </w:tcPr>
                <w:p w14:paraId="15A457F3">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p>
              </w:tc>
              <w:tc>
                <w:tcPr>
                  <w:tcW w:w="1625" w:type="dxa"/>
                  <w:vMerge w:val="continue"/>
                  <w:noWrap w:val="0"/>
                  <w:vAlign w:val="center"/>
                </w:tcPr>
                <w:p w14:paraId="372BFCD1">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p>
              </w:tc>
              <w:tc>
                <w:tcPr>
                  <w:tcW w:w="1488" w:type="dxa"/>
                  <w:vMerge w:val="continue"/>
                  <w:noWrap w:val="0"/>
                  <w:vAlign w:val="center"/>
                </w:tcPr>
                <w:p w14:paraId="5D87CE62">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p>
              </w:tc>
              <w:tc>
                <w:tcPr>
                  <w:tcW w:w="1212" w:type="dxa"/>
                  <w:vMerge w:val="continue"/>
                  <w:noWrap w:val="0"/>
                  <w:vAlign w:val="center"/>
                </w:tcPr>
                <w:p w14:paraId="028D6CCD">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p>
              </w:tc>
              <w:tc>
                <w:tcPr>
                  <w:tcW w:w="767" w:type="dxa"/>
                  <w:vMerge w:val="continue"/>
                  <w:noWrap w:val="0"/>
                  <w:vAlign w:val="center"/>
                </w:tcPr>
                <w:p w14:paraId="39EE0314">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p>
              </w:tc>
            </w:tr>
            <w:tr w14:paraId="4ED4606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659" w:type="dxa"/>
                  <w:vMerge w:val="continue"/>
                  <w:noWrap w:val="0"/>
                  <w:vAlign w:val="center"/>
                </w:tcPr>
                <w:p w14:paraId="3A7E39D0">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54" w:type="dxa"/>
                  <w:vMerge w:val="continue"/>
                  <w:noWrap w:val="0"/>
                  <w:vAlign w:val="center"/>
                </w:tcPr>
                <w:p w14:paraId="7CA02C8E">
                  <w:pPr>
                    <w:widowControl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1130" w:type="dxa"/>
                  <w:gridSpan w:val="2"/>
                  <w:shd w:val="clear" w:color="auto" w:fill="auto"/>
                  <w:noWrap w:val="0"/>
                  <w:vAlign w:val="center"/>
                </w:tcPr>
                <w:p w14:paraId="14B84C4D">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baseline"/>
                    <w:rPr>
                      <w:rFonts w:hint="eastAsia" w:ascii="宋体" w:hAnsi="宋体" w:eastAsia="宋体" w:cs="宋体"/>
                      <w:color w:val="000000" w:themeColor="text1"/>
                      <w:spacing w:val="-10"/>
                      <w:kern w:val="0"/>
                      <w:sz w:val="21"/>
                      <w:szCs w:val="21"/>
                      <w:lang w:val="en-US" w:eastAsia="zh-CN" w:bidi="ar-SA"/>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上胶废气</w:t>
                  </w:r>
                </w:p>
              </w:tc>
              <w:tc>
                <w:tcPr>
                  <w:tcW w:w="1562" w:type="dxa"/>
                  <w:vMerge w:val="continue"/>
                  <w:noWrap w:val="0"/>
                  <w:vAlign w:val="center"/>
                </w:tcPr>
                <w:p w14:paraId="0A5C8BFC">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p>
              </w:tc>
              <w:tc>
                <w:tcPr>
                  <w:tcW w:w="1625" w:type="dxa"/>
                  <w:vMerge w:val="continue"/>
                  <w:noWrap w:val="0"/>
                  <w:vAlign w:val="center"/>
                </w:tcPr>
                <w:p w14:paraId="70FF5AFE">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p>
              </w:tc>
              <w:tc>
                <w:tcPr>
                  <w:tcW w:w="1488" w:type="dxa"/>
                  <w:vMerge w:val="continue"/>
                  <w:noWrap w:val="0"/>
                  <w:vAlign w:val="center"/>
                </w:tcPr>
                <w:p w14:paraId="7121D008">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p>
              </w:tc>
              <w:tc>
                <w:tcPr>
                  <w:tcW w:w="1212" w:type="dxa"/>
                  <w:vMerge w:val="continue"/>
                  <w:noWrap w:val="0"/>
                  <w:vAlign w:val="center"/>
                </w:tcPr>
                <w:p w14:paraId="410CE0BA">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p>
              </w:tc>
              <w:tc>
                <w:tcPr>
                  <w:tcW w:w="767" w:type="dxa"/>
                  <w:vMerge w:val="continue"/>
                  <w:noWrap w:val="0"/>
                  <w:vAlign w:val="center"/>
                </w:tcPr>
                <w:p w14:paraId="52FDFBBA">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p>
              </w:tc>
            </w:tr>
            <w:tr w14:paraId="430C68F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659" w:type="dxa"/>
                  <w:vMerge w:val="continue"/>
                  <w:noWrap w:val="0"/>
                  <w:vAlign w:val="center"/>
                </w:tcPr>
                <w:p w14:paraId="536C6CBB">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54" w:type="dxa"/>
                  <w:vMerge w:val="continue"/>
                  <w:noWrap w:val="0"/>
                  <w:vAlign w:val="center"/>
                </w:tcPr>
                <w:p w14:paraId="1D753DC0">
                  <w:pPr>
                    <w:widowControl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1130" w:type="dxa"/>
                  <w:gridSpan w:val="2"/>
                  <w:shd w:val="clear" w:color="auto" w:fill="auto"/>
                  <w:noWrap w:val="0"/>
                  <w:vAlign w:val="center"/>
                </w:tcPr>
                <w:p w14:paraId="03BD7E64">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baseline"/>
                    <w:rPr>
                      <w:rFonts w:hint="eastAsia" w:ascii="宋体" w:hAnsi="宋体" w:eastAsia="宋体" w:cs="宋体"/>
                      <w:color w:val="000000" w:themeColor="text1"/>
                      <w:spacing w:val="-10"/>
                      <w:kern w:val="0"/>
                      <w:sz w:val="21"/>
                      <w:szCs w:val="21"/>
                      <w:lang w:val="en-US" w:eastAsia="zh-CN" w:bidi="ar-SA"/>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压贴废气</w:t>
                  </w:r>
                </w:p>
              </w:tc>
              <w:tc>
                <w:tcPr>
                  <w:tcW w:w="1562" w:type="dxa"/>
                  <w:vMerge w:val="continue"/>
                  <w:noWrap w:val="0"/>
                  <w:vAlign w:val="center"/>
                </w:tcPr>
                <w:p w14:paraId="205A1126">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p>
              </w:tc>
              <w:tc>
                <w:tcPr>
                  <w:tcW w:w="1625" w:type="dxa"/>
                  <w:vMerge w:val="continue"/>
                  <w:noWrap w:val="0"/>
                  <w:vAlign w:val="center"/>
                </w:tcPr>
                <w:p w14:paraId="0A652266">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p>
              </w:tc>
              <w:tc>
                <w:tcPr>
                  <w:tcW w:w="1488" w:type="dxa"/>
                  <w:vMerge w:val="continue"/>
                  <w:noWrap w:val="0"/>
                  <w:vAlign w:val="center"/>
                </w:tcPr>
                <w:p w14:paraId="634829C1">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p>
              </w:tc>
              <w:tc>
                <w:tcPr>
                  <w:tcW w:w="1212" w:type="dxa"/>
                  <w:vMerge w:val="continue"/>
                  <w:noWrap w:val="0"/>
                  <w:vAlign w:val="center"/>
                </w:tcPr>
                <w:p w14:paraId="4CAA42FD">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p>
              </w:tc>
              <w:tc>
                <w:tcPr>
                  <w:tcW w:w="767" w:type="dxa"/>
                  <w:vMerge w:val="continue"/>
                  <w:noWrap w:val="0"/>
                  <w:vAlign w:val="center"/>
                </w:tcPr>
                <w:p w14:paraId="3552B3C4">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p>
              </w:tc>
            </w:tr>
            <w:tr w14:paraId="2F7D187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659" w:type="dxa"/>
                  <w:vMerge w:val="continue"/>
                  <w:noWrap w:val="0"/>
                  <w:vAlign w:val="center"/>
                </w:tcPr>
                <w:p w14:paraId="1366706F">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54" w:type="dxa"/>
                  <w:vMerge w:val="continue"/>
                  <w:noWrap w:val="0"/>
                  <w:vAlign w:val="center"/>
                </w:tcPr>
                <w:p w14:paraId="054330D5">
                  <w:pPr>
                    <w:widowControl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435" w:type="dxa"/>
                  <w:vMerge w:val="restart"/>
                  <w:shd w:val="clear" w:color="auto" w:fill="auto"/>
                  <w:noWrap w:val="0"/>
                  <w:vAlign w:val="center"/>
                </w:tcPr>
                <w:p w14:paraId="4C10144B">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baseline"/>
                    <w:rPr>
                      <w:rFonts w:hint="default" w:ascii="Times New Roman" w:hAnsi="宋体" w:eastAsia="宋体" w:cs="宋体"/>
                      <w:color w:val="000000" w:themeColor="text1"/>
                      <w:spacing w:val="-10"/>
                      <w:kern w:val="0"/>
                      <w:sz w:val="21"/>
                      <w:szCs w:val="21"/>
                      <w:lang w:val="en-US" w:eastAsia="zh-CN" w:bidi="ar-SA"/>
                      <w14:textFill>
                        <w14:solidFill>
                          <w14:schemeClr w14:val="tx1"/>
                        </w14:solidFill>
                      </w14:textFill>
                    </w:rPr>
                  </w:pPr>
                  <w:r>
                    <w:rPr>
                      <w:rFonts w:hint="eastAsia" w:hAnsi="宋体" w:eastAsia="宋体" w:cs="宋体"/>
                      <w:color w:val="000000" w:themeColor="text1"/>
                      <w:spacing w:val="-10"/>
                      <w:kern w:val="0"/>
                      <w:sz w:val="21"/>
                      <w:szCs w:val="21"/>
                      <w:lang w:val="en-US" w:eastAsia="zh-CN" w:bidi="ar-SA"/>
                      <w14:textFill>
                        <w14:solidFill>
                          <w14:schemeClr w14:val="tx1"/>
                        </w14:solidFill>
                      </w14:textFill>
                    </w:rPr>
                    <w:t>热压生产线</w:t>
                  </w:r>
                </w:p>
              </w:tc>
              <w:tc>
                <w:tcPr>
                  <w:tcW w:w="695" w:type="dxa"/>
                  <w:shd w:val="clear" w:color="auto" w:fill="auto"/>
                  <w:noWrap w:val="0"/>
                  <w:vAlign w:val="center"/>
                </w:tcPr>
                <w:p w14:paraId="5B824C20">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baseline"/>
                    <w:rPr>
                      <w:rFonts w:hint="eastAsia" w:ascii="Times New Roman" w:hAnsi="宋体" w:eastAsia="宋体" w:cs="宋体"/>
                      <w:color w:val="000000" w:themeColor="text1"/>
                      <w:spacing w:val="-10"/>
                      <w:kern w:val="0"/>
                      <w:sz w:val="21"/>
                      <w:szCs w:val="21"/>
                      <w:lang w:val="en-US" w:eastAsia="zh-CN" w:bidi="ar-SA"/>
                      <w14:textFill>
                        <w14:solidFill>
                          <w14:schemeClr w14:val="tx1"/>
                        </w14:solidFill>
                      </w14:textFill>
                    </w:rPr>
                  </w:pPr>
                  <w:r>
                    <w:rPr>
                      <w:rFonts w:hint="eastAsia" w:hAnsi="宋体" w:eastAsia="宋体" w:cs="宋体"/>
                      <w:color w:val="000000" w:themeColor="text1"/>
                      <w:sz w:val="21"/>
                      <w:szCs w:val="21"/>
                      <w:lang w:val="en-US" w:eastAsia="zh-CN"/>
                      <w14:textFill>
                        <w14:solidFill>
                          <w14:schemeClr w14:val="tx1"/>
                        </w14:solidFill>
                      </w14:textFill>
                    </w:rPr>
                    <w:t>上胶废气</w:t>
                  </w:r>
                </w:p>
              </w:tc>
              <w:tc>
                <w:tcPr>
                  <w:tcW w:w="1562" w:type="dxa"/>
                  <w:vMerge w:val="restart"/>
                  <w:noWrap w:val="0"/>
                  <w:vAlign w:val="center"/>
                </w:tcPr>
                <w:p w14:paraId="05712D3A">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1套二级活性炭吸附装置+15m</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高</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DA002排气筒</w:t>
                  </w:r>
                </w:p>
              </w:tc>
              <w:tc>
                <w:tcPr>
                  <w:tcW w:w="1625" w:type="dxa"/>
                  <w:vMerge w:val="restart"/>
                  <w:noWrap w:val="0"/>
                  <w:vAlign w:val="center"/>
                </w:tcPr>
                <w:p w14:paraId="53D60E3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1套二级活性炭吸附装置+15m</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高</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DA002排气筒</w:t>
                  </w:r>
                </w:p>
              </w:tc>
              <w:tc>
                <w:tcPr>
                  <w:tcW w:w="1488" w:type="dxa"/>
                  <w:vMerge w:val="restart"/>
                  <w:noWrap w:val="0"/>
                  <w:vAlign w:val="center"/>
                </w:tcPr>
                <w:p w14:paraId="54050718">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1套二级活性炭吸附装置+15m</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高</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DA002排气筒</w:t>
                  </w:r>
                </w:p>
              </w:tc>
              <w:tc>
                <w:tcPr>
                  <w:tcW w:w="1212" w:type="dxa"/>
                  <w:vMerge w:val="restart"/>
                  <w:noWrap w:val="0"/>
                  <w:vAlign w:val="center"/>
                </w:tcPr>
                <w:p w14:paraId="6B73BA57">
                  <w:pPr>
                    <w:keepNext w:val="0"/>
                    <w:keepLines w:val="0"/>
                    <w:pageBreakBefore w:val="0"/>
                    <w:widowControl w:val="0"/>
                    <w:kinsoku/>
                    <w:wordWrap/>
                    <w:overflowPunct/>
                    <w:topLinePunct w:val="0"/>
                    <w:autoSpaceDE/>
                    <w:autoSpaceDN/>
                    <w:bidi w:val="0"/>
                    <w:adjustRightInd w:val="0"/>
                    <w:snapToGrid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w:t>
                  </w:r>
                </w:p>
              </w:tc>
              <w:tc>
                <w:tcPr>
                  <w:tcW w:w="767" w:type="dxa"/>
                  <w:vMerge w:val="restart"/>
                  <w:noWrap w:val="0"/>
                  <w:vAlign w:val="center"/>
                </w:tcPr>
                <w:p w14:paraId="2B58FA84">
                  <w:pPr>
                    <w:keepNext w:val="0"/>
                    <w:keepLines w:val="0"/>
                    <w:pageBreakBefore w:val="0"/>
                    <w:widowControl w:val="0"/>
                    <w:kinsoku/>
                    <w:wordWrap/>
                    <w:overflowPunct/>
                    <w:topLinePunct w:val="0"/>
                    <w:autoSpaceDE/>
                    <w:autoSpaceDN/>
                    <w:bidi w:val="0"/>
                    <w:adjustRightInd w:val="0"/>
                    <w:snapToGrid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不变</w:t>
                  </w:r>
                </w:p>
              </w:tc>
            </w:tr>
            <w:tr w14:paraId="6AC702E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659" w:type="dxa"/>
                  <w:vMerge w:val="continue"/>
                  <w:noWrap w:val="0"/>
                  <w:vAlign w:val="center"/>
                </w:tcPr>
                <w:p w14:paraId="22162DCE">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54" w:type="dxa"/>
                  <w:vMerge w:val="continue"/>
                  <w:noWrap w:val="0"/>
                  <w:vAlign w:val="center"/>
                </w:tcPr>
                <w:p w14:paraId="2ADDBBE5">
                  <w:pPr>
                    <w:widowControl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435" w:type="dxa"/>
                  <w:vMerge w:val="continue"/>
                  <w:shd w:val="clear" w:color="auto" w:fill="auto"/>
                  <w:noWrap w:val="0"/>
                  <w:vAlign w:val="center"/>
                </w:tcPr>
                <w:p w14:paraId="65120AA0">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baseline"/>
                    <w:rPr>
                      <w:rFonts w:hint="eastAsia" w:ascii="Times New Roman" w:hAnsi="宋体" w:eastAsia="宋体" w:cs="宋体"/>
                      <w:color w:val="000000" w:themeColor="text1"/>
                      <w:spacing w:val="-10"/>
                      <w:kern w:val="0"/>
                      <w:sz w:val="21"/>
                      <w:szCs w:val="21"/>
                      <w:lang w:val="en-US" w:eastAsia="zh-CN" w:bidi="ar-SA"/>
                      <w14:textFill>
                        <w14:solidFill>
                          <w14:schemeClr w14:val="tx1"/>
                        </w14:solidFill>
                      </w14:textFill>
                    </w:rPr>
                  </w:pPr>
                </w:p>
              </w:tc>
              <w:tc>
                <w:tcPr>
                  <w:tcW w:w="695" w:type="dxa"/>
                  <w:shd w:val="clear" w:color="auto" w:fill="auto"/>
                  <w:noWrap w:val="0"/>
                  <w:vAlign w:val="center"/>
                </w:tcPr>
                <w:p w14:paraId="32A94BE4">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baseline"/>
                    <w:rPr>
                      <w:rFonts w:hint="eastAsia" w:ascii="Times New Roman" w:hAnsi="宋体" w:eastAsia="宋体" w:cs="宋体"/>
                      <w:color w:val="000000" w:themeColor="text1"/>
                      <w:spacing w:val="-10"/>
                      <w:kern w:val="0"/>
                      <w:sz w:val="21"/>
                      <w:szCs w:val="21"/>
                      <w:lang w:val="en-US" w:eastAsia="zh-CN" w:bidi="ar-SA"/>
                      <w14:textFill>
                        <w14:solidFill>
                          <w14:schemeClr w14:val="tx1"/>
                        </w14:solidFill>
                      </w14:textFill>
                    </w:rPr>
                  </w:pPr>
                  <w:r>
                    <w:rPr>
                      <w:rFonts w:hint="eastAsia" w:hAnsi="宋体" w:eastAsia="宋体" w:cs="宋体"/>
                      <w:color w:val="000000" w:themeColor="text1"/>
                      <w:sz w:val="21"/>
                      <w:szCs w:val="21"/>
                      <w:lang w:val="en-US" w:eastAsia="zh-CN"/>
                      <w14:textFill>
                        <w14:solidFill>
                          <w14:schemeClr w14:val="tx1"/>
                        </w14:solidFill>
                      </w14:textFill>
                    </w:rPr>
                    <w:t>溶胶废气</w:t>
                  </w:r>
                </w:p>
              </w:tc>
              <w:tc>
                <w:tcPr>
                  <w:tcW w:w="1562" w:type="dxa"/>
                  <w:vMerge w:val="continue"/>
                  <w:noWrap w:val="0"/>
                  <w:vAlign w:val="center"/>
                </w:tcPr>
                <w:p w14:paraId="477CE724">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1625" w:type="dxa"/>
                  <w:vMerge w:val="continue"/>
                  <w:noWrap w:val="0"/>
                  <w:vAlign w:val="center"/>
                </w:tcPr>
                <w:p w14:paraId="7146E2C2">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1488" w:type="dxa"/>
                  <w:vMerge w:val="continue"/>
                  <w:noWrap w:val="0"/>
                  <w:vAlign w:val="center"/>
                </w:tcPr>
                <w:p w14:paraId="7F91BCD5">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1212" w:type="dxa"/>
                  <w:vMerge w:val="continue"/>
                  <w:noWrap w:val="0"/>
                  <w:vAlign w:val="center"/>
                </w:tcPr>
                <w:p w14:paraId="3ACCA5F4">
                  <w:pPr>
                    <w:keepNext w:val="0"/>
                    <w:keepLines w:val="0"/>
                    <w:pageBreakBefore w:val="0"/>
                    <w:widowControl w:val="0"/>
                    <w:kinsoku/>
                    <w:wordWrap/>
                    <w:overflowPunct/>
                    <w:topLinePunct w:val="0"/>
                    <w:autoSpaceDE/>
                    <w:autoSpaceDN/>
                    <w:bidi w:val="0"/>
                    <w:adjustRightInd w:val="0"/>
                    <w:snapToGrid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767" w:type="dxa"/>
                  <w:vMerge w:val="continue"/>
                  <w:noWrap w:val="0"/>
                  <w:vAlign w:val="center"/>
                </w:tcPr>
                <w:p w14:paraId="439AE6A9">
                  <w:pPr>
                    <w:keepNext w:val="0"/>
                    <w:keepLines w:val="0"/>
                    <w:pageBreakBefore w:val="0"/>
                    <w:widowControl w:val="0"/>
                    <w:kinsoku/>
                    <w:wordWrap/>
                    <w:overflowPunct/>
                    <w:topLinePunct w:val="0"/>
                    <w:autoSpaceDE/>
                    <w:autoSpaceDN/>
                    <w:bidi w:val="0"/>
                    <w:adjustRightInd w:val="0"/>
                    <w:snapToGrid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p>
              </w:tc>
            </w:tr>
            <w:tr w14:paraId="6CDC7EB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659" w:type="dxa"/>
                  <w:vMerge w:val="continue"/>
                  <w:noWrap w:val="0"/>
                  <w:vAlign w:val="center"/>
                </w:tcPr>
                <w:p w14:paraId="5457F442">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54" w:type="dxa"/>
                  <w:vMerge w:val="continue"/>
                  <w:noWrap w:val="0"/>
                  <w:vAlign w:val="center"/>
                </w:tcPr>
                <w:p w14:paraId="262F7B02">
                  <w:pPr>
                    <w:widowControl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435" w:type="dxa"/>
                  <w:vMerge w:val="continue"/>
                  <w:shd w:val="clear" w:color="auto" w:fill="auto"/>
                  <w:noWrap w:val="0"/>
                  <w:vAlign w:val="center"/>
                </w:tcPr>
                <w:p w14:paraId="59B6FF5B">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baseline"/>
                    <w:rPr>
                      <w:rFonts w:hint="eastAsia" w:ascii="Times New Roman" w:hAnsi="宋体" w:eastAsia="宋体" w:cs="宋体"/>
                      <w:color w:val="000000" w:themeColor="text1"/>
                      <w:spacing w:val="-10"/>
                      <w:kern w:val="0"/>
                      <w:sz w:val="21"/>
                      <w:szCs w:val="21"/>
                      <w:lang w:val="en-US" w:eastAsia="zh-CN" w:bidi="ar-SA"/>
                      <w14:textFill>
                        <w14:solidFill>
                          <w14:schemeClr w14:val="tx1"/>
                        </w14:solidFill>
                      </w14:textFill>
                    </w:rPr>
                  </w:pPr>
                </w:p>
              </w:tc>
              <w:tc>
                <w:tcPr>
                  <w:tcW w:w="695" w:type="dxa"/>
                  <w:shd w:val="clear" w:color="auto" w:fill="auto"/>
                  <w:noWrap w:val="0"/>
                  <w:vAlign w:val="center"/>
                </w:tcPr>
                <w:p w14:paraId="0D387302">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baseline"/>
                    <w:rPr>
                      <w:rFonts w:hint="eastAsia" w:ascii="Times New Roman" w:hAnsi="宋体" w:eastAsia="宋体" w:cs="宋体"/>
                      <w:color w:val="000000" w:themeColor="text1"/>
                      <w:spacing w:val="-10"/>
                      <w:kern w:val="0"/>
                      <w:sz w:val="21"/>
                      <w:szCs w:val="21"/>
                      <w:lang w:val="en-US" w:eastAsia="zh-CN" w:bidi="ar-SA"/>
                      <w14:textFill>
                        <w14:solidFill>
                          <w14:schemeClr w14:val="tx1"/>
                        </w14:solidFill>
                      </w14:textFill>
                    </w:rPr>
                  </w:pPr>
                  <w:r>
                    <w:rPr>
                      <w:rFonts w:hint="eastAsia" w:hAnsi="宋体" w:eastAsia="宋体" w:cs="宋体"/>
                      <w:color w:val="000000" w:themeColor="text1"/>
                      <w:sz w:val="21"/>
                      <w:szCs w:val="21"/>
                      <w:lang w:val="en-US" w:eastAsia="zh-CN"/>
                      <w14:textFill>
                        <w14:solidFill>
                          <w14:schemeClr w14:val="tx1"/>
                        </w14:solidFill>
                      </w14:textFill>
                    </w:rPr>
                    <w:t>热</w:t>
                  </w:r>
                  <w:r>
                    <w:rPr>
                      <w:rFonts w:hint="eastAsia" w:ascii="宋体" w:hAnsi="宋体" w:eastAsia="宋体" w:cs="宋体"/>
                      <w:color w:val="000000" w:themeColor="text1"/>
                      <w:sz w:val="21"/>
                      <w:szCs w:val="21"/>
                      <w14:textFill>
                        <w14:solidFill>
                          <w14:schemeClr w14:val="tx1"/>
                        </w14:solidFill>
                      </w14:textFill>
                    </w:rPr>
                    <w:t>压废气</w:t>
                  </w:r>
                </w:p>
              </w:tc>
              <w:tc>
                <w:tcPr>
                  <w:tcW w:w="1562" w:type="dxa"/>
                  <w:vMerge w:val="continue"/>
                  <w:noWrap w:val="0"/>
                  <w:vAlign w:val="center"/>
                </w:tcPr>
                <w:p w14:paraId="62F3F306">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1625" w:type="dxa"/>
                  <w:vMerge w:val="continue"/>
                  <w:noWrap w:val="0"/>
                  <w:vAlign w:val="center"/>
                </w:tcPr>
                <w:p w14:paraId="3D982903">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1488" w:type="dxa"/>
                  <w:vMerge w:val="continue"/>
                  <w:noWrap w:val="0"/>
                  <w:vAlign w:val="center"/>
                </w:tcPr>
                <w:p w14:paraId="46325E58">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1212" w:type="dxa"/>
                  <w:vMerge w:val="continue"/>
                  <w:noWrap w:val="0"/>
                  <w:vAlign w:val="center"/>
                </w:tcPr>
                <w:p w14:paraId="161DF6A8">
                  <w:pPr>
                    <w:keepNext w:val="0"/>
                    <w:keepLines w:val="0"/>
                    <w:pageBreakBefore w:val="0"/>
                    <w:widowControl w:val="0"/>
                    <w:kinsoku/>
                    <w:wordWrap/>
                    <w:overflowPunct/>
                    <w:topLinePunct w:val="0"/>
                    <w:autoSpaceDE/>
                    <w:autoSpaceDN/>
                    <w:bidi w:val="0"/>
                    <w:adjustRightInd w:val="0"/>
                    <w:snapToGrid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767" w:type="dxa"/>
                  <w:vMerge w:val="continue"/>
                  <w:noWrap w:val="0"/>
                  <w:vAlign w:val="center"/>
                </w:tcPr>
                <w:p w14:paraId="5F1BB2A4">
                  <w:pPr>
                    <w:keepNext w:val="0"/>
                    <w:keepLines w:val="0"/>
                    <w:pageBreakBefore w:val="0"/>
                    <w:widowControl w:val="0"/>
                    <w:kinsoku/>
                    <w:wordWrap/>
                    <w:overflowPunct/>
                    <w:topLinePunct w:val="0"/>
                    <w:autoSpaceDE/>
                    <w:autoSpaceDN/>
                    <w:bidi w:val="0"/>
                    <w:adjustRightInd w:val="0"/>
                    <w:snapToGrid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p>
              </w:tc>
            </w:tr>
            <w:tr w14:paraId="055321D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659" w:type="dxa"/>
                  <w:vMerge w:val="continue"/>
                  <w:noWrap w:val="0"/>
                  <w:vAlign w:val="center"/>
                </w:tcPr>
                <w:p w14:paraId="27EAB7A4">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54" w:type="dxa"/>
                  <w:vMerge w:val="continue"/>
                  <w:noWrap w:val="0"/>
                  <w:vAlign w:val="center"/>
                </w:tcPr>
                <w:p w14:paraId="2E35056B">
                  <w:pPr>
                    <w:widowControl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435" w:type="dxa"/>
                  <w:vMerge w:val="continue"/>
                  <w:shd w:val="clear" w:color="auto" w:fill="auto"/>
                  <w:noWrap w:val="0"/>
                  <w:vAlign w:val="center"/>
                </w:tcPr>
                <w:p w14:paraId="64B04E8F">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baseline"/>
                    <w:rPr>
                      <w:rFonts w:hint="eastAsia" w:ascii="Times New Roman" w:hAnsi="宋体" w:eastAsia="宋体" w:cs="宋体"/>
                      <w:color w:val="000000" w:themeColor="text1"/>
                      <w:spacing w:val="-10"/>
                      <w:kern w:val="0"/>
                      <w:sz w:val="21"/>
                      <w:szCs w:val="21"/>
                      <w:lang w:val="en-US" w:eastAsia="zh-CN" w:bidi="ar-SA"/>
                      <w14:textFill>
                        <w14:solidFill>
                          <w14:schemeClr w14:val="tx1"/>
                        </w14:solidFill>
                      </w14:textFill>
                    </w:rPr>
                  </w:pPr>
                </w:p>
              </w:tc>
              <w:tc>
                <w:tcPr>
                  <w:tcW w:w="695" w:type="dxa"/>
                  <w:shd w:val="clear" w:color="auto" w:fill="auto"/>
                  <w:noWrap w:val="0"/>
                  <w:vAlign w:val="center"/>
                </w:tcPr>
                <w:p w14:paraId="59240629">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baseline"/>
                    <w:rPr>
                      <w:rFonts w:hint="eastAsia" w:ascii="Times New Roman" w:hAnsi="宋体" w:eastAsia="宋体" w:cs="宋体"/>
                      <w:color w:val="000000" w:themeColor="text1"/>
                      <w:spacing w:val="-10"/>
                      <w:kern w:val="0"/>
                      <w:sz w:val="21"/>
                      <w:szCs w:val="21"/>
                      <w:lang w:val="en-US" w:eastAsia="zh-CN" w:bidi="ar-SA"/>
                      <w14:textFill>
                        <w14:solidFill>
                          <w14:schemeClr w14:val="tx1"/>
                        </w14:solidFill>
                      </w14:textFill>
                    </w:rPr>
                  </w:pPr>
                  <w:r>
                    <w:rPr>
                      <w:rFonts w:hint="eastAsia" w:hAnsi="宋体" w:eastAsia="宋体" w:cs="宋体"/>
                      <w:color w:val="000000" w:themeColor="text1"/>
                      <w:sz w:val="21"/>
                      <w:szCs w:val="21"/>
                      <w:lang w:val="en-US" w:eastAsia="zh-CN"/>
                      <w14:textFill>
                        <w14:solidFill>
                          <w14:schemeClr w14:val="tx1"/>
                        </w14:solidFill>
                      </w14:textFill>
                    </w:rPr>
                    <w:t>烘干废气</w:t>
                  </w:r>
                </w:p>
              </w:tc>
              <w:tc>
                <w:tcPr>
                  <w:tcW w:w="1562" w:type="dxa"/>
                  <w:vMerge w:val="continue"/>
                  <w:noWrap w:val="0"/>
                  <w:vAlign w:val="center"/>
                </w:tcPr>
                <w:p w14:paraId="2EDD1571">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1625" w:type="dxa"/>
                  <w:vMerge w:val="continue"/>
                  <w:noWrap w:val="0"/>
                  <w:vAlign w:val="center"/>
                </w:tcPr>
                <w:p w14:paraId="67BDFDDD">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1488" w:type="dxa"/>
                  <w:vMerge w:val="continue"/>
                  <w:noWrap w:val="0"/>
                  <w:vAlign w:val="center"/>
                </w:tcPr>
                <w:p w14:paraId="7DF52C4D">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1212" w:type="dxa"/>
                  <w:vMerge w:val="continue"/>
                  <w:noWrap w:val="0"/>
                  <w:vAlign w:val="center"/>
                </w:tcPr>
                <w:p w14:paraId="1F3F8683">
                  <w:pPr>
                    <w:keepNext w:val="0"/>
                    <w:keepLines w:val="0"/>
                    <w:pageBreakBefore w:val="0"/>
                    <w:widowControl w:val="0"/>
                    <w:kinsoku/>
                    <w:wordWrap/>
                    <w:overflowPunct/>
                    <w:topLinePunct w:val="0"/>
                    <w:autoSpaceDE/>
                    <w:autoSpaceDN/>
                    <w:bidi w:val="0"/>
                    <w:adjustRightInd w:val="0"/>
                    <w:snapToGrid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767" w:type="dxa"/>
                  <w:vMerge w:val="continue"/>
                  <w:noWrap w:val="0"/>
                  <w:vAlign w:val="center"/>
                </w:tcPr>
                <w:p w14:paraId="5DD0988A">
                  <w:pPr>
                    <w:keepNext w:val="0"/>
                    <w:keepLines w:val="0"/>
                    <w:pageBreakBefore w:val="0"/>
                    <w:widowControl w:val="0"/>
                    <w:kinsoku/>
                    <w:wordWrap/>
                    <w:overflowPunct/>
                    <w:topLinePunct w:val="0"/>
                    <w:autoSpaceDE/>
                    <w:autoSpaceDN/>
                    <w:bidi w:val="0"/>
                    <w:adjustRightInd w:val="0"/>
                    <w:snapToGrid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p>
              </w:tc>
            </w:tr>
            <w:tr w14:paraId="2F28272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659" w:type="dxa"/>
                  <w:vMerge w:val="continue"/>
                  <w:noWrap w:val="0"/>
                  <w:vAlign w:val="center"/>
                </w:tcPr>
                <w:p w14:paraId="366B25F6">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54" w:type="dxa"/>
                  <w:vMerge w:val="continue"/>
                  <w:noWrap w:val="0"/>
                  <w:vAlign w:val="center"/>
                </w:tcPr>
                <w:p w14:paraId="6FA7AC7C">
                  <w:pPr>
                    <w:widowControl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435" w:type="dxa"/>
                  <w:vMerge w:val="restart"/>
                  <w:shd w:val="clear" w:color="auto" w:fill="auto"/>
                  <w:noWrap w:val="0"/>
                  <w:vAlign w:val="center"/>
                </w:tcPr>
                <w:p w14:paraId="61F82109">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baseline"/>
                    <w:rPr>
                      <w:rFonts w:hint="default" w:ascii="宋体" w:hAnsi="宋体" w:eastAsia="宋体" w:cs="宋体"/>
                      <w:color w:val="000000" w:themeColor="text1"/>
                      <w:spacing w:val="-10"/>
                      <w:kern w:val="0"/>
                      <w:sz w:val="21"/>
                      <w:szCs w:val="21"/>
                      <w:lang w:val="en-US" w:eastAsia="zh-CN" w:bidi="ar-SA"/>
                      <w14:textFill>
                        <w14:solidFill>
                          <w14:schemeClr w14:val="tx1"/>
                        </w14:solidFill>
                      </w14:textFill>
                    </w:rPr>
                  </w:pPr>
                  <w:r>
                    <w:rPr>
                      <w:rFonts w:hint="eastAsia" w:ascii="宋体" w:hAnsi="宋体" w:eastAsia="宋体" w:cs="宋体"/>
                      <w:color w:val="000000" w:themeColor="text1"/>
                      <w:spacing w:val="-10"/>
                      <w:kern w:val="0"/>
                      <w:sz w:val="21"/>
                      <w:szCs w:val="21"/>
                      <w:lang w:val="en-US" w:eastAsia="zh-CN" w:bidi="ar-SA"/>
                      <w14:textFill>
                        <w14:solidFill>
                          <w14:schemeClr w14:val="tx1"/>
                        </w14:solidFill>
                      </w14:textFill>
                    </w:rPr>
                    <w:t>木工段</w:t>
                  </w:r>
                </w:p>
              </w:tc>
              <w:tc>
                <w:tcPr>
                  <w:tcW w:w="695" w:type="dxa"/>
                  <w:shd w:val="clear" w:color="auto" w:fill="auto"/>
                  <w:noWrap w:val="0"/>
                  <w:vAlign w:val="center"/>
                </w:tcPr>
                <w:p w14:paraId="6ABE7E17">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baseline"/>
                    <w:rPr>
                      <w:rFonts w:hint="eastAsia" w:ascii="宋体" w:hAnsi="宋体" w:eastAsia="宋体" w:cs="宋体"/>
                      <w:color w:val="000000" w:themeColor="text1"/>
                      <w:spacing w:val="-10"/>
                      <w:kern w:val="0"/>
                      <w:sz w:val="21"/>
                      <w:szCs w:val="21"/>
                      <w:lang w:val="en-US" w:eastAsia="zh-CN" w:bidi="ar-SA"/>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修边粉尘</w:t>
                  </w:r>
                </w:p>
              </w:tc>
              <w:tc>
                <w:tcPr>
                  <w:tcW w:w="1562" w:type="dxa"/>
                  <w:vMerge w:val="restart"/>
                  <w:noWrap w:val="0"/>
                  <w:vAlign w:val="center"/>
                </w:tcPr>
                <w:p w14:paraId="39FABEA5">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1套中央除尘器+15m</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高</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DA003排气筒</w:t>
                  </w:r>
                </w:p>
              </w:tc>
              <w:tc>
                <w:tcPr>
                  <w:tcW w:w="1625" w:type="dxa"/>
                  <w:vMerge w:val="restart"/>
                  <w:noWrap w:val="0"/>
                  <w:vAlign w:val="center"/>
                </w:tcPr>
                <w:p w14:paraId="32933631">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1套中央除尘器+15m</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高</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DA003排气筒</w:t>
                  </w:r>
                </w:p>
              </w:tc>
              <w:tc>
                <w:tcPr>
                  <w:tcW w:w="1488" w:type="dxa"/>
                  <w:vMerge w:val="restart"/>
                  <w:noWrap w:val="0"/>
                  <w:vAlign w:val="center"/>
                </w:tcPr>
                <w:p w14:paraId="5C94AE33">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2</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套中央除尘器+15m</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高</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DA003</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、DA004</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排气筒</w:t>
                  </w:r>
                </w:p>
              </w:tc>
              <w:tc>
                <w:tcPr>
                  <w:tcW w:w="1212" w:type="dxa"/>
                  <w:vMerge w:val="restart"/>
                  <w:noWrap w:val="0"/>
                  <w:vAlign w:val="center"/>
                </w:tcPr>
                <w:p w14:paraId="5D392A3B">
                  <w:pPr>
                    <w:keepNext w:val="0"/>
                    <w:keepLines w:val="0"/>
                    <w:pageBreakBefore w:val="0"/>
                    <w:widowControl w:val="0"/>
                    <w:kinsoku/>
                    <w:wordWrap/>
                    <w:overflowPunct/>
                    <w:topLinePunct w:val="0"/>
                    <w:autoSpaceDE/>
                    <w:autoSpaceDN/>
                    <w:bidi w:val="0"/>
                    <w:adjustRightInd w:val="0"/>
                    <w:snapToGrid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w:t>
                  </w:r>
                </w:p>
              </w:tc>
              <w:tc>
                <w:tcPr>
                  <w:tcW w:w="767" w:type="dxa"/>
                  <w:vMerge w:val="restart"/>
                  <w:noWrap w:val="0"/>
                  <w:vAlign w:val="center"/>
                </w:tcPr>
                <w:p w14:paraId="13A38F84">
                  <w:pPr>
                    <w:keepNext w:val="0"/>
                    <w:keepLines w:val="0"/>
                    <w:pageBreakBefore w:val="0"/>
                    <w:widowControl w:val="0"/>
                    <w:kinsoku/>
                    <w:wordWrap/>
                    <w:overflowPunct/>
                    <w:topLinePunct w:val="0"/>
                    <w:autoSpaceDE/>
                    <w:autoSpaceDN/>
                    <w:bidi w:val="0"/>
                    <w:adjustRightInd w:val="0"/>
                    <w:snapToGrid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维持改建前的2套处理措施及2根排气筒</w:t>
                  </w:r>
                </w:p>
              </w:tc>
            </w:tr>
            <w:tr w14:paraId="70026F8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659" w:type="dxa"/>
                  <w:vMerge w:val="continue"/>
                  <w:noWrap w:val="0"/>
                  <w:vAlign w:val="center"/>
                </w:tcPr>
                <w:p w14:paraId="3E2B7DC9">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54" w:type="dxa"/>
                  <w:vMerge w:val="continue"/>
                  <w:noWrap w:val="0"/>
                  <w:vAlign w:val="center"/>
                </w:tcPr>
                <w:p w14:paraId="5050BD00">
                  <w:pPr>
                    <w:widowControl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435" w:type="dxa"/>
                  <w:vMerge w:val="continue"/>
                  <w:shd w:val="clear" w:color="auto" w:fill="auto"/>
                  <w:noWrap w:val="0"/>
                  <w:vAlign w:val="center"/>
                </w:tcPr>
                <w:p w14:paraId="1DCE2521">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baseline"/>
                    <w:rPr>
                      <w:rFonts w:hint="eastAsia" w:ascii="宋体" w:hAnsi="宋体" w:eastAsia="宋体" w:cs="宋体"/>
                      <w:color w:val="000000" w:themeColor="text1"/>
                      <w:spacing w:val="-10"/>
                      <w:kern w:val="0"/>
                      <w:sz w:val="21"/>
                      <w:szCs w:val="21"/>
                      <w:lang w:val="en-US" w:eastAsia="zh-CN" w:bidi="ar-SA"/>
                      <w14:textFill>
                        <w14:solidFill>
                          <w14:schemeClr w14:val="tx1"/>
                        </w14:solidFill>
                      </w14:textFill>
                    </w:rPr>
                  </w:pPr>
                </w:p>
              </w:tc>
              <w:tc>
                <w:tcPr>
                  <w:tcW w:w="695" w:type="dxa"/>
                  <w:shd w:val="clear" w:color="auto" w:fill="auto"/>
                  <w:noWrap w:val="0"/>
                  <w:vAlign w:val="center"/>
                </w:tcPr>
                <w:p w14:paraId="0227A9D4">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baseline"/>
                    <w:rPr>
                      <w:rFonts w:hint="eastAsia" w:ascii="宋体" w:hAnsi="宋体" w:eastAsia="宋体" w:cs="宋体"/>
                      <w:color w:val="000000" w:themeColor="text1"/>
                      <w:spacing w:val="-10"/>
                      <w:kern w:val="0"/>
                      <w:sz w:val="21"/>
                      <w:szCs w:val="21"/>
                      <w:lang w:val="en-US" w:eastAsia="zh-CN" w:bidi="ar-SA"/>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开料粉尘</w:t>
                  </w:r>
                </w:p>
              </w:tc>
              <w:tc>
                <w:tcPr>
                  <w:tcW w:w="1562" w:type="dxa"/>
                  <w:vMerge w:val="continue"/>
                  <w:noWrap w:val="0"/>
                  <w:vAlign w:val="center"/>
                </w:tcPr>
                <w:p w14:paraId="06756FE4">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1625" w:type="dxa"/>
                  <w:vMerge w:val="continue"/>
                  <w:noWrap w:val="0"/>
                  <w:vAlign w:val="center"/>
                </w:tcPr>
                <w:p w14:paraId="5B222B90">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1488" w:type="dxa"/>
                  <w:vMerge w:val="continue"/>
                  <w:noWrap w:val="0"/>
                  <w:vAlign w:val="center"/>
                </w:tcPr>
                <w:p w14:paraId="191E86B4">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1212" w:type="dxa"/>
                  <w:vMerge w:val="continue"/>
                  <w:noWrap w:val="0"/>
                  <w:vAlign w:val="center"/>
                </w:tcPr>
                <w:p w14:paraId="178E9223">
                  <w:pPr>
                    <w:keepNext w:val="0"/>
                    <w:keepLines w:val="0"/>
                    <w:pageBreakBefore w:val="0"/>
                    <w:widowControl w:val="0"/>
                    <w:kinsoku/>
                    <w:wordWrap/>
                    <w:overflowPunct/>
                    <w:topLinePunct w:val="0"/>
                    <w:autoSpaceDE/>
                    <w:autoSpaceDN/>
                    <w:bidi w:val="0"/>
                    <w:adjustRightInd w:val="0"/>
                    <w:snapToGrid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767" w:type="dxa"/>
                  <w:vMerge w:val="continue"/>
                  <w:noWrap w:val="0"/>
                  <w:vAlign w:val="center"/>
                </w:tcPr>
                <w:p w14:paraId="4D694437">
                  <w:pPr>
                    <w:keepNext w:val="0"/>
                    <w:keepLines w:val="0"/>
                    <w:pageBreakBefore w:val="0"/>
                    <w:widowControl w:val="0"/>
                    <w:kinsoku/>
                    <w:wordWrap/>
                    <w:overflowPunct/>
                    <w:topLinePunct w:val="0"/>
                    <w:autoSpaceDE/>
                    <w:autoSpaceDN/>
                    <w:bidi w:val="0"/>
                    <w:adjustRightInd w:val="0"/>
                    <w:snapToGrid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p>
              </w:tc>
            </w:tr>
            <w:tr w14:paraId="4AB8E9B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659" w:type="dxa"/>
                  <w:vMerge w:val="continue"/>
                  <w:noWrap w:val="0"/>
                  <w:vAlign w:val="center"/>
                </w:tcPr>
                <w:p w14:paraId="3796D423">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54" w:type="dxa"/>
                  <w:vMerge w:val="continue"/>
                  <w:noWrap w:val="0"/>
                  <w:vAlign w:val="center"/>
                </w:tcPr>
                <w:p w14:paraId="2872AE0C">
                  <w:pPr>
                    <w:widowControl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435" w:type="dxa"/>
                  <w:vMerge w:val="continue"/>
                  <w:shd w:val="clear" w:color="auto" w:fill="auto"/>
                  <w:noWrap w:val="0"/>
                  <w:vAlign w:val="center"/>
                </w:tcPr>
                <w:p w14:paraId="4DD8D987">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baseline"/>
                    <w:rPr>
                      <w:rFonts w:hint="eastAsia" w:ascii="宋体" w:hAnsi="宋体" w:eastAsia="宋体" w:cs="宋体"/>
                      <w:color w:val="000000" w:themeColor="text1"/>
                      <w:spacing w:val="-10"/>
                      <w:kern w:val="0"/>
                      <w:sz w:val="21"/>
                      <w:szCs w:val="21"/>
                      <w:lang w:val="en-US" w:eastAsia="zh-CN" w:bidi="ar-SA"/>
                      <w14:textFill>
                        <w14:solidFill>
                          <w14:schemeClr w14:val="tx1"/>
                        </w14:solidFill>
                      </w14:textFill>
                    </w:rPr>
                  </w:pPr>
                </w:p>
              </w:tc>
              <w:tc>
                <w:tcPr>
                  <w:tcW w:w="695" w:type="dxa"/>
                  <w:shd w:val="clear" w:color="auto" w:fill="auto"/>
                  <w:noWrap w:val="0"/>
                  <w:vAlign w:val="center"/>
                </w:tcPr>
                <w:p w14:paraId="057E6B6B">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baseline"/>
                    <w:rPr>
                      <w:rFonts w:hint="eastAsia" w:ascii="宋体" w:hAnsi="宋体" w:eastAsia="宋体" w:cs="宋体"/>
                      <w:color w:val="000000" w:themeColor="text1"/>
                      <w:spacing w:val="-10"/>
                      <w:kern w:val="0"/>
                      <w:sz w:val="21"/>
                      <w:szCs w:val="21"/>
                      <w:lang w:val="en-US" w:eastAsia="zh-CN" w:bidi="ar-SA"/>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打孔粉尘</w:t>
                  </w:r>
                </w:p>
              </w:tc>
              <w:tc>
                <w:tcPr>
                  <w:tcW w:w="1562" w:type="dxa"/>
                  <w:vMerge w:val="continue"/>
                  <w:noWrap w:val="0"/>
                  <w:vAlign w:val="center"/>
                </w:tcPr>
                <w:p w14:paraId="37EFBB36">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1625" w:type="dxa"/>
                  <w:vMerge w:val="continue"/>
                  <w:noWrap w:val="0"/>
                  <w:vAlign w:val="center"/>
                </w:tcPr>
                <w:p w14:paraId="129922C0">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1488" w:type="dxa"/>
                  <w:vMerge w:val="continue"/>
                  <w:noWrap w:val="0"/>
                  <w:vAlign w:val="center"/>
                </w:tcPr>
                <w:p w14:paraId="3DFF7257">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1212" w:type="dxa"/>
                  <w:vMerge w:val="continue"/>
                  <w:noWrap w:val="0"/>
                  <w:vAlign w:val="center"/>
                </w:tcPr>
                <w:p w14:paraId="6EF11246">
                  <w:pPr>
                    <w:keepNext w:val="0"/>
                    <w:keepLines w:val="0"/>
                    <w:pageBreakBefore w:val="0"/>
                    <w:widowControl w:val="0"/>
                    <w:kinsoku/>
                    <w:wordWrap/>
                    <w:overflowPunct/>
                    <w:topLinePunct w:val="0"/>
                    <w:autoSpaceDE/>
                    <w:autoSpaceDN/>
                    <w:bidi w:val="0"/>
                    <w:adjustRightInd w:val="0"/>
                    <w:snapToGrid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767" w:type="dxa"/>
                  <w:vMerge w:val="continue"/>
                  <w:noWrap w:val="0"/>
                  <w:vAlign w:val="center"/>
                </w:tcPr>
                <w:p w14:paraId="0444CF45">
                  <w:pPr>
                    <w:keepNext w:val="0"/>
                    <w:keepLines w:val="0"/>
                    <w:pageBreakBefore w:val="0"/>
                    <w:widowControl w:val="0"/>
                    <w:kinsoku/>
                    <w:wordWrap/>
                    <w:overflowPunct/>
                    <w:topLinePunct w:val="0"/>
                    <w:autoSpaceDE/>
                    <w:autoSpaceDN/>
                    <w:bidi w:val="0"/>
                    <w:adjustRightInd w:val="0"/>
                    <w:snapToGrid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p>
              </w:tc>
            </w:tr>
            <w:tr w14:paraId="13DEF91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659" w:type="dxa"/>
                  <w:vMerge w:val="continue"/>
                  <w:noWrap w:val="0"/>
                  <w:vAlign w:val="center"/>
                </w:tcPr>
                <w:p w14:paraId="28B8119B">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54" w:type="dxa"/>
                  <w:vMerge w:val="continue"/>
                  <w:noWrap w:val="0"/>
                  <w:vAlign w:val="center"/>
                </w:tcPr>
                <w:p w14:paraId="2FDED8E5">
                  <w:pPr>
                    <w:widowControl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435" w:type="dxa"/>
                  <w:vMerge w:val="continue"/>
                  <w:shd w:val="clear" w:color="auto" w:fill="auto"/>
                  <w:noWrap w:val="0"/>
                  <w:vAlign w:val="center"/>
                </w:tcPr>
                <w:p w14:paraId="3593EAD2">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baseline"/>
                    <w:rPr>
                      <w:rFonts w:hint="eastAsia" w:ascii="宋体" w:hAnsi="宋体" w:eastAsia="宋体" w:cs="宋体"/>
                      <w:color w:val="000000" w:themeColor="text1"/>
                      <w:spacing w:val="-10"/>
                      <w:kern w:val="0"/>
                      <w:sz w:val="21"/>
                      <w:szCs w:val="21"/>
                      <w:lang w:val="en-US" w:eastAsia="zh-CN" w:bidi="ar-SA"/>
                      <w14:textFill>
                        <w14:solidFill>
                          <w14:schemeClr w14:val="tx1"/>
                        </w14:solidFill>
                      </w14:textFill>
                    </w:rPr>
                  </w:pPr>
                </w:p>
              </w:tc>
              <w:tc>
                <w:tcPr>
                  <w:tcW w:w="695" w:type="dxa"/>
                  <w:shd w:val="clear" w:color="auto" w:fill="auto"/>
                  <w:noWrap w:val="0"/>
                  <w:vAlign w:val="center"/>
                </w:tcPr>
                <w:p w14:paraId="0C5C1C72">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baseline"/>
                    <w:rPr>
                      <w:rFonts w:hint="eastAsia" w:ascii="宋体" w:hAnsi="宋体" w:eastAsia="宋体" w:cs="宋体"/>
                      <w:color w:val="000000" w:themeColor="text1"/>
                      <w:spacing w:val="-10"/>
                      <w:kern w:val="0"/>
                      <w:sz w:val="21"/>
                      <w:szCs w:val="21"/>
                      <w:lang w:val="en-US" w:eastAsia="zh-CN" w:bidi="ar-SA"/>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开槽粉尘</w:t>
                  </w:r>
                </w:p>
              </w:tc>
              <w:tc>
                <w:tcPr>
                  <w:tcW w:w="1562" w:type="dxa"/>
                  <w:vMerge w:val="continue"/>
                  <w:noWrap w:val="0"/>
                  <w:vAlign w:val="center"/>
                </w:tcPr>
                <w:p w14:paraId="691B21CF">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1625" w:type="dxa"/>
                  <w:vMerge w:val="continue"/>
                  <w:noWrap w:val="0"/>
                  <w:vAlign w:val="center"/>
                </w:tcPr>
                <w:p w14:paraId="3F8733A1">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1488" w:type="dxa"/>
                  <w:vMerge w:val="continue"/>
                  <w:noWrap w:val="0"/>
                  <w:vAlign w:val="center"/>
                </w:tcPr>
                <w:p w14:paraId="24E9A3C5">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1212" w:type="dxa"/>
                  <w:vMerge w:val="continue"/>
                  <w:noWrap w:val="0"/>
                  <w:vAlign w:val="center"/>
                </w:tcPr>
                <w:p w14:paraId="0D821C04">
                  <w:pPr>
                    <w:keepNext w:val="0"/>
                    <w:keepLines w:val="0"/>
                    <w:pageBreakBefore w:val="0"/>
                    <w:widowControl w:val="0"/>
                    <w:kinsoku/>
                    <w:wordWrap/>
                    <w:overflowPunct/>
                    <w:topLinePunct w:val="0"/>
                    <w:autoSpaceDE/>
                    <w:autoSpaceDN/>
                    <w:bidi w:val="0"/>
                    <w:adjustRightInd w:val="0"/>
                    <w:snapToGrid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767" w:type="dxa"/>
                  <w:vMerge w:val="continue"/>
                  <w:noWrap w:val="0"/>
                  <w:vAlign w:val="center"/>
                </w:tcPr>
                <w:p w14:paraId="5794D05B">
                  <w:pPr>
                    <w:keepNext w:val="0"/>
                    <w:keepLines w:val="0"/>
                    <w:pageBreakBefore w:val="0"/>
                    <w:widowControl w:val="0"/>
                    <w:kinsoku/>
                    <w:wordWrap/>
                    <w:overflowPunct/>
                    <w:topLinePunct w:val="0"/>
                    <w:autoSpaceDE/>
                    <w:autoSpaceDN/>
                    <w:bidi w:val="0"/>
                    <w:adjustRightInd w:val="0"/>
                    <w:snapToGrid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p>
              </w:tc>
            </w:tr>
            <w:tr w14:paraId="1172C30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8" w:hRule="atLeast"/>
                <w:jc w:val="center"/>
              </w:trPr>
              <w:tc>
                <w:tcPr>
                  <w:tcW w:w="659" w:type="dxa"/>
                  <w:vMerge w:val="continue"/>
                  <w:noWrap w:val="0"/>
                  <w:vAlign w:val="center"/>
                </w:tcPr>
                <w:p w14:paraId="67DB757F">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54" w:type="dxa"/>
                  <w:vMerge w:val="continue"/>
                  <w:noWrap w:val="0"/>
                  <w:vAlign w:val="center"/>
                </w:tcPr>
                <w:p w14:paraId="6256F85D">
                  <w:pPr>
                    <w:widowControl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1130" w:type="dxa"/>
                  <w:gridSpan w:val="2"/>
                  <w:shd w:val="clear" w:color="auto" w:fill="auto"/>
                  <w:noWrap w:val="0"/>
                  <w:vAlign w:val="center"/>
                </w:tcPr>
                <w:p w14:paraId="40F77FC2">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textAlignment w:val="baseline"/>
                    <w:rPr>
                      <w:rFonts w:hint="eastAsia" w:ascii="宋体" w:hAnsi="宋体" w:eastAsia="宋体" w:cs="宋体"/>
                      <w:color w:val="000000" w:themeColor="text1"/>
                      <w:spacing w:val="-10"/>
                      <w:kern w:val="0"/>
                      <w:sz w:val="21"/>
                      <w:szCs w:val="21"/>
                      <w:lang w:val="en-US" w:eastAsia="zh-CN" w:bidi="ar-SA"/>
                      <w14:textFill>
                        <w14:solidFill>
                          <w14:schemeClr w14:val="tx1"/>
                        </w14:solidFill>
                      </w14:textFill>
                    </w:rPr>
                  </w:pPr>
                  <w:r>
                    <w:rPr>
                      <w:rFonts w:hint="eastAsia" w:hAnsi="宋体" w:eastAsia="宋体" w:cs="宋体"/>
                      <w:color w:val="000000" w:themeColor="text1"/>
                      <w:sz w:val="21"/>
                      <w:szCs w:val="21"/>
                      <w:lang w:val="en-US" w:eastAsia="zh-CN"/>
                      <w14:textFill>
                        <w14:solidFill>
                          <w14:schemeClr w14:val="tx1"/>
                        </w14:solidFill>
                      </w14:textFill>
                    </w:rPr>
                    <w:t>天然气燃烧废气</w:t>
                  </w:r>
                </w:p>
              </w:tc>
              <w:tc>
                <w:tcPr>
                  <w:tcW w:w="1562" w:type="dxa"/>
                  <w:noWrap w:val="0"/>
                  <w:vAlign w:val="center"/>
                </w:tcPr>
                <w:p w14:paraId="6AF5D520">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15m</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高</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DA004排气筒</w:t>
                  </w:r>
                </w:p>
              </w:tc>
              <w:tc>
                <w:tcPr>
                  <w:tcW w:w="1625" w:type="dxa"/>
                  <w:noWrap w:val="0"/>
                  <w:vAlign w:val="center"/>
                </w:tcPr>
                <w:p w14:paraId="38FE495A">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1488" w:type="dxa"/>
                  <w:noWrap w:val="0"/>
                  <w:vAlign w:val="center"/>
                </w:tcPr>
                <w:p w14:paraId="0488A022">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15m</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高</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DA00</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5、DA006</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排气筒</w:t>
                  </w:r>
                </w:p>
              </w:tc>
              <w:tc>
                <w:tcPr>
                  <w:tcW w:w="1212" w:type="dxa"/>
                  <w:noWrap w:val="0"/>
                  <w:vAlign w:val="center"/>
                </w:tcPr>
                <w:p w14:paraId="6169EE2A">
                  <w:pPr>
                    <w:keepNext w:val="0"/>
                    <w:keepLines w:val="0"/>
                    <w:pageBreakBefore w:val="0"/>
                    <w:widowControl w:val="0"/>
                    <w:kinsoku/>
                    <w:wordWrap/>
                    <w:overflowPunct/>
                    <w:topLinePunct w:val="0"/>
                    <w:autoSpaceDE/>
                    <w:autoSpaceDN/>
                    <w:bidi w:val="0"/>
                    <w:adjustRightInd w:val="0"/>
                    <w:snapToGrid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w:t>
                  </w:r>
                </w:p>
              </w:tc>
              <w:tc>
                <w:tcPr>
                  <w:tcW w:w="767" w:type="dxa"/>
                  <w:noWrap w:val="0"/>
                  <w:vAlign w:val="center"/>
                </w:tcPr>
                <w:p w14:paraId="172EE018">
                  <w:pPr>
                    <w:keepNext w:val="0"/>
                    <w:keepLines w:val="0"/>
                    <w:pageBreakBefore w:val="0"/>
                    <w:widowControl w:val="0"/>
                    <w:kinsoku/>
                    <w:wordWrap/>
                    <w:overflowPunct/>
                    <w:topLinePunct w:val="0"/>
                    <w:autoSpaceDE/>
                    <w:autoSpaceDN/>
                    <w:bidi w:val="0"/>
                    <w:adjustRightInd w:val="0"/>
                    <w:snapToGrid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天然气燃烧废气新增1根排气筒排放</w:t>
                  </w:r>
                </w:p>
              </w:tc>
            </w:tr>
            <w:tr w14:paraId="3D34493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659" w:type="dxa"/>
                  <w:vMerge w:val="continue"/>
                  <w:noWrap w:val="0"/>
                  <w:vAlign w:val="center"/>
                </w:tcPr>
                <w:p w14:paraId="223409A6">
                  <w:pPr>
                    <w:widowControl w:val="0"/>
                    <w:spacing w:after="0"/>
                    <w:jc w:val="center"/>
                    <w:rPr>
                      <w:rFonts w:ascii="Times New Roman" w:hAnsi="Times New Roman" w:eastAsia="宋体"/>
                      <w:color w:val="0000FF"/>
                      <w:sz w:val="21"/>
                      <w:szCs w:val="21"/>
                      <w:highlight w:val="none"/>
                    </w:rPr>
                  </w:pPr>
                </w:p>
              </w:tc>
              <w:tc>
                <w:tcPr>
                  <w:tcW w:w="1484" w:type="dxa"/>
                  <w:gridSpan w:val="3"/>
                  <w:noWrap w:val="0"/>
                  <w:vAlign w:val="center"/>
                </w:tcPr>
                <w:p w14:paraId="7A47DD68">
                  <w:pPr>
                    <w:widowControl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噪声</w:t>
                  </w:r>
                </w:p>
              </w:tc>
              <w:tc>
                <w:tcPr>
                  <w:tcW w:w="1562" w:type="dxa"/>
                  <w:noWrap w:val="0"/>
                  <w:vAlign w:val="center"/>
                </w:tcPr>
                <w:p w14:paraId="151D4A7B">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基础减振、隔声等</w:t>
                  </w:r>
                </w:p>
              </w:tc>
              <w:tc>
                <w:tcPr>
                  <w:tcW w:w="1625" w:type="dxa"/>
                  <w:shd w:val="clear" w:color="auto" w:fill="auto"/>
                  <w:noWrap w:val="0"/>
                  <w:vAlign w:val="center"/>
                </w:tcPr>
                <w:p w14:paraId="5539050D">
                  <w:pPr>
                    <w:widowControl w:val="0"/>
                    <w:spacing w:after="0"/>
                    <w:jc w:val="center"/>
                    <w:rPr>
                      <w:rFonts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基础减振、隔声等</w:t>
                  </w:r>
                </w:p>
              </w:tc>
              <w:tc>
                <w:tcPr>
                  <w:tcW w:w="1488" w:type="dxa"/>
                  <w:noWrap w:val="0"/>
                  <w:vAlign w:val="center"/>
                </w:tcPr>
                <w:p w14:paraId="2C463DE3">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基础减振、隔声等</w:t>
                  </w:r>
                </w:p>
              </w:tc>
              <w:tc>
                <w:tcPr>
                  <w:tcW w:w="1212" w:type="dxa"/>
                  <w:noWrap w:val="0"/>
                  <w:vAlign w:val="center"/>
                </w:tcPr>
                <w:p w14:paraId="267AA221">
                  <w:pPr>
                    <w:widowControl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厂界达标</w:t>
                  </w:r>
                </w:p>
              </w:tc>
              <w:tc>
                <w:tcPr>
                  <w:tcW w:w="767" w:type="dxa"/>
                  <w:noWrap w:val="0"/>
                  <w:vAlign w:val="center"/>
                </w:tcPr>
                <w:p w14:paraId="3D7C392C">
                  <w:pPr>
                    <w:widowControl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不变</w:t>
                  </w:r>
                </w:p>
              </w:tc>
            </w:tr>
            <w:tr w14:paraId="02B3841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66" w:hRule="atLeast"/>
                <w:jc w:val="center"/>
              </w:trPr>
              <w:tc>
                <w:tcPr>
                  <w:tcW w:w="659" w:type="dxa"/>
                  <w:vMerge w:val="continue"/>
                  <w:noWrap w:val="0"/>
                  <w:vAlign w:val="center"/>
                </w:tcPr>
                <w:p w14:paraId="48F78D80">
                  <w:pPr>
                    <w:widowControl w:val="0"/>
                    <w:spacing w:after="0"/>
                    <w:jc w:val="center"/>
                    <w:rPr>
                      <w:rFonts w:ascii="Times New Roman" w:hAnsi="Times New Roman" w:eastAsia="宋体"/>
                      <w:color w:val="0000FF"/>
                      <w:sz w:val="21"/>
                      <w:szCs w:val="21"/>
                      <w:highlight w:val="none"/>
                    </w:rPr>
                  </w:pPr>
                </w:p>
              </w:tc>
              <w:tc>
                <w:tcPr>
                  <w:tcW w:w="1484" w:type="dxa"/>
                  <w:gridSpan w:val="3"/>
                  <w:noWrap w:val="0"/>
                  <w:vAlign w:val="center"/>
                </w:tcPr>
                <w:p w14:paraId="3E90F825">
                  <w:pPr>
                    <w:widowControl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一般固废</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仓库</w:t>
                  </w:r>
                </w:p>
              </w:tc>
              <w:tc>
                <w:tcPr>
                  <w:tcW w:w="1562" w:type="dxa"/>
                  <w:shd w:val="clear" w:color="auto" w:fill="auto"/>
                  <w:noWrap w:val="0"/>
                  <w:vAlign w:val="center"/>
                </w:tcPr>
                <w:p w14:paraId="6518992D">
                  <w:pPr>
                    <w:pStyle w:val="53"/>
                    <w:spacing w:before="24" w:after="24" w:line="240" w:lineRule="auto"/>
                    <w:ind w:firstLine="0" w:firstLineChars="0"/>
                    <w:jc w:val="center"/>
                    <w:rPr>
                      <w:rFonts w:hint="default" w:ascii="Times New Roman" w:hAnsi="宋体" w:eastAsia="宋体" w:cs="Times New Roman"/>
                      <w:color w:val="000000" w:themeColor="text1"/>
                      <w:spacing w:val="-10"/>
                      <w:kern w:val="0"/>
                      <w:sz w:val="21"/>
                      <w:szCs w:val="21"/>
                      <w:lang w:val="en-US" w:eastAsia="zh-CN" w:bidi="ar-SA"/>
                      <w14:textFill>
                        <w14:solidFill>
                          <w14:schemeClr w14:val="tx1"/>
                        </w14:solidFill>
                      </w14:textFill>
                    </w:rPr>
                  </w:pPr>
                  <w:r>
                    <w:rPr>
                      <w:rFonts w:hint="eastAsia" w:ascii="Times New Roman" w:eastAsia="宋体"/>
                      <w:color w:val="000000" w:themeColor="text1"/>
                      <w:sz w:val="21"/>
                      <w:szCs w:val="21"/>
                      <w:lang w:val="en-US" w:eastAsia="zh-CN"/>
                      <w14:textFill>
                        <w14:solidFill>
                          <w14:schemeClr w14:val="tx1"/>
                        </w14:solidFill>
                      </w14:textFill>
                    </w:rPr>
                    <w:t>50</w:t>
                  </w:r>
                  <w:r>
                    <w:rPr>
                      <w:rFonts w:ascii="Times New Roman" w:eastAsia="宋体"/>
                      <w:color w:val="000000" w:themeColor="text1"/>
                      <w:sz w:val="21"/>
                      <w:szCs w:val="21"/>
                      <w14:textFill>
                        <w14:solidFill>
                          <w14:schemeClr w14:val="tx1"/>
                        </w14:solidFill>
                      </w14:textFill>
                    </w:rPr>
                    <w:t>m</w:t>
                  </w:r>
                  <w:r>
                    <w:rPr>
                      <w:rFonts w:ascii="Times New Roman" w:eastAsia="宋体"/>
                      <w:color w:val="000000" w:themeColor="text1"/>
                      <w:sz w:val="21"/>
                      <w:szCs w:val="21"/>
                      <w:vertAlign w:val="superscript"/>
                      <w14:textFill>
                        <w14:solidFill>
                          <w14:schemeClr w14:val="tx1"/>
                        </w14:solidFill>
                      </w14:textFill>
                    </w:rPr>
                    <w:t>2</w:t>
                  </w:r>
                </w:p>
              </w:tc>
              <w:tc>
                <w:tcPr>
                  <w:tcW w:w="1625" w:type="dxa"/>
                  <w:shd w:val="clear" w:color="auto" w:fill="auto"/>
                  <w:noWrap w:val="0"/>
                  <w:vAlign w:val="center"/>
                </w:tcPr>
                <w:p w14:paraId="0B73843D">
                  <w:pPr>
                    <w:pStyle w:val="53"/>
                    <w:spacing w:before="24" w:after="24" w:line="240" w:lineRule="auto"/>
                    <w:ind w:firstLine="0" w:firstLineChars="0"/>
                    <w:jc w:val="center"/>
                    <w:rPr>
                      <w:rFonts w:hint="eastAsia" w:ascii="Times New Roman" w:hAnsi="宋体" w:eastAsia="宋体" w:cs="Times New Roman"/>
                      <w:color w:val="000000" w:themeColor="text1"/>
                      <w:spacing w:val="-10"/>
                      <w:kern w:val="0"/>
                      <w:sz w:val="21"/>
                      <w:szCs w:val="21"/>
                      <w:lang w:val="en-US" w:eastAsia="zh-CN" w:bidi="ar-SA"/>
                      <w14:textFill>
                        <w14:solidFill>
                          <w14:schemeClr w14:val="tx1"/>
                        </w14:solidFill>
                      </w14:textFill>
                    </w:rPr>
                  </w:pPr>
                  <w:r>
                    <w:rPr>
                      <w:rFonts w:hint="eastAsia" w:ascii="Times New Roman" w:eastAsia="宋体"/>
                      <w:color w:val="000000" w:themeColor="text1"/>
                      <w:sz w:val="21"/>
                      <w:szCs w:val="21"/>
                      <w:lang w:val="en-US" w:eastAsia="zh-CN"/>
                      <w14:textFill>
                        <w14:solidFill>
                          <w14:schemeClr w14:val="tx1"/>
                        </w14:solidFill>
                      </w14:textFill>
                    </w:rPr>
                    <w:t>50</w:t>
                  </w:r>
                  <w:r>
                    <w:rPr>
                      <w:rFonts w:ascii="Times New Roman" w:eastAsia="宋体"/>
                      <w:color w:val="000000" w:themeColor="text1"/>
                      <w:sz w:val="21"/>
                      <w:szCs w:val="21"/>
                      <w14:textFill>
                        <w14:solidFill>
                          <w14:schemeClr w14:val="tx1"/>
                        </w14:solidFill>
                      </w14:textFill>
                    </w:rPr>
                    <w:t>m</w:t>
                  </w:r>
                  <w:r>
                    <w:rPr>
                      <w:rFonts w:ascii="Times New Roman" w:eastAsia="宋体"/>
                      <w:color w:val="000000" w:themeColor="text1"/>
                      <w:sz w:val="21"/>
                      <w:szCs w:val="21"/>
                      <w:vertAlign w:val="superscript"/>
                      <w14:textFill>
                        <w14:solidFill>
                          <w14:schemeClr w14:val="tx1"/>
                        </w14:solidFill>
                      </w14:textFill>
                    </w:rPr>
                    <w:t>2</w:t>
                  </w:r>
                </w:p>
              </w:tc>
              <w:tc>
                <w:tcPr>
                  <w:tcW w:w="1488" w:type="dxa"/>
                  <w:shd w:val="clear" w:color="auto" w:fill="auto"/>
                  <w:noWrap w:val="0"/>
                  <w:vAlign w:val="center"/>
                </w:tcPr>
                <w:p w14:paraId="08B514B6">
                  <w:pPr>
                    <w:pStyle w:val="53"/>
                    <w:spacing w:before="24" w:after="24" w:line="240" w:lineRule="auto"/>
                    <w:ind w:firstLine="0" w:firstLineChars="0"/>
                    <w:jc w:val="center"/>
                    <w:rPr>
                      <w:rFonts w:hint="default" w:ascii="Times New Roman" w:hAnsi="宋体" w:eastAsia="宋体" w:cs="Times New Roman"/>
                      <w:color w:val="000000" w:themeColor="text1"/>
                      <w:spacing w:val="-10"/>
                      <w:kern w:val="0"/>
                      <w:sz w:val="21"/>
                      <w:szCs w:val="21"/>
                      <w:lang w:val="en-US" w:eastAsia="zh-CN" w:bidi="ar-SA"/>
                      <w14:textFill>
                        <w14:solidFill>
                          <w14:schemeClr w14:val="tx1"/>
                        </w14:solidFill>
                      </w14:textFill>
                    </w:rPr>
                  </w:pPr>
                  <w:r>
                    <w:rPr>
                      <w:rFonts w:hint="eastAsia" w:ascii="Times New Roman" w:eastAsia="宋体"/>
                      <w:color w:val="000000" w:themeColor="text1"/>
                      <w:sz w:val="21"/>
                      <w:szCs w:val="21"/>
                      <w:lang w:val="en-US" w:eastAsia="zh-CN"/>
                      <w14:textFill>
                        <w14:solidFill>
                          <w14:schemeClr w14:val="tx1"/>
                        </w14:solidFill>
                      </w14:textFill>
                    </w:rPr>
                    <w:t>50</w:t>
                  </w:r>
                  <w:r>
                    <w:rPr>
                      <w:rFonts w:ascii="Times New Roman" w:eastAsia="宋体"/>
                      <w:color w:val="000000" w:themeColor="text1"/>
                      <w:sz w:val="21"/>
                      <w:szCs w:val="21"/>
                      <w14:textFill>
                        <w14:solidFill>
                          <w14:schemeClr w14:val="tx1"/>
                        </w14:solidFill>
                      </w14:textFill>
                    </w:rPr>
                    <w:t>m</w:t>
                  </w:r>
                  <w:r>
                    <w:rPr>
                      <w:rFonts w:ascii="Times New Roman" w:eastAsia="宋体"/>
                      <w:color w:val="000000" w:themeColor="text1"/>
                      <w:sz w:val="21"/>
                      <w:szCs w:val="21"/>
                      <w:vertAlign w:val="superscript"/>
                      <w14:textFill>
                        <w14:solidFill>
                          <w14:schemeClr w14:val="tx1"/>
                        </w14:solidFill>
                      </w14:textFill>
                    </w:rPr>
                    <w:t>2</w:t>
                  </w:r>
                </w:p>
              </w:tc>
              <w:tc>
                <w:tcPr>
                  <w:tcW w:w="1212" w:type="dxa"/>
                  <w:noWrap w:val="0"/>
                  <w:vAlign w:val="center"/>
                </w:tcPr>
                <w:p w14:paraId="5FC47624">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规范设置</w:t>
                  </w:r>
                </w:p>
              </w:tc>
              <w:tc>
                <w:tcPr>
                  <w:tcW w:w="767" w:type="dxa"/>
                  <w:noWrap w:val="0"/>
                  <w:vAlign w:val="center"/>
                </w:tcPr>
                <w:p w14:paraId="7A58D477">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不变</w:t>
                  </w:r>
                </w:p>
              </w:tc>
            </w:tr>
            <w:tr w14:paraId="139EC8D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659" w:type="dxa"/>
                  <w:vMerge w:val="continue"/>
                  <w:noWrap w:val="0"/>
                  <w:vAlign w:val="center"/>
                </w:tcPr>
                <w:p w14:paraId="6C883975">
                  <w:pPr>
                    <w:widowControl w:val="0"/>
                    <w:spacing w:after="0"/>
                    <w:jc w:val="center"/>
                    <w:rPr>
                      <w:rFonts w:ascii="Times New Roman" w:hAnsi="Times New Roman" w:eastAsia="宋体"/>
                      <w:color w:val="0000FF"/>
                      <w:sz w:val="21"/>
                      <w:szCs w:val="21"/>
                      <w:highlight w:val="none"/>
                    </w:rPr>
                  </w:pPr>
                </w:p>
              </w:tc>
              <w:tc>
                <w:tcPr>
                  <w:tcW w:w="1484" w:type="dxa"/>
                  <w:gridSpan w:val="3"/>
                  <w:noWrap w:val="0"/>
                  <w:vAlign w:val="center"/>
                </w:tcPr>
                <w:p w14:paraId="1FCF4CBD">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危</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废仓库</w:t>
                  </w:r>
                </w:p>
              </w:tc>
              <w:tc>
                <w:tcPr>
                  <w:tcW w:w="1562" w:type="dxa"/>
                  <w:shd w:val="clear" w:color="auto" w:fill="auto"/>
                  <w:noWrap w:val="0"/>
                  <w:vAlign w:val="center"/>
                </w:tcPr>
                <w:p w14:paraId="105DED14">
                  <w:pPr>
                    <w:pStyle w:val="53"/>
                    <w:spacing w:before="24" w:after="24" w:line="240" w:lineRule="auto"/>
                    <w:ind w:firstLine="0" w:firstLineChars="0"/>
                    <w:jc w:val="center"/>
                    <w:rPr>
                      <w:rFonts w:hint="default" w:ascii="Times New Roman" w:hAnsi="宋体" w:eastAsia="宋体" w:cs="Times New Roman"/>
                      <w:color w:val="000000" w:themeColor="text1"/>
                      <w:spacing w:val="-10"/>
                      <w:kern w:val="0"/>
                      <w:sz w:val="21"/>
                      <w:szCs w:val="21"/>
                      <w:lang w:val="en-US" w:eastAsia="zh-CN" w:bidi="ar-SA"/>
                      <w14:textFill>
                        <w14:solidFill>
                          <w14:schemeClr w14:val="tx1"/>
                        </w14:solidFill>
                      </w14:textFill>
                    </w:rPr>
                  </w:pPr>
                  <w:r>
                    <w:rPr>
                      <w:rFonts w:hint="eastAsia" w:ascii="Times New Roman" w:eastAsia="宋体"/>
                      <w:color w:val="000000" w:themeColor="text1"/>
                      <w:sz w:val="21"/>
                      <w:szCs w:val="21"/>
                      <w:lang w:val="en-US" w:eastAsia="zh-CN"/>
                      <w14:textFill>
                        <w14:solidFill>
                          <w14:schemeClr w14:val="tx1"/>
                        </w14:solidFill>
                      </w14:textFill>
                    </w:rPr>
                    <w:t>30</w:t>
                  </w:r>
                  <w:r>
                    <w:rPr>
                      <w:rFonts w:ascii="Times New Roman" w:eastAsia="宋体"/>
                      <w:color w:val="000000" w:themeColor="text1"/>
                      <w:sz w:val="21"/>
                      <w:szCs w:val="21"/>
                      <w14:textFill>
                        <w14:solidFill>
                          <w14:schemeClr w14:val="tx1"/>
                        </w14:solidFill>
                      </w14:textFill>
                    </w:rPr>
                    <w:t>m</w:t>
                  </w:r>
                  <w:r>
                    <w:rPr>
                      <w:rFonts w:ascii="Times New Roman" w:eastAsia="宋体"/>
                      <w:color w:val="000000" w:themeColor="text1"/>
                      <w:sz w:val="21"/>
                      <w:szCs w:val="21"/>
                      <w:vertAlign w:val="superscript"/>
                      <w14:textFill>
                        <w14:solidFill>
                          <w14:schemeClr w14:val="tx1"/>
                        </w14:solidFill>
                      </w14:textFill>
                    </w:rPr>
                    <w:t>2</w:t>
                  </w:r>
                </w:p>
              </w:tc>
              <w:tc>
                <w:tcPr>
                  <w:tcW w:w="1625" w:type="dxa"/>
                  <w:shd w:val="clear" w:color="auto" w:fill="auto"/>
                  <w:noWrap w:val="0"/>
                  <w:vAlign w:val="center"/>
                </w:tcPr>
                <w:p w14:paraId="53D84C6F">
                  <w:pPr>
                    <w:pStyle w:val="53"/>
                    <w:spacing w:before="24" w:after="24" w:line="240" w:lineRule="auto"/>
                    <w:ind w:firstLine="0" w:firstLineChars="0"/>
                    <w:jc w:val="center"/>
                    <w:rPr>
                      <w:rFonts w:hint="eastAsia" w:ascii="Times New Roman" w:hAnsi="宋体" w:eastAsia="宋体" w:cs="Times New Roman"/>
                      <w:color w:val="000000" w:themeColor="text1"/>
                      <w:spacing w:val="-10"/>
                      <w:kern w:val="0"/>
                      <w:sz w:val="21"/>
                      <w:szCs w:val="21"/>
                      <w:lang w:val="en-US" w:eastAsia="zh-CN" w:bidi="ar-SA"/>
                      <w14:textFill>
                        <w14:solidFill>
                          <w14:schemeClr w14:val="tx1"/>
                        </w14:solidFill>
                      </w14:textFill>
                    </w:rPr>
                  </w:pPr>
                  <w:r>
                    <w:rPr>
                      <w:rFonts w:hint="eastAsia" w:ascii="Times New Roman" w:eastAsia="宋体"/>
                      <w:color w:val="000000" w:themeColor="text1"/>
                      <w:sz w:val="21"/>
                      <w:szCs w:val="21"/>
                      <w:lang w:val="en-US" w:eastAsia="zh-CN"/>
                      <w14:textFill>
                        <w14:solidFill>
                          <w14:schemeClr w14:val="tx1"/>
                        </w14:solidFill>
                      </w14:textFill>
                    </w:rPr>
                    <w:t>30</w:t>
                  </w:r>
                  <w:r>
                    <w:rPr>
                      <w:rFonts w:ascii="Times New Roman" w:eastAsia="宋体"/>
                      <w:color w:val="000000" w:themeColor="text1"/>
                      <w:sz w:val="21"/>
                      <w:szCs w:val="21"/>
                      <w14:textFill>
                        <w14:solidFill>
                          <w14:schemeClr w14:val="tx1"/>
                        </w14:solidFill>
                      </w14:textFill>
                    </w:rPr>
                    <w:t>m</w:t>
                  </w:r>
                  <w:r>
                    <w:rPr>
                      <w:rFonts w:ascii="Times New Roman" w:eastAsia="宋体"/>
                      <w:color w:val="000000" w:themeColor="text1"/>
                      <w:sz w:val="21"/>
                      <w:szCs w:val="21"/>
                      <w:vertAlign w:val="superscript"/>
                      <w14:textFill>
                        <w14:solidFill>
                          <w14:schemeClr w14:val="tx1"/>
                        </w14:solidFill>
                      </w14:textFill>
                    </w:rPr>
                    <w:t>2</w:t>
                  </w:r>
                </w:p>
              </w:tc>
              <w:tc>
                <w:tcPr>
                  <w:tcW w:w="1488" w:type="dxa"/>
                  <w:shd w:val="clear" w:color="auto" w:fill="auto"/>
                  <w:noWrap w:val="0"/>
                  <w:vAlign w:val="center"/>
                </w:tcPr>
                <w:p w14:paraId="57F285D8">
                  <w:pPr>
                    <w:pStyle w:val="53"/>
                    <w:spacing w:before="24" w:after="24" w:line="240" w:lineRule="auto"/>
                    <w:ind w:firstLine="0" w:firstLineChars="0"/>
                    <w:jc w:val="center"/>
                    <w:rPr>
                      <w:rFonts w:hint="default" w:ascii="Times New Roman" w:hAnsi="宋体" w:eastAsia="宋体" w:cs="Times New Roman"/>
                      <w:color w:val="000000" w:themeColor="text1"/>
                      <w:spacing w:val="-10"/>
                      <w:kern w:val="0"/>
                      <w:sz w:val="21"/>
                      <w:szCs w:val="21"/>
                      <w:lang w:val="en-US" w:eastAsia="zh-CN" w:bidi="ar-SA"/>
                      <w14:textFill>
                        <w14:solidFill>
                          <w14:schemeClr w14:val="tx1"/>
                        </w14:solidFill>
                      </w14:textFill>
                    </w:rPr>
                  </w:pPr>
                  <w:r>
                    <w:rPr>
                      <w:rFonts w:hint="eastAsia" w:ascii="Times New Roman" w:eastAsia="宋体"/>
                      <w:color w:val="000000" w:themeColor="text1"/>
                      <w:sz w:val="21"/>
                      <w:szCs w:val="21"/>
                      <w:lang w:val="en-US" w:eastAsia="zh-CN"/>
                      <w14:textFill>
                        <w14:solidFill>
                          <w14:schemeClr w14:val="tx1"/>
                        </w14:solidFill>
                      </w14:textFill>
                    </w:rPr>
                    <w:t>30</w:t>
                  </w:r>
                  <w:r>
                    <w:rPr>
                      <w:rFonts w:ascii="Times New Roman" w:eastAsia="宋体"/>
                      <w:color w:val="000000" w:themeColor="text1"/>
                      <w:sz w:val="21"/>
                      <w:szCs w:val="21"/>
                      <w14:textFill>
                        <w14:solidFill>
                          <w14:schemeClr w14:val="tx1"/>
                        </w14:solidFill>
                      </w14:textFill>
                    </w:rPr>
                    <w:t>m</w:t>
                  </w:r>
                  <w:r>
                    <w:rPr>
                      <w:rFonts w:ascii="Times New Roman" w:eastAsia="宋体"/>
                      <w:color w:val="000000" w:themeColor="text1"/>
                      <w:sz w:val="21"/>
                      <w:szCs w:val="21"/>
                      <w:vertAlign w:val="superscript"/>
                      <w14:textFill>
                        <w14:solidFill>
                          <w14:schemeClr w14:val="tx1"/>
                        </w14:solidFill>
                      </w14:textFill>
                    </w:rPr>
                    <w:t>2</w:t>
                  </w:r>
                </w:p>
              </w:tc>
              <w:tc>
                <w:tcPr>
                  <w:tcW w:w="1212" w:type="dxa"/>
                  <w:noWrap w:val="0"/>
                  <w:vAlign w:val="center"/>
                </w:tcPr>
                <w:p w14:paraId="04C05B88">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规范设置</w:t>
                  </w:r>
                </w:p>
              </w:tc>
              <w:tc>
                <w:tcPr>
                  <w:tcW w:w="767" w:type="dxa"/>
                  <w:noWrap w:val="0"/>
                  <w:vAlign w:val="center"/>
                </w:tcPr>
                <w:p w14:paraId="4F034C5E">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不变</w:t>
                  </w:r>
                </w:p>
              </w:tc>
            </w:tr>
          </w:tbl>
          <w:p w14:paraId="2B511172">
            <w:pPr>
              <w:pStyle w:val="9"/>
              <w:adjustRightInd/>
              <w:snapToGrid/>
              <w:spacing w:after="0" w:line="360" w:lineRule="auto"/>
              <w:jc w:val="both"/>
              <w:rPr>
                <w:rFonts w:ascii="Times New Roman" w:eastAsia="宋体"/>
                <w:color w:val="000000" w:themeColor="text1"/>
                <w:sz w:val="24"/>
                <w:szCs w:val="24"/>
                <w:highlight w:val="none"/>
                <w14:textFill>
                  <w14:solidFill>
                    <w14:schemeClr w14:val="tx1"/>
                  </w14:solidFill>
                </w14:textFill>
              </w:rPr>
            </w:pPr>
            <w:r>
              <w:rPr>
                <w:rFonts w:hint="eastAsia" w:ascii="Times New Roman" w:eastAsia="宋体"/>
                <w:color w:val="000000" w:themeColor="text1"/>
                <w:sz w:val="24"/>
                <w:szCs w:val="24"/>
                <w:highlight w:val="none"/>
                <w14:textFill>
                  <w14:solidFill>
                    <w14:schemeClr w14:val="tx1"/>
                  </w14:solidFill>
                </w14:textFill>
              </w:rPr>
              <w:t>3、</w:t>
            </w:r>
            <w:r>
              <w:rPr>
                <w:rFonts w:ascii="Times New Roman" w:eastAsia="宋体"/>
                <w:color w:val="000000" w:themeColor="text1"/>
                <w:sz w:val="24"/>
                <w:szCs w:val="24"/>
                <w:highlight w:val="none"/>
                <w14:textFill>
                  <w14:solidFill>
                    <w14:schemeClr w14:val="tx1"/>
                  </w14:solidFill>
                </w14:textFill>
              </w:rPr>
              <w:t>环保建设投资</w:t>
            </w:r>
          </w:p>
          <w:p w14:paraId="1911D02F">
            <w:pPr>
              <w:pStyle w:val="9"/>
              <w:adjustRightInd/>
              <w:snapToGrid/>
              <w:spacing w:after="0" w:line="360" w:lineRule="auto"/>
              <w:ind w:firstLine="480" w:firstLineChars="200"/>
              <w:jc w:val="both"/>
              <w:rPr>
                <w:rFonts w:ascii="Times New Roman" w:eastAsia="宋体"/>
                <w:color w:val="000000" w:themeColor="text1"/>
                <w:sz w:val="24"/>
                <w:szCs w:val="24"/>
                <w:highlight w:val="none"/>
                <w14:textFill>
                  <w14:solidFill>
                    <w14:schemeClr w14:val="tx1"/>
                  </w14:solidFill>
                </w14:textFill>
              </w:rPr>
            </w:pPr>
            <w:r>
              <w:rPr>
                <w:rFonts w:hint="eastAsia" w:ascii="Times New Roman" w:eastAsia="宋体"/>
                <w:color w:val="000000" w:themeColor="text1"/>
                <w:sz w:val="24"/>
                <w:szCs w:val="24"/>
                <w:highlight w:val="none"/>
                <w14:textFill>
                  <w14:solidFill>
                    <w14:schemeClr w14:val="tx1"/>
                  </w14:solidFill>
                </w14:textFill>
              </w:rPr>
              <w:t>建设</w:t>
            </w:r>
            <w:r>
              <w:rPr>
                <w:rFonts w:ascii="Times New Roman" w:eastAsia="宋体"/>
                <w:color w:val="000000" w:themeColor="text1"/>
                <w:sz w:val="24"/>
                <w:szCs w:val="24"/>
                <w:highlight w:val="none"/>
                <w14:textFill>
                  <w14:solidFill>
                    <w14:schemeClr w14:val="tx1"/>
                  </w14:solidFill>
                </w14:textFill>
              </w:rPr>
              <w:t>项目</w:t>
            </w:r>
            <w:r>
              <w:rPr>
                <w:rFonts w:hint="eastAsia" w:ascii="Times New Roman" w:eastAsia="宋体"/>
                <w:color w:val="000000" w:themeColor="text1"/>
                <w:sz w:val="24"/>
                <w:szCs w:val="24"/>
                <w:highlight w:val="none"/>
                <w14:textFill>
                  <w14:solidFill>
                    <w14:schemeClr w14:val="tx1"/>
                  </w14:solidFill>
                </w14:textFill>
              </w:rPr>
              <w:t>实际总投资为</w:t>
            </w:r>
            <w:r>
              <w:rPr>
                <w:rFonts w:hint="eastAsia" w:ascii="Times New Roman" w:eastAsia="宋体"/>
                <w:color w:val="000000" w:themeColor="text1"/>
                <w:sz w:val="24"/>
                <w:szCs w:val="24"/>
                <w:highlight w:val="none"/>
                <w:lang w:val="en-US" w:eastAsia="zh-CN"/>
                <w14:textFill>
                  <w14:solidFill>
                    <w14:schemeClr w14:val="tx1"/>
                  </w14:solidFill>
                </w14:textFill>
              </w:rPr>
              <w:t>250</w:t>
            </w:r>
            <w:r>
              <w:rPr>
                <w:rFonts w:hint="eastAsia" w:ascii="Times New Roman" w:eastAsia="宋体"/>
                <w:color w:val="000000" w:themeColor="text1"/>
                <w:sz w:val="24"/>
                <w:szCs w:val="24"/>
                <w:highlight w:val="none"/>
                <w14:textFill>
                  <w14:solidFill>
                    <w14:schemeClr w14:val="tx1"/>
                  </w14:solidFill>
                </w14:textFill>
              </w:rPr>
              <w:t>0万，实际</w:t>
            </w:r>
            <w:r>
              <w:rPr>
                <w:rFonts w:ascii="Times New Roman" w:eastAsia="宋体"/>
                <w:color w:val="000000" w:themeColor="text1"/>
                <w:sz w:val="24"/>
                <w:szCs w:val="24"/>
                <w:highlight w:val="none"/>
                <w14:textFill>
                  <w14:solidFill>
                    <w14:schemeClr w14:val="tx1"/>
                  </w14:solidFill>
                </w14:textFill>
              </w:rPr>
              <w:t>环保投资为</w:t>
            </w:r>
            <w:r>
              <w:rPr>
                <w:rFonts w:hint="eastAsia" w:ascii="Times New Roman" w:eastAsia="宋体"/>
                <w:color w:val="000000" w:themeColor="text1"/>
                <w:sz w:val="24"/>
                <w:szCs w:val="24"/>
                <w:highlight w:val="none"/>
                <w:lang w:val="en-US" w:eastAsia="zh-CN"/>
                <w14:textFill>
                  <w14:solidFill>
                    <w14:schemeClr w14:val="tx1"/>
                  </w14:solidFill>
                </w14:textFill>
              </w:rPr>
              <w:t>50</w:t>
            </w:r>
            <w:r>
              <w:rPr>
                <w:rFonts w:ascii="Times New Roman" w:eastAsia="宋体"/>
                <w:color w:val="000000" w:themeColor="text1"/>
                <w:sz w:val="24"/>
                <w:szCs w:val="24"/>
                <w:highlight w:val="none"/>
                <w14:textFill>
                  <w14:solidFill>
                    <w14:schemeClr w14:val="tx1"/>
                  </w14:solidFill>
                </w14:textFill>
              </w:rPr>
              <w:t>万元，占</w:t>
            </w:r>
            <w:r>
              <w:rPr>
                <w:rFonts w:hint="eastAsia" w:ascii="Times New Roman" w:eastAsia="宋体"/>
                <w:color w:val="000000" w:themeColor="text1"/>
                <w:sz w:val="24"/>
                <w:szCs w:val="24"/>
                <w:highlight w:val="none"/>
                <w14:textFill>
                  <w14:solidFill>
                    <w14:schemeClr w14:val="tx1"/>
                  </w14:solidFill>
                </w14:textFill>
              </w:rPr>
              <w:t>实际</w:t>
            </w:r>
            <w:r>
              <w:rPr>
                <w:rFonts w:ascii="Times New Roman" w:eastAsia="宋体"/>
                <w:color w:val="000000" w:themeColor="text1"/>
                <w:sz w:val="24"/>
                <w:szCs w:val="24"/>
                <w:highlight w:val="none"/>
                <w14:textFill>
                  <w14:solidFill>
                    <w14:schemeClr w14:val="tx1"/>
                  </w14:solidFill>
                </w14:textFill>
              </w:rPr>
              <w:t>总投资的</w:t>
            </w:r>
            <w:r>
              <w:rPr>
                <w:rFonts w:hint="eastAsia" w:ascii="Times New Roman" w:eastAsia="宋体"/>
                <w:color w:val="000000" w:themeColor="text1"/>
                <w:sz w:val="24"/>
                <w:szCs w:val="24"/>
                <w:highlight w:val="none"/>
                <w:lang w:val="en-US" w:eastAsia="zh-CN"/>
                <w14:textFill>
                  <w14:solidFill>
                    <w14:schemeClr w14:val="tx1"/>
                  </w14:solidFill>
                </w14:textFill>
              </w:rPr>
              <w:t>2</w:t>
            </w:r>
            <w:r>
              <w:rPr>
                <w:rFonts w:ascii="Times New Roman" w:eastAsia="宋体"/>
                <w:color w:val="000000" w:themeColor="text1"/>
                <w:sz w:val="24"/>
                <w:szCs w:val="24"/>
                <w:highlight w:val="none"/>
                <w14:textFill>
                  <w14:solidFill>
                    <w14:schemeClr w14:val="tx1"/>
                  </w14:solidFill>
                </w14:textFill>
              </w:rPr>
              <w:t>%，具体环保投资情况见表 2-</w:t>
            </w:r>
            <w:r>
              <w:rPr>
                <w:rFonts w:hint="eastAsia" w:ascii="Times New Roman" w:eastAsia="宋体"/>
                <w:color w:val="000000" w:themeColor="text1"/>
                <w:sz w:val="24"/>
                <w:szCs w:val="24"/>
                <w:highlight w:val="none"/>
                <w14:textFill>
                  <w14:solidFill>
                    <w14:schemeClr w14:val="tx1"/>
                  </w14:solidFill>
                </w14:textFill>
              </w:rPr>
              <w:t>3。</w:t>
            </w:r>
          </w:p>
          <w:p w14:paraId="26C409A6">
            <w:pPr>
              <w:pStyle w:val="9"/>
              <w:adjustRightInd/>
              <w:snapToGrid/>
              <w:spacing w:after="0"/>
              <w:jc w:val="center"/>
              <w:rPr>
                <w:rFonts w:ascii="Times New Roman" w:eastAsia="宋体"/>
                <w:color w:val="000000" w:themeColor="text1"/>
                <w:sz w:val="24"/>
                <w:szCs w:val="24"/>
                <w:highlight w:val="none"/>
                <w14:textFill>
                  <w14:solidFill>
                    <w14:schemeClr w14:val="tx1"/>
                  </w14:solidFill>
                </w14:textFill>
              </w:rPr>
            </w:pPr>
            <w:r>
              <w:rPr>
                <w:rFonts w:ascii="Times New Roman" w:eastAsia="宋体"/>
                <w:b/>
                <w:color w:val="000000" w:themeColor="text1"/>
                <w:sz w:val="24"/>
                <w:szCs w:val="24"/>
                <w:highlight w:val="none"/>
                <w14:textFill>
                  <w14:solidFill>
                    <w14:schemeClr w14:val="tx1"/>
                  </w14:solidFill>
                </w14:textFill>
              </w:rPr>
              <w:t>表 2-3</w:t>
            </w:r>
            <w:r>
              <w:rPr>
                <w:rFonts w:ascii="Times New Roman" w:eastAsia="宋体"/>
                <w:b/>
                <w:color w:val="000000" w:themeColor="text1"/>
                <w:sz w:val="24"/>
                <w:szCs w:val="24"/>
                <w:highlight w:val="none"/>
                <w14:textFill>
                  <w14:solidFill>
                    <w14:schemeClr w14:val="tx1"/>
                  </w14:solidFill>
                </w14:textFill>
              </w:rPr>
              <w:tab/>
            </w:r>
            <w:r>
              <w:rPr>
                <w:rFonts w:ascii="Times New Roman" w:eastAsia="宋体"/>
                <w:b/>
                <w:color w:val="000000" w:themeColor="text1"/>
                <w:sz w:val="24"/>
                <w:szCs w:val="24"/>
                <w:highlight w:val="none"/>
                <w14:textFill>
                  <w14:solidFill>
                    <w14:schemeClr w14:val="tx1"/>
                  </w14:solidFill>
                </w14:textFill>
              </w:rPr>
              <w:t>建设项目环保投资一览表</w:t>
            </w:r>
          </w:p>
          <w:tbl>
            <w:tblPr>
              <w:tblStyle w:val="22"/>
              <w:tblW w:w="8777"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23" w:type="dxa"/>
                <w:bottom w:w="0" w:type="dxa"/>
                <w:right w:w="23" w:type="dxa"/>
              </w:tblCellMar>
            </w:tblPr>
            <w:tblGrid>
              <w:gridCol w:w="735"/>
              <w:gridCol w:w="1289"/>
              <w:gridCol w:w="1693"/>
              <w:gridCol w:w="2730"/>
              <w:gridCol w:w="1188"/>
              <w:gridCol w:w="1142"/>
            </w:tblGrid>
            <w:tr w14:paraId="53CAAB0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3" w:type="dxa"/>
                  <w:bottom w:w="0" w:type="dxa"/>
                  <w:right w:w="23" w:type="dxa"/>
                </w:tblCellMar>
              </w:tblPrEx>
              <w:trPr>
                <w:trHeight w:val="510" w:hRule="atLeast"/>
                <w:jc w:val="center"/>
              </w:trPr>
              <w:tc>
                <w:tcPr>
                  <w:tcW w:w="735" w:type="dxa"/>
                  <w:noWrap w:val="0"/>
                  <w:vAlign w:val="center"/>
                </w:tcPr>
                <w:p w14:paraId="73BD3CE2">
                  <w:pPr>
                    <w:widowControl w:val="0"/>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类别</w:t>
                  </w:r>
                </w:p>
              </w:tc>
              <w:tc>
                <w:tcPr>
                  <w:tcW w:w="1289" w:type="dxa"/>
                  <w:noWrap w:val="0"/>
                  <w:vAlign w:val="center"/>
                </w:tcPr>
                <w:p w14:paraId="3E6AB75E">
                  <w:pPr>
                    <w:widowControl w:val="0"/>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污染源</w:t>
                  </w:r>
                </w:p>
              </w:tc>
              <w:tc>
                <w:tcPr>
                  <w:tcW w:w="1693" w:type="dxa"/>
                  <w:noWrap w:val="0"/>
                  <w:vAlign w:val="center"/>
                </w:tcPr>
                <w:p w14:paraId="33BDEF9C">
                  <w:pPr>
                    <w:widowControl w:val="0"/>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污染物</w:t>
                  </w:r>
                </w:p>
              </w:tc>
              <w:tc>
                <w:tcPr>
                  <w:tcW w:w="2730" w:type="dxa"/>
                  <w:noWrap w:val="0"/>
                  <w:vAlign w:val="center"/>
                </w:tcPr>
                <w:p w14:paraId="1BF160D1">
                  <w:pPr>
                    <w:widowControl w:val="0"/>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治理措施（设施数量、规模、处理能力等）</w:t>
                  </w:r>
                </w:p>
              </w:tc>
              <w:tc>
                <w:tcPr>
                  <w:tcW w:w="1188" w:type="dxa"/>
                  <w:noWrap w:val="0"/>
                  <w:vAlign w:val="center"/>
                </w:tcPr>
                <w:p w14:paraId="49F5AB42">
                  <w:pPr>
                    <w:widowControl w:val="0"/>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估算投资</w:t>
                  </w:r>
                </w:p>
                <w:p w14:paraId="751D43BF">
                  <w:pPr>
                    <w:widowControl w:val="0"/>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（万元）</w:t>
                  </w:r>
                </w:p>
              </w:tc>
              <w:tc>
                <w:tcPr>
                  <w:tcW w:w="1142" w:type="dxa"/>
                  <w:noWrap w:val="0"/>
                  <w:vAlign w:val="center"/>
                </w:tcPr>
                <w:p w14:paraId="1873AE8B">
                  <w:pPr>
                    <w:widowControl w:val="0"/>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实际投资</w:t>
                  </w:r>
                </w:p>
                <w:p w14:paraId="071CE93F">
                  <w:pPr>
                    <w:widowControl w:val="0"/>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（万元）</w:t>
                  </w:r>
                </w:p>
              </w:tc>
            </w:tr>
            <w:tr w14:paraId="10850FB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735" w:type="dxa"/>
                  <w:vMerge w:val="restart"/>
                  <w:noWrap w:val="0"/>
                  <w:vAlign w:val="center"/>
                </w:tcPr>
                <w:p w14:paraId="71B41633">
                  <w:pPr>
                    <w:widowControl w:val="0"/>
                    <w:spacing w:after="0"/>
                    <w:jc w:val="center"/>
                    <w:rPr>
                      <w:rFonts w:hint="eastAsia" w:ascii="Times New Roman" w:hAnsi="Times New Roman" w:eastAsia="宋体"/>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b/>
                      <w:bCs/>
                      <w:color w:val="000000" w:themeColor="text1"/>
                      <w:sz w:val="21"/>
                      <w:szCs w:val="21"/>
                      <w:highlight w:val="none"/>
                      <w:lang w:val="en-US" w:eastAsia="zh-CN"/>
                      <w14:textFill>
                        <w14:solidFill>
                          <w14:schemeClr w14:val="tx1"/>
                        </w14:solidFill>
                      </w14:textFill>
                    </w:rPr>
                    <w:t>废气</w:t>
                  </w:r>
                </w:p>
              </w:tc>
              <w:tc>
                <w:tcPr>
                  <w:tcW w:w="1289" w:type="dxa"/>
                  <w:noWrap w:val="0"/>
                  <w:vAlign w:val="center"/>
                </w:tcPr>
                <w:p w14:paraId="26E23B21">
                  <w:pPr>
                    <w:widowControl w:val="0"/>
                    <w:spacing w:after="0"/>
                    <w:jc w:val="center"/>
                    <w:rPr>
                      <w:rFonts w:hint="eastAsia" w:ascii="Times New Roman" w:hAnsi="Times New Roman" w:eastAsia="宋体"/>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highlight w:val="none"/>
                      <w:lang w:val="en-US" w:eastAsia="zh-CN"/>
                      <w14:textFill>
                        <w14:solidFill>
                          <w14:schemeClr w14:val="tx1"/>
                        </w14:solidFill>
                      </w14:textFill>
                    </w:rPr>
                    <w:t>DA001排气筒</w:t>
                  </w:r>
                </w:p>
              </w:tc>
              <w:tc>
                <w:tcPr>
                  <w:tcW w:w="1693" w:type="dxa"/>
                  <w:noWrap w:val="0"/>
                  <w:vAlign w:val="center"/>
                </w:tcPr>
                <w:p w14:paraId="0C686395">
                  <w:pPr>
                    <w:widowControl w:val="0"/>
                    <w:spacing w:after="0"/>
                    <w:jc w:val="center"/>
                    <w:rPr>
                      <w:rFonts w:hint="default" w:ascii="Times New Roman" w:hAnsi="Times New Roman" w:eastAsia="宋体"/>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highlight w:val="none"/>
                      <w:lang w:val="en-US" w:eastAsia="zh-CN"/>
                      <w14:textFill>
                        <w14:solidFill>
                          <w14:schemeClr w14:val="tx1"/>
                        </w14:solidFill>
                      </w14:textFill>
                    </w:rPr>
                    <w:t>非甲烷总烃</w:t>
                  </w:r>
                </w:p>
              </w:tc>
              <w:tc>
                <w:tcPr>
                  <w:tcW w:w="2730" w:type="dxa"/>
                  <w:noWrap w:val="0"/>
                  <w:vAlign w:val="center"/>
                </w:tcPr>
                <w:p w14:paraId="4609B1D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1套二级活性炭吸附装置</w:t>
                  </w:r>
                </w:p>
              </w:tc>
              <w:tc>
                <w:tcPr>
                  <w:tcW w:w="1188" w:type="dxa"/>
                  <w:noWrap w:val="0"/>
                  <w:vAlign w:val="center"/>
                </w:tcPr>
                <w:p w14:paraId="56D84CAA">
                  <w:pPr>
                    <w:widowControl w:val="0"/>
                    <w:spacing w:after="0"/>
                    <w:jc w:val="center"/>
                    <w:rPr>
                      <w:rFonts w:hint="default" w:ascii="Times New Roman" w:hAnsi="Times New Roman" w:eastAsia="宋体"/>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highlight w:val="none"/>
                      <w:lang w:val="en-US" w:eastAsia="zh-CN"/>
                      <w14:textFill>
                        <w14:solidFill>
                          <w14:schemeClr w14:val="tx1"/>
                        </w14:solidFill>
                      </w14:textFill>
                    </w:rPr>
                    <w:t>/</w:t>
                  </w:r>
                </w:p>
              </w:tc>
              <w:tc>
                <w:tcPr>
                  <w:tcW w:w="1142" w:type="dxa"/>
                  <w:noWrap w:val="0"/>
                  <w:vAlign w:val="center"/>
                </w:tcPr>
                <w:p w14:paraId="2B4B8166">
                  <w:pPr>
                    <w:widowControl w:val="0"/>
                    <w:spacing w:after="0"/>
                    <w:jc w:val="center"/>
                    <w:rPr>
                      <w:rFonts w:hint="default" w:ascii="Times New Roman" w:hAnsi="Times New Roman" w:eastAsia="宋体" w:cs="Times New Roman"/>
                      <w:b w:val="0"/>
                      <w:bCs w:val="0"/>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bidi="ar-SA"/>
                      <w14:textFill>
                        <w14:solidFill>
                          <w14:schemeClr w14:val="tx1"/>
                        </w14:solidFill>
                      </w14:textFill>
                    </w:rPr>
                    <w:t>/</w:t>
                  </w:r>
                </w:p>
              </w:tc>
            </w:tr>
            <w:tr w14:paraId="0CA2DD3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3" w:type="dxa"/>
                  <w:bottom w:w="0" w:type="dxa"/>
                  <w:right w:w="23" w:type="dxa"/>
                </w:tblCellMar>
              </w:tblPrEx>
              <w:trPr>
                <w:trHeight w:val="248" w:hRule="atLeast"/>
                <w:jc w:val="center"/>
              </w:trPr>
              <w:tc>
                <w:tcPr>
                  <w:tcW w:w="735" w:type="dxa"/>
                  <w:vMerge w:val="continue"/>
                  <w:noWrap w:val="0"/>
                  <w:vAlign w:val="center"/>
                </w:tcPr>
                <w:p w14:paraId="46378680">
                  <w:pPr>
                    <w:widowControl w:val="0"/>
                    <w:spacing w:after="0"/>
                    <w:jc w:val="center"/>
                    <w:rPr>
                      <w:rFonts w:hint="eastAsia" w:ascii="Times New Roman" w:hAnsi="Times New Roman" w:eastAsia="宋体"/>
                      <w:b/>
                      <w:bCs/>
                      <w:color w:val="000000" w:themeColor="text1"/>
                      <w:sz w:val="21"/>
                      <w:szCs w:val="21"/>
                      <w:highlight w:val="none"/>
                      <w:lang w:val="en-US" w:eastAsia="zh-CN"/>
                      <w14:textFill>
                        <w14:solidFill>
                          <w14:schemeClr w14:val="tx1"/>
                        </w14:solidFill>
                      </w14:textFill>
                    </w:rPr>
                  </w:pPr>
                </w:p>
              </w:tc>
              <w:tc>
                <w:tcPr>
                  <w:tcW w:w="1289" w:type="dxa"/>
                  <w:noWrap w:val="0"/>
                  <w:vAlign w:val="center"/>
                </w:tcPr>
                <w:p w14:paraId="6F5C0B26">
                  <w:pPr>
                    <w:widowControl w:val="0"/>
                    <w:spacing w:after="0"/>
                    <w:jc w:val="center"/>
                    <w:rPr>
                      <w:rFonts w:hint="default" w:ascii="Times New Roman" w:hAnsi="Times New Roman" w:eastAsia="宋体"/>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highlight w:val="none"/>
                      <w:lang w:val="en-US" w:eastAsia="zh-CN"/>
                      <w14:textFill>
                        <w14:solidFill>
                          <w14:schemeClr w14:val="tx1"/>
                        </w14:solidFill>
                      </w14:textFill>
                    </w:rPr>
                    <w:t>DA002排气筒</w:t>
                  </w:r>
                </w:p>
              </w:tc>
              <w:tc>
                <w:tcPr>
                  <w:tcW w:w="1693" w:type="dxa"/>
                  <w:noWrap w:val="0"/>
                  <w:vAlign w:val="center"/>
                </w:tcPr>
                <w:p w14:paraId="4E82FACE">
                  <w:pPr>
                    <w:widowControl w:val="0"/>
                    <w:spacing w:after="0"/>
                    <w:jc w:val="center"/>
                    <w:rPr>
                      <w:rFonts w:hint="eastAsia" w:ascii="Times New Roman" w:hAnsi="Times New Roman" w:eastAsia="宋体"/>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highlight w:val="none"/>
                      <w:lang w:val="en-US" w:eastAsia="zh-CN"/>
                      <w14:textFill>
                        <w14:solidFill>
                          <w14:schemeClr w14:val="tx1"/>
                        </w14:solidFill>
                      </w14:textFill>
                    </w:rPr>
                    <w:t>非甲烷总烃</w:t>
                  </w:r>
                </w:p>
              </w:tc>
              <w:tc>
                <w:tcPr>
                  <w:tcW w:w="2730" w:type="dxa"/>
                  <w:noWrap w:val="0"/>
                  <w:vAlign w:val="center"/>
                </w:tcPr>
                <w:p w14:paraId="0498889B">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1套二级活性炭吸附装置</w:t>
                  </w:r>
                </w:p>
              </w:tc>
              <w:tc>
                <w:tcPr>
                  <w:tcW w:w="1188" w:type="dxa"/>
                  <w:noWrap w:val="0"/>
                  <w:vAlign w:val="center"/>
                </w:tcPr>
                <w:p w14:paraId="6B0CEEB2">
                  <w:pPr>
                    <w:widowControl w:val="0"/>
                    <w:spacing w:after="0"/>
                    <w:jc w:val="center"/>
                    <w:rPr>
                      <w:rFonts w:hint="default" w:ascii="Times New Roman" w:hAnsi="Times New Roman" w:eastAsia="宋体"/>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highlight w:val="none"/>
                      <w:lang w:val="en-US" w:eastAsia="zh-CN"/>
                      <w14:textFill>
                        <w14:solidFill>
                          <w14:schemeClr w14:val="tx1"/>
                        </w14:solidFill>
                      </w14:textFill>
                    </w:rPr>
                    <w:t>15</w:t>
                  </w:r>
                </w:p>
              </w:tc>
              <w:tc>
                <w:tcPr>
                  <w:tcW w:w="1142" w:type="dxa"/>
                  <w:noWrap w:val="0"/>
                  <w:vAlign w:val="center"/>
                </w:tcPr>
                <w:p w14:paraId="21FA484F">
                  <w:pPr>
                    <w:widowControl w:val="0"/>
                    <w:spacing w:after="0"/>
                    <w:jc w:val="center"/>
                    <w:rPr>
                      <w:rFonts w:hint="default" w:ascii="Times New Roman" w:hAnsi="Times New Roman" w:eastAsia="宋体" w:cs="Times New Roman"/>
                      <w:b w:val="0"/>
                      <w:bCs w:val="0"/>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val="0"/>
                      <w:bCs w:val="0"/>
                      <w:color w:val="000000" w:themeColor="text1"/>
                      <w:sz w:val="21"/>
                      <w:szCs w:val="21"/>
                      <w:highlight w:val="none"/>
                      <w:lang w:val="en-US" w:eastAsia="zh-CN" w:bidi="ar-SA"/>
                      <w14:textFill>
                        <w14:solidFill>
                          <w14:schemeClr w14:val="tx1"/>
                        </w14:solidFill>
                      </w14:textFill>
                    </w:rPr>
                    <w:t>15</w:t>
                  </w:r>
                </w:p>
              </w:tc>
            </w:tr>
            <w:tr w14:paraId="290FA41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3" w:type="dxa"/>
                  <w:bottom w:w="0" w:type="dxa"/>
                  <w:right w:w="23" w:type="dxa"/>
                </w:tblCellMar>
              </w:tblPrEx>
              <w:trPr>
                <w:trHeight w:val="518" w:hRule="atLeast"/>
                <w:jc w:val="center"/>
              </w:trPr>
              <w:tc>
                <w:tcPr>
                  <w:tcW w:w="735" w:type="dxa"/>
                  <w:vMerge w:val="continue"/>
                  <w:noWrap w:val="0"/>
                  <w:vAlign w:val="center"/>
                </w:tcPr>
                <w:p w14:paraId="0234603B">
                  <w:pPr>
                    <w:widowControl w:val="0"/>
                    <w:spacing w:after="0"/>
                    <w:jc w:val="center"/>
                    <w:rPr>
                      <w:rFonts w:hint="eastAsia" w:ascii="Times New Roman" w:hAnsi="Times New Roman" w:eastAsia="宋体"/>
                      <w:b/>
                      <w:bCs/>
                      <w:color w:val="000000" w:themeColor="text1"/>
                      <w:sz w:val="21"/>
                      <w:szCs w:val="21"/>
                      <w:highlight w:val="none"/>
                      <w:lang w:val="en-US" w:eastAsia="zh-CN"/>
                      <w14:textFill>
                        <w14:solidFill>
                          <w14:schemeClr w14:val="tx1"/>
                        </w14:solidFill>
                      </w14:textFill>
                    </w:rPr>
                  </w:pPr>
                </w:p>
              </w:tc>
              <w:tc>
                <w:tcPr>
                  <w:tcW w:w="1289" w:type="dxa"/>
                  <w:noWrap w:val="0"/>
                  <w:vAlign w:val="center"/>
                </w:tcPr>
                <w:p w14:paraId="427DB17D">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宋体" w:hAnsi="宋体" w:eastAsia="宋体" w:cs="宋体"/>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b w:val="0"/>
                      <w:bCs w:val="0"/>
                      <w:color w:val="000000" w:themeColor="text1"/>
                      <w:sz w:val="21"/>
                      <w:szCs w:val="21"/>
                      <w:highlight w:val="none"/>
                      <w:lang w:val="en-US" w:eastAsia="zh-CN"/>
                      <w14:textFill>
                        <w14:solidFill>
                          <w14:schemeClr w14:val="tx1"/>
                        </w14:solidFill>
                      </w14:textFill>
                    </w:rPr>
                    <w:t>DA003排气筒</w:t>
                  </w:r>
                </w:p>
              </w:tc>
              <w:tc>
                <w:tcPr>
                  <w:tcW w:w="1693" w:type="dxa"/>
                  <w:noWrap w:val="0"/>
                  <w:vAlign w:val="center"/>
                </w:tcPr>
                <w:p w14:paraId="17446017">
                  <w:pPr>
                    <w:widowControl w:val="0"/>
                    <w:spacing w:after="0"/>
                    <w:jc w:val="center"/>
                    <w:rPr>
                      <w:rFonts w:hint="default" w:ascii="Times New Roman" w:hAnsi="Times New Roman" w:eastAsia="宋体"/>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highlight w:val="none"/>
                      <w:lang w:val="en-US" w:eastAsia="zh-CN"/>
                      <w14:textFill>
                        <w14:solidFill>
                          <w14:schemeClr w14:val="tx1"/>
                        </w14:solidFill>
                      </w14:textFill>
                    </w:rPr>
                    <w:t>颗粒物</w:t>
                  </w:r>
                </w:p>
              </w:tc>
              <w:tc>
                <w:tcPr>
                  <w:tcW w:w="2730" w:type="dxa"/>
                  <w:noWrap w:val="0"/>
                  <w:vAlign w:val="center"/>
                </w:tcPr>
                <w:p w14:paraId="0D955732">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1套</w:t>
                  </w:r>
                  <w:r>
                    <w:rPr>
                      <w:rFonts w:hint="eastAsia"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布袋除尘设备（沿用原项目）</w:t>
                  </w:r>
                </w:p>
              </w:tc>
              <w:tc>
                <w:tcPr>
                  <w:tcW w:w="1188" w:type="dxa"/>
                  <w:noWrap w:val="0"/>
                  <w:vAlign w:val="center"/>
                </w:tcPr>
                <w:p w14:paraId="3A4DA9E2">
                  <w:pPr>
                    <w:widowControl w:val="0"/>
                    <w:spacing w:after="0"/>
                    <w:jc w:val="center"/>
                    <w:rPr>
                      <w:rFonts w:hint="default" w:ascii="Times New Roman" w:hAnsi="Times New Roman" w:eastAsia="宋体"/>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highlight w:val="none"/>
                      <w:lang w:val="en-US" w:eastAsia="zh-CN"/>
                      <w14:textFill>
                        <w14:solidFill>
                          <w14:schemeClr w14:val="tx1"/>
                        </w14:solidFill>
                      </w14:textFill>
                    </w:rPr>
                    <w:t>/</w:t>
                  </w:r>
                </w:p>
              </w:tc>
              <w:tc>
                <w:tcPr>
                  <w:tcW w:w="1142" w:type="dxa"/>
                  <w:noWrap w:val="0"/>
                  <w:vAlign w:val="center"/>
                </w:tcPr>
                <w:p w14:paraId="689B4FA0">
                  <w:pPr>
                    <w:widowControl w:val="0"/>
                    <w:spacing w:after="0"/>
                    <w:jc w:val="center"/>
                    <w:rPr>
                      <w:rFonts w:hint="default" w:ascii="Times New Roman" w:hAnsi="Times New Roman" w:eastAsia="宋体"/>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highlight w:val="none"/>
                      <w:lang w:val="en-US" w:eastAsia="zh-CN"/>
                      <w14:textFill>
                        <w14:solidFill>
                          <w14:schemeClr w14:val="tx1"/>
                        </w14:solidFill>
                      </w14:textFill>
                    </w:rPr>
                    <w:t>/</w:t>
                  </w:r>
                </w:p>
              </w:tc>
            </w:tr>
            <w:tr w14:paraId="40BAFDE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3" w:type="dxa"/>
                  <w:bottom w:w="0" w:type="dxa"/>
                  <w:right w:w="23" w:type="dxa"/>
                </w:tblCellMar>
              </w:tblPrEx>
              <w:trPr>
                <w:trHeight w:val="518" w:hRule="atLeast"/>
                <w:jc w:val="center"/>
              </w:trPr>
              <w:tc>
                <w:tcPr>
                  <w:tcW w:w="735" w:type="dxa"/>
                  <w:vMerge w:val="continue"/>
                  <w:noWrap w:val="0"/>
                  <w:vAlign w:val="center"/>
                </w:tcPr>
                <w:p w14:paraId="30ED0C1E">
                  <w:pPr>
                    <w:widowControl w:val="0"/>
                    <w:spacing w:after="0"/>
                    <w:jc w:val="center"/>
                    <w:rPr>
                      <w:rFonts w:hint="eastAsia" w:ascii="Times New Roman" w:hAnsi="Times New Roman" w:eastAsia="宋体"/>
                      <w:b/>
                      <w:bCs/>
                      <w:color w:val="000000" w:themeColor="text1"/>
                      <w:sz w:val="21"/>
                      <w:szCs w:val="21"/>
                      <w:highlight w:val="none"/>
                      <w:lang w:val="en-US" w:eastAsia="zh-CN"/>
                      <w14:textFill>
                        <w14:solidFill>
                          <w14:schemeClr w14:val="tx1"/>
                        </w14:solidFill>
                      </w14:textFill>
                    </w:rPr>
                  </w:pPr>
                </w:p>
              </w:tc>
              <w:tc>
                <w:tcPr>
                  <w:tcW w:w="1289" w:type="dxa"/>
                  <w:noWrap w:val="0"/>
                  <w:vAlign w:val="center"/>
                </w:tcPr>
                <w:p w14:paraId="43DD648D">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b w:val="0"/>
                      <w:bCs w:val="0"/>
                      <w:color w:val="000000" w:themeColor="text1"/>
                      <w:sz w:val="21"/>
                      <w:szCs w:val="21"/>
                      <w:highlight w:val="none"/>
                      <w:lang w:val="en-US" w:eastAsia="zh-CN"/>
                      <w14:textFill>
                        <w14:solidFill>
                          <w14:schemeClr w14:val="tx1"/>
                        </w14:solidFill>
                      </w14:textFill>
                    </w:rPr>
                    <w:t>DA004排气筒</w:t>
                  </w:r>
                </w:p>
              </w:tc>
              <w:tc>
                <w:tcPr>
                  <w:tcW w:w="1693" w:type="dxa"/>
                  <w:shd w:val="clear" w:color="auto" w:fill="auto"/>
                  <w:noWrap w:val="0"/>
                  <w:vAlign w:val="center"/>
                </w:tcPr>
                <w:p w14:paraId="090B44D6">
                  <w:pPr>
                    <w:widowControl w:val="0"/>
                    <w:spacing w:after="0"/>
                    <w:jc w:val="center"/>
                    <w:rPr>
                      <w:rFonts w:hint="eastAsia" w:ascii="Times New Roman" w:hAnsi="Times New Roman" w:eastAsia="宋体" w:cs="Times New Roman"/>
                      <w:b w:val="0"/>
                      <w:bCs w:val="0"/>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b w:val="0"/>
                      <w:bCs w:val="0"/>
                      <w:color w:val="000000" w:themeColor="text1"/>
                      <w:sz w:val="21"/>
                      <w:szCs w:val="21"/>
                      <w:highlight w:val="none"/>
                      <w:lang w:val="en-US" w:eastAsia="zh-CN"/>
                      <w14:textFill>
                        <w14:solidFill>
                          <w14:schemeClr w14:val="tx1"/>
                        </w14:solidFill>
                      </w14:textFill>
                    </w:rPr>
                    <w:t>颗粒物</w:t>
                  </w:r>
                </w:p>
              </w:tc>
              <w:tc>
                <w:tcPr>
                  <w:tcW w:w="2730" w:type="dxa"/>
                  <w:shd w:val="clear" w:color="auto" w:fill="auto"/>
                  <w:noWrap w:val="0"/>
                  <w:vAlign w:val="center"/>
                </w:tcPr>
                <w:p w14:paraId="3375290E">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1套</w:t>
                  </w:r>
                  <w:r>
                    <w:rPr>
                      <w:rFonts w:hint="eastAsia"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布袋除尘设备（沿用原项目）</w:t>
                  </w:r>
                </w:p>
              </w:tc>
              <w:tc>
                <w:tcPr>
                  <w:tcW w:w="1188" w:type="dxa"/>
                  <w:noWrap w:val="0"/>
                  <w:vAlign w:val="center"/>
                </w:tcPr>
                <w:p w14:paraId="01553A1C">
                  <w:pPr>
                    <w:widowControl w:val="0"/>
                    <w:spacing w:after="0"/>
                    <w:jc w:val="center"/>
                    <w:rPr>
                      <w:rFonts w:hint="default" w:ascii="Times New Roman" w:hAnsi="Times New Roman" w:eastAsia="宋体"/>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highlight w:val="none"/>
                      <w:lang w:val="en-US" w:eastAsia="zh-CN"/>
                      <w14:textFill>
                        <w14:solidFill>
                          <w14:schemeClr w14:val="tx1"/>
                        </w14:solidFill>
                      </w14:textFill>
                    </w:rPr>
                    <w:t>/</w:t>
                  </w:r>
                </w:p>
              </w:tc>
              <w:tc>
                <w:tcPr>
                  <w:tcW w:w="1142" w:type="dxa"/>
                  <w:noWrap w:val="0"/>
                  <w:vAlign w:val="center"/>
                </w:tcPr>
                <w:p w14:paraId="72068311">
                  <w:pPr>
                    <w:widowControl w:val="0"/>
                    <w:spacing w:after="0"/>
                    <w:jc w:val="center"/>
                    <w:rPr>
                      <w:rFonts w:hint="default" w:ascii="Times New Roman" w:hAnsi="Times New Roman" w:eastAsia="宋体"/>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highlight w:val="none"/>
                      <w:lang w:val="en-US" w:eastAsia="zh-CN"/>
                      <w14:textFill>
                        <w14:solidFill>
                          <w14:schemeClr w14:val="tx1"/>
                        </w14:solidFill>
                      </w14:textFill>
                    </w:rPr>
                    <w:t>/</w:t>
                  </w:r>
                </w:p>
              </w:tc>
            </w:tr>
            <w:tr w14:paraId="3719218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3" w:type="dxa"/>
                  <w:bottom w:w="0" w:type="dxa"/>
                  <w:right w:w="23" w:type="dxa"/>
                </w:tblCellMar>
              </w:tblPrEx>
              <w:trPr>
                <w:trHeight w:val="518" w:hRule="atLeast"/>
                <w:jc w:val="center"/>
              </w:trPr>
              <w:tc>
                <w:tcPr>
                  <w:tcW w:w="735" w:type="dxa"/>
                  <w:vMerge w:val="continue"/>
                  <w:noWrap w:val="0"/>
                  <w:vAlign w:val="center"/>
                </w:tcPr>
                <w:p w14:paraId="368D55F3">
                  <w:pPr>
                    <w:widowControl w:val="0"/>
                    <w:spacing w:after="0"/>
                    <w:jc w:val="center"/>
                    <w:rPr>
                      <w:rFonts w:hint="eastAsia" w:ascii="Times New Roman" w:hAnsi="Times New Roman" w:eastAsia="宋体"/>
                      <w:b/>
                      <w:bCs/>
                      <w:color w:val="000000" w:themeColor="text1"/>
                      <w:sz w:val="21"/>
                      <w:szCs w:val="21"/>
                      <w:highlight w:val="none"/>
                      <w:lang w:val="en-US" w:eastAsia="zh-CN"/>
                      <w14:textFill>
                        <w14:solidFill>
                          <w14:schemeClr w14:val="tx1"/>
                        </w14:solidFill>
                      </w14:textFill>
                    </w:rPr>
                  </w:pPr>
                </w:p>
              </w:tc>
              <w:tc>
                <w:tcPr>
                  <w:tcW w:w="1289" w:type="dxa"/>
                  <w:noWrap w:val="0"/>
                  <w:vAlign w:val="center"/>
                </w:tcPr>
                <w:p w14:paraId="2BDD080D">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eastAsia" w:ascii="宋体" w:hAnsi="宋体" w:eastAsia="宋体" w:cs="宋体"/>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b w:val="0"/>
                      <w:bCs w:val="0"/>
                      <w:color w:val="000000" w:themeColor="text1"/>
                      <w:sz w:val="21"/>
                      <w:szCs w:val="21"/>
                      <w:highlight w:val="none"/>
                      <w:lang w:val="en-US" w:eastAsia="zh-CN"/>
                      <w14:textFill>
                        <w14:solidFill>
                          <w14:schemeClr w14:val="tx1"/>
                        </w14:solidFill>
                      </w14:textFill>
                    </w:rPr>
                    <w:t>DA005排气筒</w:t>
                  </w:r>
                </w:p>
              </w:tc>
              <w:tc>
                <w:tcPr>
                  <w:tcW w:w="1693" w:type="dxa"/>
                  <w:noWrap w:val="0"/>
                  <w:vAlign w:val="center"/>
                </w:tcPr>
                <w:p w14:paraId="369CE2AC">
                  <w:pPr>
                    <w:widowControl w:val="0"/>
                    <w:spacing w:after="0"/>
                    <w:jc w:val="center"/>
                    <w:rPr>
                      <w:rFonts w:hint="default" w:ascii="Times New Roman" w:hAnsi="Times New Roman" w:eastAsia="宋体"/>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highlight w:val="none"/>
                      <w:lang w:val="en-US" w:eastAsia="zh-CN"/>
                      <w14:textFill>
                        <w14:solidFill>
                          <w14:schemeClr w14:val="tx1"/>
                        </w14:solidFill>
                      </w14:textFill>
                    </w:rPr>
                    <w:t>颗粒物、SO</w:t>
                  </w:r>
                  <w:r>
                    <w:rPr>
                      <w:rFonts w:hint="eastAsia" w:ascii="Times New Roman" w:hAnsi="Times New Roman" w:eastAsia="宋体"/>
                      <w:b w:val="0"/>
                      <w:bCs w:val="0"/>
                      <w:color w:val="000000" w:themeColor="text1"/>
                      <w:sz w:val="21"/>
                      <w:szCs w:val="21"/>
                      <w:highlight w:val="none"/>
                      <w:vertAlign w:val="subscript"/>
                      <w:lang w:val="en-US" w:eastAsia="zh-CN"/>
                      <w14:textFill>
                        <w14:solidFill>
                          <w14:schemeClr w14:val="tx1"/>
                        </w14:solidFill>
                      </w14:textFill>
                    </w:rPr>
                    <w:t>2</w:t>
                  </w:r>
                  <w:r>
                    <w:rPr>
                      <w:rFonts w:hint="eastAsia" w:ascii="Times New Roman" w:hAnsi="Times New Roman" w:eastAsia="宋体"/>
                      <w:b w:val="0"/>
                      <w:bCs w:val="0"/>
                      <w:color w:val="000000" w:themeColor="text1"/>
                      <w:sz w:val="21"/>
                      <w:szCs w:val="21"/>
                      <w:highlight w:val="none"/>
                      <w:lang w:val="en-US" w:eastAsia="zh-CN"/>
                      <w14:textFill>
                        <w14:solidFill>
                          <w14:schemeClr w14:val="tx1"/>
                        </w14:solidFill>
                      </w14:textFill>
                    </w:rPr>
                    <w:t>、NOx</w:t>
                  </w:r>
                </w:p>
              </w:tc>
              <w:tc>
                <w:tcPr>
                  <w:tcW w:w="2730" w:type="dxa"/>
                  <w:noWrap w:val="0"/>
                  <w:vAlign w:val="center"/>
                </w:tcPr>
                <w:p w14:paraId="7DAC81D4">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w:t>
                  </w:r>
                </w:p>
              </w:tc>
              <w:tc>
                <w:tcPr>
                  <w:tcW w:w="1188" w:type="dxa"/>
                  <w:noWrap w:val="0"/>
                  <w:vAlign w:val="center"/>
                </w:tcPr>
                <w:p w14:paraId="2ECD23CB">
                  <w:pPr>
                    <w:widowControl w:val="0"/>
                    <w:spacing w:after="0"/>
                    <w:jc w:val="center"/>
                    <w:rPr>
                      <w:rFonts w:hint="default" w:ascii="Times New Roman" w:hAnsi="Times New Roman" w:eastAsia="宋体"/>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highlight w:val="none"/>
                      <w:lang w:val="en-US" w:eastAsia="zh-CN"/>
                      <w14:textFill>
                        <w14:solidFill>
                          <w14:schemeClr w14:val="tx1"/>
                        </w14:solidFill>
                      </w14:textFill>
                    </w:rPr>
                    <w:t>10</w:t>
                  </w:r>
                </w:p>
              </w:tc>
              <w:tc>
                <w:tcPr>
                  <w:tcW w:w="1142" w:type="dxa"/>
                  <w:noWrap w:val="0"/>
                  <w:vAlign w:val="center"/>
                </w:tcPr>
                <w:p w14:paraId="3591D08E">
                  <w:pPr>
                    <w:widowControl w:val="0"/>
                    <w:spacing w:after="0"/>
                    <w:jc w:val="center"/>
                    <w:rPr>
                      <w:rFonts w:hint="default" w:ascii="Times New Roman" w:hAnsi="Times New Roman" w:eastAsia="宋体"/>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highlight w:val="none"/>
                      <w:lang w:val="en-US" w:eastAsia="zh-CN"/>
                      <w14:textFill>
                        <w14:solidFill>
                          <w14:schemeClr w14:val="tx1"/>
                        </w14:solidFill>
                      </w14:textFill>
                    </w:rPr>
                    <w:t>6</w:t>
                  </w:r>
                </w:p>
              </w:tc>
            </w:tr>
            <w:tr w14:paraId="1D759F4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3" w:type="dxa"/>
                  <w:bottom w:w="0" w:type="dxa"/>
                  <w:right w:w="23" w:type="dxa"/>
                </w:tblCellMar>
              </w:tblPrEx>
              <w:trPr>
                <w:trHeight w:val="518" w:hRule="atLeast"/>
                <w:jc w:val="center"/>
              </w:trPr>
              <w:tc>
                <w:tcPr>
                  <w:tcW w:w="735" w:type="dxa"/>
                  <w:vMerge w:val="continue"/>
                  <w:noWrap w:val="0"/>
                  <w:vAlign w:val="center"/>
                </w:tcPr>
                <w:p w14:paraId="3AED6743">
                  <w:pPr>
                    <w:widowControl w:val="0"/>
                    <w:spacing w:after="0"/>
                    <w:jc w:val="center"/>
                    <w:rPr>
                      <w:rFonts w:hint="eastAsia" w:ascii="Times New Roman" w:hAnsi="Times New Roman" w:eastAsia="宋体"/>
                      <w:b/>
                      <w:bCs/>
                      <w:color w:val="000000" w:themeColor="text1"/>
                      <w:sz w:val="21"/>
                      <w:szCs w:val="21"/>
                      <w:highlight w:val="none"/>
                      <w:lang w:val="en-US" w:eastAsia="zh-CN"/>
                      <w14:textFill>
                        <w14:solidFill>
                          <w14:schemeClr w14:val="tx1"/>
                        </w14:solidFill>
                      </w14:textFill>
                    </w:rPr>
                  </w:pPr>
                </w:p>
              </w:tc>
              <w:tc>
                <w:tcPr>
                  <w:tcW w:w="1289" w:type="dxa"/>
                  <w:noWrap w:val="0"/>
                  <w:vAlign w:val="center"/>
                </w:tcPr>
                <w:p w14:paraId="705A6BB2">
                  <w:pPr>
                    <w:widowControl w:val="0"/>
                    <w:spacing w:after="0"/>
                    <w:jc w:val="center"/>
                    <w:rPr>
                      <w:rFonts w:hint="default" w:ascii="Times New Roman" w:hAnsi="Times New Roman" w:eastAsia="宋体"/>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highlight w:val="none"/>
                      <w:lang w:val="en-US" w:eastAsia="zh-CN"/>
                      <w14:textFill>
                        <w14:solidFill>
                          <w14:schemeClr w14:val="tx1"/>
                        </w14:solidFill>
                      </w14:textFill>
                    </w:rPr>
                    <w:t>DA006排气筒</w:t>
                  </w:r>
                </w:p>
              </w:tc>
              <w:tc>
                <w:tcPr>
                  <w:tcW w:w="1693" w:type="dxa"/>
                  <w:shd w:val="clear" w:color="auto" w:fill="auto"/>
                  <w:noWrap w:val="0"/>
                  <w:vAlign w:val="center"/>
                </w:tcPr>
                <w:p w14:paraId="1A9BB58B">
                  <w:pPr>
                    <w:widowControl w:val="0"/>
                    <w:spacing w:after="0"/>
                    <w:jc w:val="center"/>
                    <w:rPr>
                      <w:rFonts w:hint="default" w:ascii="Times New Roman" w:hAnsi="Times New Roman" w:eastAsia="宋体" w:cs="Times New Roman"/>
                      <w:b w:val="0"/>
                      <w:bCs w:val="0"/>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b w:val="0"/>
                      <w:bCs w:val="0"/>
                      <w:color w:val="000000" w:themeColor="text1"/>
                      <w:sz w:val="21"/>
                      <w:szCs w:val="21"/>
                      <w:highlight w:val="none"/>
                      <w:lang w:val="en-US" w:eastAsia="zh-CN"/>
                      <w14:textFill>
                        <w14:solidFill>
                          <w14:schemeClr w14:val="tx1"/>
                        </w14:solidFill>
                      </w14:textFill>
                    </w:rPr>
                    <w:t>颗粒物、SO</w:t>
                  </w:r>
                  <w:r>
                    <w:rPr>
                      <w:rFonts w:hint="eastAsia" w:ascii="Times New Roman" w:hAnsi="Times New Roman" w:eastAsia="宋体"/>
                      <w:b w:val="0"/>
                      <w:bCs w:val="0"/>
                      <w:color w:val="000000" w:themeColor="text1"/>
                      <w:sz w:val="21"/>
                      <w:szCs w:val="21"/>
                      <w:highlight w:val="none"/>
                      <w:vertAlign w:val="subscript"/>
                      <w:lang w:val="en-US" w:eastAsia="zh-CN"/>
                      <w14:textFill>
                        <w14:solidFill>
                          <w14:schemeClr w14:val="tx1"/>
                        </w14:solidFill>
                      </w14:textFill>
                    </w:rPr>
                    <w:t>2</w:t>
                  </w:r>
                  <w:r>
                    <w:rPr>
                      <w:rFonts w:hint="eastAsia" w:ascii="Times New Roman" w:hAnsi="Times New Roman" w:eastAsia="宋体"/>
                      <w:b w:val="0"/>
                      <w:bCs w:val="0"/>
                      <w:color w:val="000000" w:themeColor="text1"/>
                      <w:sz w:val="21"/>
                      <w:szCs w:val="21"/>
                      <w:highlight w:val="none"/>
                      <w:lang w:val="en-US" w:eastAsia="zh-CN"/>
                      <w14:textFill>
                        <w14:solidFill>
                          <w14:schemeClr w14:val="tx1"/>
                        </w14:solidFill>
                      </w14:textFill>
                    </w:rPr>
                    <w:t>、NOx</w:t>
                  </w:r>
                </w:p>
              </w:tc>
              <w:tc>
                <w:tcPr>
                  <w:tcW w:w="2730" w:type="dxa"/>
                  <w:shd w:val="clear" w:color="auto" w:fill="auto"/>
                  <w:noWrap w:val="0"/>
                  <w:vAlign w:val="center"/>
                </w:tcPr>
                <w:p w14:paraId="6C8CFEA2">
                  <w:pPr>
                    <w:keepNext w:val="0"/>
                    <w:keepLines w:val="0"/>
                    <w:pageBreakBefore w:val="0"/>
                    <w:widowControl/>
                    <w:kinsoku/>
                    <w:wordWrap/>
                    <w:overflowPunct/>
                    <w:topLinePunct w:val="0"/>
                    <w:autoSpaceDE/>
                    <w:autoSpaceDN/>
                    <w:bidi w:val="0"/>
                    <w:adjustRightInd w:val="0"/>
                    <w:snapToGrid w:val="0"/>
                    <w:spacing w:after="0"/>
                    <w:jc w:val="center"/>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w:t>
                  </w:r>
                </w:p>
              </w:tc>
              <w:tc>
                <w:tcPr>
                  <w:tcW w:w="1188" w:type="dxa"/>
                  <w:noWrap w:val="0"/>
                  <w:vAlign w:val="center"/>
                </w:tcPr>
                <w:p w14:paraId="608BBD49">
                  <w:pPr>
                    <w:widowControl w:val="0"/>
                    <w:spacing w:after="0"/>
                    <w:jc w:val="center"/>
                    <w:rPr>
                      <w:rFonts w:hint="default" w:ascii="Times New Roman" w:hAnsi="Times New Roman" w:eastAsia="宋体"/>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highlight w:val="none"/>
                      <w:lang w:val="en-US" w:eastAsia="zh-CN"/>
                      <w14:textFill>
                        <w14:solidFill>
                          <w14:schemeClr w14:val="tx1"/>
                        </w14:solidFill>
                      </w14:textFill>
                    </w:rPr>
                    <w:t>/</w:t>
                  </w:r>
                </w:p>
              </w:tc>
              <w:tc>
                <w:tcPr>
                  <w:tcW w:w="1142" w:type="dxa"/>
                  <w:noWrap w:val="0"/>
                  <w:vAlign w:val="center"/>
                </w:tcPr>
                <w:p w14:paraId="6A3A5C17">
                  <w:pPr>
                    <w:widowControl w:val="0"/>
                    <w:spacing w:after="0"/>
                    <w:jc w:val="center"/>
                    <w:rPr>
                      <w:rFonts w:hint="default" w:ascii="Times New Roman" w:hAnsi="Times New Roman" w:eastAsia="宋体"/>
                      <w:b w:val="0"/>
                      <w:bCs w:val="0"/>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b w:val="0"/>
                      <w:bCs w:val="0"/>
                      <w:color w:val="000000" w:themeColor="text1"/>
                      <w:sz w:val="21"/>
                      <w:szCs w:val="21"/>
                      <w:highlight w:val="none"/>
                      <w:lang w:val="en-US" w:eastAsia="zh-CN"/>
                      <w14:textFill>
                        <w14:solidFill>
                          <w14:schemeClr w14:val="tx1"/>
                        </w14:solidFill>
                      </w14:textFill>
                    </w:rPr>
                    <w:t>6</w:t>
                  </w:r>
                </w:p>
              </w:tc>
            </w:tr>
            <w:tr w14:paraId="3CD5485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3" w:type="dxa"/>
                  <w:bottom w:w="0" w:type="dxa"/>
                  <w:right w:w="23" w:type="dxa"/>
                </w:tblCellMar>
              </w:tblPrEx>
              <w:trPr>
                <w:trHeight w:val="666" w:hRule="atLeast"/>
                <w:jc w:val="center"/>
              </w:trPr>
              <w:tc>
                <w:tcPr>
                  <w:tcW w:w="735" w:type="dxa"/>
                  <w:noWrap w:val="0"/>
                  <w:vAlign w:val="center"/>
                </w:tcPr>
                <w:p w14:paraId="14290AEC">
                  <w:pPr>
                    <w:spacing w:after="0"/>
                    <w:jc w:val="center"/>
                    <w:rPr>
                      <w:rFonts w:ascii="Times New Roman" w:hAnsi="Times New Roman" w:eastAsia="宋体"/>
                      <w:b/>
                      <w:color w:val="000000" w:themeColor="text1"/>
                      <w:sz w:val="21"/>
                      <w:szCs w:val="21"/>
                      <w:highlight w:val="none"/>
                      <w14:textFill>
                        <w14:solidFill>
                          <w14:schemeClr w14:val="tx1"/>
                        </w14:solidFill>
                      </w14:textFill>
                    </w:rPr>
                  </w:pPr>
                  <w:r>
                    <w:rPr>
                      <w:rFonts w:ascii="Times New Roman" w:hAnsi="Times New Roman" w:eastAsia="宋体"/>
                      <w:b/>
                      <w:color w:val="000000" w:themeColor="text1"/>
                      <w:sz w:val="21"/>
                      <w:szCs w:val="21"/>
                      <w:highlight w:val="none"/>
                      <w14:textFill>
                        <w14:solidFill>
                          <w14:schemeClr w14:val="tx1"/>
                        </w14:solidFill>
                      </w14:textFill>
                    </w:rPr>
                    <w:t>噪声</w:t>
                  </w:r>
                </w:p>
              </w:tc>
              <w:tc>
                <w:tcPr>
                  <w:tcW w:w="1289" w:type="dxa"/>
                  <w:noWrap w:val="0"/>
                  <w:vAlign w:val="center"/>
                </w:tcPr>
                <w:p w14:paraId="3D05560E">
                  <w:pPr>
                    <w:widowControl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噪声设备</w:t>
                  </w:r>
                </w:p>
              </w:tc>
              <w:tc>
                <w:tcPr>
                  <w:tcW w:w="1693" w:type="dxa"/>
                  <w:noWrap w:val="0"/>
                  <w:vAlign w:val="center"/>
                </w:tcPr>
                <w:p w14:paraId="7DDD4A2C">
                  <w:pPr>
                    <w:widowControl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噪声</w:t>
                  </w:r>
                </w:p>
              </w:tc>
              <w:tc>
                <w:tcPr>
                  <w:tcW w:w="2730" w:type="dxa"/>
                  <w:noWrap w:val="0"/>
                  <w:vAlign w:val="center"/>
                </w:tcPr>
                <w:p w14:paraId="144F0067">
                  <w:pPr>
                    <w:widowControl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厂房隔声、减振隔声设施</w:t>
                  </w:r>
                </w:p>
              </w:tc>
              <w:tc>
                <w:tcPr>
                  <w:tcW w:w="1188" w:type="dxa"/>
                  <w:noWrap w:val="0"/>
                  <w:vAlign w:val="center"/>
                </w:tcPr>
                <w:p w14:paraId="5E85E7A0">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10</w:t>
                  </w:r>
                </w:p>
              </w:tc>
              <w:tc>
                <w:tcPr>
                  <w:tcW w:w="1142" w:type="dxa"/>
                  <w:noWrap w:val="0"/>
                  <w:vAlign w:val="center"/>
                </w:tcPr>
                <w:p w14:paraId="2837982F">
                  <w:pPr>
                    <w:widowControl w:val="0"/>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8</w:t>
                  </w:r>
                </w:p>
              </w:tc>
            </w:tr>
            <w:tr w14:paraId="5845BD0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3" w:type="dxa"/>
                  <w:bottom w:w="0" w:type="dxa"/>
                  <w:right w:w="23" w:type="dxa"/>
                </w:tblCellMar>
              </w:tblPrEx>
              <w:trPr>
                <w:trHeight w:val="666" w:hRule="atLeast"/>
                <w:jc w:val="center"/>
              </w:trPr>
              <w:tc>
                <w:tcPr>
                  <w:tcW w:w="735" w:type="dxa"/>
                  <w:noWrap w:val="0"/>
                  <w:vAlign w:val="center"/>
                </w:tcPr>
                <w:p w14:paraId="14D13BBA">
                  <w:pPr>
                    <w:spacing w:after="0"/>
                    <w:jc w:val="center"/>
                    <w:rPr>
                      <w:rFonts w:hint="eastAsia" w:ascii="Times New Roman" w:hAnsi="Times New Roman" w:eastAsia="宋体"/>
                      <w:b/>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b/>
                      <w:color w:val="000000" w:themeColor="text1"/>
                      <w:sz w:val="21"/>
                      <w:szCs w:val="21"/>
                      <w:highlight w:val="none"/>
                      <w:lang w:val="en-US" w:eastAsia="zh-CN"/>
                      <w14:textFill>
                        <w14:solidFill>
                          <w14:schemeClr w14:val="tx1"/>
                        </w14:solidFill>
                      </w14:textFill>
                    </w:rPr>
                    <w:t>废水</w:t>
                  </w:r>
                </w:p>
              </w:tc>
              <w:tc>
                <w:tcPr>
                  <w:tcW w:w="1289" w:type="dxa"/>
                  <w:noWrap w:val="0"/>
                  <w:vAlign w:val="center"/>
                </w:tcPr>
                <w:p w14:paraId="2A5DE051">
                  <w:pPr>
                    <w:widowControl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w:t>
                  </w:r>
                </w:p>
              </w:tc>
              <w:tc>
                <w:tcPr>
                  <w:tcW w:w="1693" w:type="dxa"/>
                  <w:noWrap w:val="0"/>
                  <w:vAlign w:val="center"/>
                </w:tcPr>
                <w:p w14:paraId="33962548">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生活污水</w:t>
                  </w:r>
                </w:p>
              </w:tc>
              <w:tc>
                <w:tcPr>
                  <w:tcW w:w="2730" w:type="dxa"/>
                  <w:noWrap w:val="0"/>
                  <w:vAlign w:val="center"/>
                </w:tcPr>
                <w:p w14:paraId="4B9F7682">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化粪池依托现有</w:t>
                  </w:r>
                </w:p>
              </w:tc>
              <w:tc>
                <w:tcPr>
                  <w:tcW w:w="1188" w:type="dxa"/>
                  <w:noWrap w:val="0"/>
                  <w:vAlign w:val="center"/>
                </w:tcPr>
                <w:p w14:paraId="27CDCF8E">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0</w:t>
                  </w:r>
                </w:p>
              </w:tc>
              <w:tc>
                <w:tcPr>
                  <w:tcW w:w="1142" w:type="dxa"/>
                  <w:noWrap w:val="0"/>
                  <w:vAlign w:val="center"/>
                </w:tcPr>
                <w:p w14:paraId="237D03BF">
                  <w:pPr>
                    <w:widowControl w:val="0"/>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0</w:t>
                  </w:r>
                </w:p>
              </w:tc>
            </w:tr>
            <w:tr w14:paraId="6C2C801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3" w:type="dxa"/>
                  <w:bottom w:w="0" w:type="dxa"/>
                  <w:right w:w="23" w:type="dxa"/>
                </w:tblCellMar>
              </w:tblPrEx>
              <w:trPr>
                <w:trHeight w:val="631" w:hRule="atLeast"/>
                <w:jc w:val="center"/>
              </w:trPr>
              <w:tc>
                <w:tcPr>
                  <w:tcW w:w="735" w:type="dxa"/>
                  <w:noWrap w:val="0"/>
                  <w:vAlign w:val="center"/>
                </w:tcPr>
                <w:p w14:paraId="443A0D72">
                  <w:pPr>
                    <w:spacing w:after="0"/>
                    <w:jc w:val="center"/>
                    <w:rPr>
                      <w:rFonts w:hint="eastAsia" w:ascii="Times New Roman" w:hAnsi="Times New Roman" w:eastAsia="宋体" w:cs="Times New Roman"/>
                      <w:b/>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b/>
                      <w:color w:val="000000" w:themeColor="text1"/>
                      <w:sz w:val="21"/>
                      <w:szCs w:val="21"/>
                      <w:highlight w:val="none"/>
                      <w:lang w:val="en-US" w:eastAsia="zh-CN"/>
                      <w14:textFill>
                        <w14:solidFill>
                          <w14:schemeClr w14:val="tx1"/>
                        </w14:solidFill>
                      </w14:textFill>
                    </w:rPr>
                    <w:t>固废</w:t>
                  </w:r>
                </w:p>
              </w:tc>
              <w:tc>
                <w:tcPr>
                  <w:tcW w:w="1289" w:type="dxa"/>
                  <w:noWrap w:val="0"/>
                  <w:vAlign w:val="center"/>
                </w:tcPr>
                <w:p w14:paraId="75A8648D">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w:t>
                  </w:r>
                </w:p>
              </w:tc>
              <w:tc>
                <w:tcPr>
                  <w:tcW w:w="1693" w:type="dxa"/>
                  <w:noWrap w:val="0"/>
                  <w:vAlign w:val="center"/>
                </w:tcPr>
                <w:p w14:paraId="64DA2BA0">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一般固废、危险废物</w:t>
                  </w:r>
                </w:p>
              </w:tc>
              <w:tc>
                <w:tcPr>
                  <w:tcW w:w="2730" w:type="dxa"/>
                  <w:noWrap w:val="0"/>
                  <w:vAlign w:val="center"/>
                </w:tcPr>
                <w:p w14:paraId="46181B4A">
                  <w:pPr>
                    <w:widowControl w:val="0"/>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一般固废仓库、危险废物仓库均依托现有</w:t>
                  </w:r>
                </w:p>
              </w:tc>
              <w:tc>
                <w:tcPr>
                  <w:tcW w:w="1188" w:type="dxa"/>
                  <w:noWrap w:val="0"/>
                  <w:vAlign w:val="center"/>
                </w:tcPr>
                <w:p w14:paraId="54397DDE">
                  <w:pPr>
                    <w:widowControl w:val="0"/>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0</w:t>
                  </w:r>
                </w:p>
              </w:tc>
              <w:tc>
                <w:tcPr>
                  <w:tcW w:w="1142" w:type="dxa"/>
                  <w:noWrap w:val="0"/>
                  <w:vAlign w:val="center"/>
                </w:tcPr>
                <w:p w14:paraId="11382323">
                  <w:pPr>
                    <w:widowControl w:val="0"/>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0</w:t>
                  </w:r>
                </w:p>
              </w:tc>
            </w:tr>
            <w:tr w14:paraId="4382550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3" w:type="dxa"/>
                  <w:bottom w:w="0" w:type="dxa"/>
                  <w:right w:w="23" w:type="dxa"/>
                </w:tblCellMar>
              </w:tblPrEx>
              <w:trPr>
                <w:trHeight w:val="270" w:hRule="atLeast"/>
                <w:jc w:val="center"/>
              </w:trPr>
              <w:tc>
                <w:tcPr>
                  <w:tcW w:w="6447" w:type="dxa"/>
                  <w:gridSpan w:val="4"/>
                  <w:noWrap w:val="0"/>
                  <w:vAlign w:val="center"/>
                </w:tcPr>
                <w:p w14:paraId="68F8FFB0">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环境管理、环境监测</w:t>
                  </w:r>
                </w:p>
              </w:tc>
              <w:tc>
                <w:tcPr>
                  <w:tcW w:w="1188" w:type="dxa"/>
                  <w:noWrap w:val="0"/>
                  <w:vAlign w:val="center"/>
                </w:tcPr>
                <w:p w14:paraId="6C1C8BCE">
                  <w:pPr>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15</w:t>
                  </w:r>
                </w:p>
              </w:tc>
              <w:tc>
                <w:tcPr>
                  <w:tcW w:w="1142" w:type="dxa"/>
                  <w:noWrap w:val="0"/>
                  <w:vAlign w:val="center"/>
                </w:tcPr>
                <w:p w14:paraId="037A41CE">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15</w:t>
                  </w:r>
                </w:p>
              </w:tc>
            </w:tr>
            <w:tr w14:paraId="52EF788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23" w:type="dxa"/>
                  <w:bottom w:w="0" w:type="dxa"/>
                  <w:right w:w="23" w:type="dxa"/>
                </w:tblCellMar>
              </w:tblPrEx>
              <w:trPr>
                <w:trHeight w:val="423" w:hRule="atLeast"/>
                <w:jc w:val="center"/>
              </w:trPr>
              <w:tc>
                <w:tcPr>
                  <w:tcW w:w="6447" w:type="dxa"/>
                  <w:gridSpan w:val="4"/>
                  <w:noWrap w:val="0"/>
                  <w:vAlign w:val="center"/>
                </w:tcPr>
                <w:p w14:paraId="78C003F3">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合计</w:t>
                  </w:r>
                </w:p>
              </w:tc>
              <w:tc>
                <w:tcPr>
                  <w:tcW w:w="1188" w:type="dxa"/>
                  <w:noWrap w:val="0"/>
                  <w:vAlign w:val="center"/>
                </w:tcPr>
                <w:p w14:paraId="0DADD292">
                  <w:pPr>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50</w:t>
                  </w:r>
                </w:p>
              </w:tc>
              <w:tc>
                <w:tcPr>
                  <w:tcW w:w="1142" w:type="dxa"/>
                  <w:noWrap w:val="0"/>
                  <w:vAlign w:val="center"/>
                </w:tcPr>
                <w:p w14:paraId="653F9624">
                  <w:pPr>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50</w:t>
                  </w:r>
                </w:p>
              </w:tc>
            </w:tr>
          </w:tbl>
          <w:p w14:paraId="3439ABAD">
            <w:pPr>
              <w:pStyle w:val="9"/>
              <w:adjustRightInd/>
              <w:snapToGrid/>
              <w:spacing w:after="0" w:line="360" w:lineRule="auto"/>
              <w:jc w:val="both"/>
              <w:rPr>
                <w:rFonts w:ascii="Times New Roman" w:eastAsia="宋体"/>
                <w:color w:val="000000" w:themeColor="text1"/>
                <w:sz w:val="24"/>
                <w:szCs w:val="24"/>
                <w:highlight w:val="none"/>
                <w14:textFill>
                  <w14:solidFill>
                    <w14:schemeClr w14:val="tx1"/>
                  </w14:solidFill>
                </w14:textFill>
              </w:rPr>
            </w:pPr>
            <w:r>
              <w:rPr>
                <w:rFonts w:hint="eastAsia" w:ascii="Times New Roman" w:eastAsia="宋体"/>
                <w:color w:val="000000" w:themeColor="text1"/>
                <w:sz w:val="24"/>
                <w:szCs w:val="24"/>
                <w:highlight w:val="none"/>
                <w14:textFill>
                  <w14:solidFill>
                    <w14:schemeClr w14:val="tx1"/>
                  </w14:solidFill>
                </w14:textFill>
              </w:rPr>
              <w:t>4、</w:t>
            </w:r>
            <w:r>
              <w:rPr>
                <w:rFonts w:ascii="Times New Roman" w:eastAsia="宋体"/>
                <w:color w:val="000000" w:themeColor="text1"/>
                <w:sz w:val="24"/>
                <w:szCs w:val="24"/>
                <w:highlight w:val="none"/>
                <w14:textFill>
                  <w14:solidFill>
                    <w14:schemeClr w14:val="tx1"/>
                  </w14:solidFill>
                </w14:textFill>
              </w:rPr>
              <w:t>劳动定员及工作制</w:t>
            </w:r>
          </w:p>
          <w:p w14:paraId="16C49C09">
            <w:pPr>
              <w:pStyle w:val="9"/>
              <w:adjustRightInd/>
              <w:snapToGrid/>
              <w:spacing w:after="0" w:line="360" w:lineRule="auto"/>
              <w:ind w:firstLine="480" w:firstLineChars="200"/>
              <w:jc w:val="both"/>
              <w:rPr>
                <w:rFonts w:ascii="Times New Roman" w:eastAsia="宋体"/>
                <w:color w:val="0000FF"/>
                <w:sz w:val="24"/>
                <w:szCs w:val="24"/>
                <w:highlight w:val="none"/>
              </w:rPr>
            </w:pPr>
            <w:r>
              <w:rPr>
                <w:rFonts w:hint="eastAsia" w:ascii="Times New Roman" w:eastAsia="宋体"/>
                <w:color w:val="000000" w:themeColor="text1"/>
                <w:sz w:val="24"/>
                <w:szCs w:val="24"/>
                <w:highlight w:val="none"/>
                <w14:textFill>
                  <w14:solidFill>
                    <w14:schemeClr w14:val="tx1"/>
                  </w14:solidFill>
                </w14:textFill>
              </w:rPr>
              <w:t>项目</w:t>
            </w:r>
            <w:r>
              <w:rPr>
                <w:rFonts w:hint="eastAsia" w:ascii="Times New Roman" w:eastAsia="宋体"/>
                <w:color w:val="000000" w:themeColor="text1"/>
                <w:sz w:val="24"/>
                <w:szCs w:val="24"/>
                <w:highlight w:val="none"/>
                <w:lang w:val="en-US" w:eastAsia="zh-CN"/>
                <w14:textFill>
                  <w14:solidFill>
                    <w14:schemeClr w14:val="tx1"/>
                  </w14:solidFill>
                </w14:textFill>
              </w:rPr>
              <w:t>实际全厂</w:t>
            </w:r>
            <w:r>
              <w:rPr>
                <w:rFonts w:ascii="Times New Roman" w:eastAsia="宋体"/>
                <w:color w:val="000000" w:themeColor="text1"/>
                <w:sz w:val="24"/>
                <w:szCs w:val="24"/>
                <w:highlight w:val="none"/>
                <w14:textFill>
                  <w14:solidFill>
                    <w14:schemeClr w14:val="tx1"/>
                  </w14:solidFill>
                </w14:textFill>
              </w:rPr>
              <w:t>职工人数为</w:t>
            </w:r>
            <w:r>
              <w:rPr>
                <w:rFonts w:hint="eastAsia" w:ascii="Times New Roman" w:eastAsia="宋体"/>
                <w:color w:val="000000" w:themeColor="text1"/>
                <w:sz w:val="24"/>
                <w:szCs w:val="24"/>
                <w:highlight w:val="none"/>
                <w:lang w:val="en-US" w:eastAsia="zh-CN"/>
                <w14:textFill>
                  <w14:solidFill>
                    <w14:schemeClr w14:val="tx1"/>
                  </w14:solidFill>
                </w14:textFill>
              </w:rPr>
              <w:t>10</w:t>
            </w:r>
            <w:r>
              <w:rPr>
                <w:rFonts w:hint="eastAsia" w:ascii="Times New Roman" w:eastAsia="宋体"/>
                <w:color w:val="000000" w:themeColor="text1"/>
                <w:sz w:val="24"/>
                <w:szCs w:val="24"/>
                <w:highlight w:val="none"/>
                <w14:textFill>
                  <w14:solidFill>
                    <w14:schemeClr w14:val="tx1"/>
                  </w14:solidFill>
                </w14:textFill>
              </w:rPr>
              <w:t>人</w:t>
            </w:r>
            <w:r>
              <w:rPr>
                <w:rFonts w:ascii="Times New Roman" w:eastAsia="宋体"/>
                <w:color w:val="000000" w:themeColor="text1"/>
                <w:sz w:val="24"/>
                <w:szCs w:val="24"/>
                <w:highlight w:val="none"/>
                <w14:textFill>
                  <w14:solidFill>
                    <w14:schemeClr w14:val="tx1"/>
                  </w14:solidFill>
                </w14:textFill>
              </w:rPr>
              <w:t>，</w:t>
            </w:r>
            <w:r>
              <w:rPr>
                <w:rFonts w:hint="eastAsia" w:ascii="Times New Roman" w:eastAsia="宋体"/>
                <w:color w:val="000000" w:themeColor="text1"/>
                <w:sz w:val="24"/>
                <w:szCs w:val="24"/>
                <w:highlight w:val="none"/>
                <w:lang w:val="en-US" w:eastAsia="zh-CN"/>
                <w14:textFill>
                  <w14:solidFill>
                    <w14:schemeClr w14:val="tx1"/>
                  </w14:solidFill>
                </w14:textFill>
              </w:rPr>
              <w:t>3班制，每班8小时</w:t>
            </w:r>
            <w:r>
              <w:rPr>
                <w:rFonts w:ascii="Times New Roman" w:eastAsia="宋体"/>
                <w:color w:val="000000" w:themeColor="text1"/>
                <w:sz w:val="24"/>
                <w:szCs w:val="24"/>
                <w:highlight w:val="none"/>
                <w14:textFill>
                  <w14:solidFill>
                    <w14:schemeClr w14:val="tx1"/>
                  </w14:solidFill>
                </w14:textFill>
              </w:rPr>
              <w:t>，每年工作300天</w:t>
            </w:r>
            <w:r>
              <w:rPr>
                <w:rFonts w:hint="eastAsia" w:ascii="Times New Roman" w:eastAsia="宋体"/>
                <w:color w:val="000000" w:themeColor="text1"/>
                <w:sz w:val="24"/>
                <w:szCs w:val="24"/>
                <w:highlight w:val="none"/>
                <w:lang w:eastAsia="zh-CN"/>
                <w14:textFill>
                  <w14:solidFill>
                    <w14:schemeClr w14:val="tx1"/>
                  </w14:solidFill>
                </w14:textFill>
              </w:rPr>
              <w:t>，</w:t>
            </w:r>
            <w:r>
              <w:rPr>
                <w:rFonts w:hint="eastAsia" w:ascii="Times New Roman" w:eastAsia="宋体"/>
                <w:color w:val="000000" w:themeColor="text1"/>
                <w:sz w:val="24"/>
                <w:szCs w:val="24"/>
                <w:highlight w:val="none"/>
                <w:lang w:val="en-US" w:eastAsia="zh-CN"/>
                <w14:textFill>
                  <w14:solidFill>
                    <w14:schemeClr w14:val="tx1"/>
                  </w14:solidFill>
                </w14:textFill>
              </w:rPr>
              <w:t>与环评一致</w:t>
            </w:r>
            <w:r>
              <w:rPr>
                <w:rFonts w:ascii="Times New Roman" w:eastAsia="宋体"/>
                <w:color w:val="000000" w:themeColor="text1"/>
                <w:sz w:val="24"/>
                <w:szCs w:val="24"/>
                <w:highlight w:val="none"/>
                <w14:textFill>
                  <w14:solidFill>
                    <w14:schemeClr w14:val="tx1"/>
                  </w14:solidFill>
                </w14:textFill>
              </w:rPr>
              <w:t>。</w:t>
            </w:r>
          </w:p>
        </w:tc>
      </w:tr>
      <w:tr w14:paraId="5718DE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653" w:hRule="atLeast"/>
          <w:jc w:val="center"/>
        </w:trPr>
        <w:tc>
          <w:tcPr>
            <w:tcW w:w="8980" w:type="dxa"/>
            <w:tcBorders>
              <w:bottom w:val="single" w:color="auto" w:sz="8" w:space="0"/>
            </w:tcBorders>
            <w:noWrap w:val="0"/>
            <w:vAlign w:val="top"/>
          </w:tcPr>
          <w:p w14:paraId="546CCD55">
            <w:pPr>
              <w:adjustRightInd/>
              <w:snapToGrid/>
              <w:spacing w:after="0" w:line="360" w:lineRule="auto"/>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原辅材料消耗及水平衡：</w:t>
            </w:r>
          </w:p>
          <w:p w14:paraId="27D84028">
            <w:pPr>
              <w:pStyle w:val="9"/>
              <w:adjustRightInd/>
              <w:snapToGrid/>
              <w:spacing w:after="0" w:line="360" w:lineRule="auto"/>
              <w:jc w:val="both"/>
              <w:rPr>
                <w:rFonts w:ascii="Times New Roman" w:eastAsia="宋体"/>
                <w:color w:val="000000" w:themeColor="text1"/>
                <w:sz w:val="24"/>
                <w:szCs w:val="24"/>
                <w:highlight w:val="none"/>
                <w14:textFill>
                  <w14:solidFill>
                    <w14:schemeClr w14:val="tx1"/>
                  </w14:solidFill>
                </w14:textFill>
              </w:rPr>
            </w:pPr>
            <w:r>
              <w:rPr>
                <w:rFonts w:ascii="Times New Roman" w:eastAsia="宋体"/>
                <w:color w:val="000000" w:themeColor="text1"/>
                <w:sz w:val="24"/>
                <w:szCs w:val="24"/>
                <w:highlight w:val="none"/>
                <w14:textFill>
                  <w14:solidFill>
                    <w14:schemeClr w14:val="tx1"/>
                  </w14:solidFill>
                </w14:textFill>
              </w:rPr>
              <w:t>1、原辅材料消耗</w:t>
            </w:r>
          </w:p>
          <w:p w14:paraId="6C04FCC3">
            <w:pPr>
              <w:pStyle w:val="9"/>
              <w:adjustRightInd/>
              <w:snapToGrid/>
              <w:spacing w:after="0" w:line="360" w:lineRule="auto"/>
              <w:ind w:firstLine="480" w:firstLineChars="200"/>
              <w:jc w:val="both"/>
              <w:rPr>
                <w:rFonts w:hint="eastAsia" w:ascii="Times New Roman" w:eastAsia="宋体"/>
                <w:color w:val="000000" w:themeColor="text1"/>
                <w:sz w:val="24"/>
                <w:szCs w:val="24"/>
                <w:highlight w:val="none"/>
                <w14:textFill>
                  <w14:solidFill>
                    <w14:schemeClr w14:val="tx1"/>
                  </w14:solidFill>
                </w14:textFill>
              </w:rPr>
            </w:pPr>
            <w:r>
              <w:rPr>
                <w:rFonts w:ascii="Times New Roman" w:eastAsia="宋体"/>
                <w:color w:val="000000" w:themeColor="text1"/>
                <w:sz w:val="24"/>
                <w:szCs w:val="24"/>
                <w:highlight w:val="none"/>
                <w14:textFill>
                  <w14:solidFill>
                    <w14:schemeClr w14:val="tx1"/>
                  </w14:solidFill>
                </w14:textFill>
              </w:rPr>
              <w:t>建设项目</w:t>
            </w:r>
            <w:r>
              <w:rPr>
                <w:rFonts w:hint="eastAsia" w:ascii="Times New Roman" w:eastAsia="宋体"/>
                <w:color w:val="000000" w:themeColor="text1"/>
                <w:sz w:val="24"/>
                <w:szCs w:val="24"/>
                <w:highlight w:val="none"/>
                <w14:textFill>
                  <w14:solidFill>
                    <w14:schemeClr w14:val="tx1"/>
                  </w14:solidFill>
                </w14:textFill>
              </w:rPr>
              <w:t>原辅材料使用种类、规格与环评</w:t>
            </w:r>
            <w:r>
              <w:rPr>
                <w:rFonts w:hint="eastAsia" w:ascii="Times New Roman" w:eastAsia="宋体"/>
                <w:color w:val="000000" w:themeColor="text1"/>
                <w:sz w:val="24"/>
                <w:szCs w:val="24"/>
                <w:highlight w:val="none"/>
                <w:lang w:val="en-US" w:eastAsia="zh-CN"/>
                <w14:textFill>
                  <w14:solidFill>
                    <w14:schemeClr w14:val="tx1"/>
                  </w14:solidFill>
                </w14:textFill>
              </w:rPr>
              <w:t>设计年耗量</w:t>
            </w:r>
            <w:r>
              <w:rPr>
                <w:rFonts w:hint="eastAsia" w:ascii="Times New Roman" w:eastAsia="宋体"/>
                <w:color w:val="000000" w:themeColor="text1"/>
                <w:sz w:val="24"/>
                <w:szCs w:val="24"/>
                <w:highlight w:val="none"/>
                <w14:textFill>
                  <w14:solidFill>
                    <w14:schemeClr w14:val="tx1"/>
                  </w14:solidFill>
                </w14:textFill>
              </w:rPr>
              <w:t>一致，</w:t>
            </w:r>
            <w:r>
              <w:rPr>
                <w:rFonts w:ascii="Times New Roman" w:eastAsia="宋体"/>
                <w:color w:val="000000" w:themeColor="text1"/>
                <w:sz w:val="24"/>
                <w:szCs w:val="24"/>
                <w:highlight w:val="none"/>
                <w14:textFill>
                  <w14:solidFill>
                    <w14:schemeClr w14:val="tx1"/>
                  </w14:solidFill>
                </w14:textFill>
              </w:rPr>
              <w:t>主要原辅材料</w:t>
            </w:r>
            <w:r>
              <w:rPr>
                <w:rFonts w:hint="eastAsia" w:ascii="Times New Roman" w:eastAsia="宋体"/>
                <w:color w:val="000000" w:themeColor="text1"/>
                <w:sz w:val="24"/>
                <w:szCs w:val="24"/>
                <w:highlight w:val="none"/>
                <w14:textFill>
                  <w14:solidFill>
                    <w14:schemeClr w14:val="tx1"/>
                  </w14:solidFill>
                </w14:textFill>
              </w:rPr>
              <w:t>消耗</w:t>
            </w:r>
            <w:r>
              <w:rPr>
                <w:rFonts w:ascii="Times New Roman" w:eastAsia="宋体"/>
                <w:color w:val="000000" w:themeColor="text1"/>
                <w:sz w:val="24"/>
                <w:szCs w:val="24"/>
                <w:highlight w:val="none"/>
                <w14:textFill>
                  <w14:solidFill>
                    <w14:schemeClr w14:val="tx1"/>
                  </w14:solidFill>
                </w14:textFill>
              </w:rPr>
              <w:t>见表2-4</w:t>
            </w:r>
            <w:r>
              <w:rPr>
                <w:rFonts w:hint="eastAsia" w:ascii="Times New Roman" w:eastAsia="宋体"/>
                <w:color w:val="000000" w:themeColor="text1"/>
                <w:sz w:val="24"/>
                <w:szCs w:val="24"/>
                <w:highlight w:val="none"/>
                <w14:textFill>
                  <w14:solidFill>
                    <w14:schemeClr w14:val="tx1"/>
                  </w14:solidFill>
                </w14:textFill>
              </w:rPr>
              <w:t>。</w:t>
            </w:r>
          </w:p>
          <w:p w14:paraId="19646D1A">
            <w:pPr>
              <w:pStyle w:val="5"/>
              <w:tabs>
                <w:tab w:val="left" w:pos="661"/>
              </w:tabs>
              <w:adjustRightInd/>
              <w:snapToGrid/>
              <w:spacing w:after="0"/>
              <w:jc w:val="center"/>
              <w:outlineLvl w:val="3"/>
              <w:rPr>
                <w:rFonts w:ascii="Times New Roman" w:hAnsi="Times New Roman" w:cs="Times New Roman"/>
                <w:bCs w:val="0"/>
                <w:color w:val="000000" w:themeColor="text1"/>
                <w:highlight w:val="none"/>
                <w:lang w:val="en-US"/>
                <w14:textFill>
                  <w14:solidFill>
                    <w14:schemeClr w14:val="tx1"/>
                  </w14:solidFill>
                </w14:textFill>
              </w:rPr>
            </w:pPr>
            <w:r>
              <w:rPr>
                <w:rFonts w:ascii="Times New Roman" w:hAnsi="Times New Roman" w:cs="Times New Roman"/>
                <w:bCs w:val="0"/>
                <w:color w:val="000000" w:themeColor="text1"/>
                <w:highlight w:val="none"/>
                <w:lang w:val="en-US"/>
                <w14:textFill>
                  <w14:solidFill>
                    <w14:schemeClr w14:val="tx1"/>
                  </w14:solidFill>
                </w14:textFill>
              </w:rPr>
              <w:t>表 2-4</w:t>
            </w:r>
            <w:r>
              <w:rPr>
                <w:rFonts w:ascii="Times New Roman" w:hAnsi="Times New Roman" w:cs="Times New Roman"/>
                <w:bCs w:val="0"/>
                <w:color w:val="000000" w:themeColor="text1"/>
                <w:highlight w:val="none"/>
                <w:lang w:val="en-US"/>
                <w14:textFill>
                  <w14:solidFill>
                    <w14:schemeClr w14:val="tx1"/>
                  </w14:solidFill>
                </w14:textFill>
              </w:rPr>
              <w:tab/>
            </w:r>
            <w:r>
              <w:rPr>
                <w:rFonts w:ascii="Times New Roman" w:hAnsi="Times New Roman" w:cs="Times New Roman"/>
                <w:bCs w:val="0"/>
                <w:color w:val="000000" w:themeColor="text1"/>
                <w:highlight w:val="none"/>
                <w:lang w:val="en-US"/>
                <w14:textFill>
                  <w14:solidFill>
                    <w14:schemeClr w14:val="tx1"/>
                  </w14:solidFill>
                </w14:textFill>
              </w:rPr>
              <w:t>建设项目原辅材料消耗表</w:t>
            </w:r>
          </w:p>
          <w:tbl>
            <w:tblPr>
              <w:tblStyle w:val="22"/>
              <w:tblW w:w="8738" w:type="dxa"/>
              <w:jc w:val="center"/>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Layout w:type="fixed"/>
              <w:tblCellMar>
                <w:top w:w="0" w:type="dxa"/>
                <w:left w:w="0" w:type="dxa"/>
                <w:bottom w:w="0" w:type="dxa"/>
                <w:right w:w="0" w:type="dxa"/>
              </w:tblCellMar>
            </w:tblPr>
            <w:tblGrid>
              <w:gridCol w:w="725"/>
              <w:gridCol w:w="1207"/>
              <w:gridCol w:w="1843"/>
              <w:gridCol w:w="1225"/>
              <w:gridCol w:w="1450"/>
              <w:gridCol w:w="1363"/>
              <w:gridCol w:w="925"/>
            </w:tblGrid>
            <w:tr w14:paraId="3D91F878">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453" w:hRule="atLeast"/>
                <w:jc w:val="center"/>
              </w:trPr>
              <w:tc>
                <w:tcPr>
                  <w:tcW w:w="725" w:type="dxa"/>
                  <w:noWrap w:val="0"/>
                  <w:vAlign w:val="center"/>
                </w:tcPr>
                <w:p w14:paraId="74CD320F">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b/>
                      <w:color w:val="000000" w:themeColor="text1"/>
                      <w:sz w:val="21"/>
                      <w:szCs w:val="21"/>
                      <w:highlight w:val="none"/>
                      <w:lang w:val="en-US" w:eastAsia="zh-CN" w:bidi="ar-SA"/>
                      <w14:textFill>
                        <w14:solidFill>
                          <w14:schemeClr w14:val="tx1"/>
                        </w14:solidFill>
                      </w14:textFill>
                    </w:rPr>
                  </w:pPr>
                  <w:bookmarkStart w:id="13" w:name="_Hlk525231302"/>
                  <w:r>
                    <w:rPr>
                      <w:rFonts w:hint="default" w:ascii="Times New Roman" w:hAnsi="Times New Roman" w:eastAsia="宋体" w:cs="Times New Roman"/>
                      <w:b/>
                      <w:color w:val="000000" w:themeColor="text1"/>
                      <w:sz w:val="21"/>
                      <w:szCs w:val="21"/>
                      <w:highlight w:val="none"/>
                      <w14:textFill>
                        <w14:solidFill>
                          <w14:schemeClr w14:val="tx1"/>
                        </w14:solidFill>
                      </w14:textFill>
                    </w:rPr>
                    <w:t>序号</w:t>
                  </w:r>
                </w:p>
              </w:tc>
              <w:tc>
                <w:tcPr>
                  <w:tcW w:w="1207" w:type="dxa"/>
                  <w:noWrap w:val="0"/>
                  <w:vAlign w:val="center"/>
                </w:tcPr>
                <w:p w14:paraId="66B078CB">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b/>
                      <w:color w:val="000000" w:themeColor="text1"/>
                      <w:sz w:val="21"/>
                      <w:szCs w:val="21"/>
                      <w:highlight w:val="none"/>
                      <w14:textFill>
                        <w14:solidFill>
                          <w14:schemeClr w14:val="tx1"/>
                        </w14:solidFill>
                      </w14:textFill>
                    </w:rPr>
                  </w:pPr>
                  <w:r>
                    <w:rPr>
                      <w:rFonts w:hint="default" w:ascii="Times New Roman" w:hAnsi="Times New Roman" w:eastAsia="宋体" w:cs="Times New Roman"/>
                      <w:b/>
                      <w:color w:val="000000" w:themeColor="text1"/>
                      <w:sz w:val="21"/>
                      <w:szCs w:val="21"/>
                      <w:highlight w:val="none"/>
                      <w14:textFill>
                        <w14:solidFill>
                          <w14:schemeClr w14:val="tx1"/>
                        </w14:solidFill>
                      </w14:textFill>
                    </w:rPr>
                    <w:t>名称</w:t>
                  </w:r>
                </w:p>
              </w:tc>
              <w:tc>
                <w:tcPr>
                  <w:tcW w:w="1843" w:type="dxa"/>
                  <w:noWrap w:val="0"/>
                  <w:vAlign w:val="center"/>
                </w:tcPr>
                <w:p w14:paraId="3C298C2F">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b/>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b/>
                      <w:color w:val="000000" w:themeColor="text1"/>
                      <w:sz w:val="21"/>
                      <w:szCs w:val="21"/>
                      <w:highlight w:val="none"/>
                      <w:lang w:val="en-US" w:eastAsia="zh-CN"/>
                      <w14:textFill>
                        <w14:solidFill>
                          <w14:schemeClr w14:val="tx1"/>
                        </w14:solidFill>
                      </w14:textFill>
                    </w:rPr>
                    <w:t>成分、规格</w:t>
                  </w:r>
                </w:p>
              </w:tc>
              <w:tc>
                <w:tcPr>
                  <w:tcW w:w="1225" w:type="dxa"/>
                  <w:noWrap w:val="0"/>
                  <w:vAlign w:val="center"/>
                </w:tcPr>
                <w:p w14:paraId="1C4B8B5A">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b/>
                      <w:color w:val="000000" w:themeColor="text1"/>
                      <w:sz w:val="21"/>
                      <w:szCs w:val="21"/>
                      <w:highlight w:val="none"/>
                      <w14:textFill>
                        <w14:solidFill>
                          <w14:schemeClr w14:val="tx1"/>
                        </w14:solidFill>
                      </w14:textFill>
                    </w:rPr>
                  </w:pPr>
                  <w:r>
                    <w:rPr>
                      <w:rFonts w:hint="default" w:ascii="Times New Roman" w:hAnsi="Times New Roman" w:eastAsia="宋体" w:cs="Times New Roman"/>
                      <w:b/>
                      <w:color w:val="000000" w:themeColor="text1"/>
                      <w:sz w:val="21"/>
                      <w:szCs w:val="21"/>
                      <w:highlight w:val="none"/>
                      <w14:textFill>
                        <w14:solidFill>
                          <w14:schemeClr w14:val="tx1"/>
                        </w14:solidFill>
                      </w14:textFill>
                    </w:rPr>
                    <w:t>环评设计</w:t>
                  </w:r>
                  <w:r>
                    <w:rPr>
                      <w:rFonts w:hint="eastAsia" w:ascii="Times New Roman" w:hAnsi="Times New Roman" w:eastAsia="宋体" w:cs="Times New Roman"/>
                      <w:b/>
                      <w:color w:val="000000" w:themeColor="text1"/>
                      <w:sz w:val="21"/>
                      <w:szCs w:val="21"/>
                      <w:highlight w:val="none"/>
                      <w:lang w:val="en-US" w:eastAsia="zh-CN"/>
                      <w14:textFill>
                        <w14:solidFill>
                          <w14:schemeClr w14:val="tx1"/>
                        </w14:solidFill>
                      </w14:textFill>
                    </w:rPr>
                    <w:t>年耗</w:t>
                  </w:r>
                  <w:r>
                    <w:rPr>
                      <w:rFonts w:hint="default" w:ascii="Times New Roman" w:hAnsi="Times New Roman" w:eastAsia="宋体" w:cs="Times New Roman"/>
                      <w:b/>
                      <w:color w:val="000000" w:themeColor="text1"/>
                      <w:sz w:val="21"/>
                      <w:szCs w:val="21"/>
                      <w:highlight w:val="none"/>
                      <w14:textFill>
                        <w14:solidFill>
                          <w14:schemeClr w14:val="tx1"/>
                        </w14:solidFill>
                      </w14:textFill>
                    </w:rPr>
                    <w:t>量</w:t>
                  </w:r>
                </w:p>
              </w:tc>
              <w:tc>
                <w:tcPr>
                  <w:tcW w:w="1450" w:type="dxa"/>
                  <w:noWrap w:val="0"/>
                  <w:vAlign w:val="center"/>
                </w:tcPr>
                <w:p w14:paraId="4459ECBE">
                  <w:pPr>
                    <w:keepNext w:val="0"/>
                    <w:keepLines w:val="0"/>
                    <w:pageBreakBefore w:val="0"/>
                    <w:widowControl/>
                    <w:kinsoku/>
                    <w:wordWrap/>
                    <w:overflowPunct/>
                    <w:topLinePunct w:val="0"/>
                    <w:autoSpaceDE/>
                    <w:autoSpaceDN/>
                    <w:bidi w:val="0"/>
                    <w:adjustRightInd/>
                    <w:snapToGrid/>
                    <w:spacing w:after="0"/>
                    <w:jc w:val="center"/>
                    <w:textAlignment w:val="auto"/>
                    <w:rPr>
                      <w:rFonts w:hint="eastAsia" w:ascii="Times New Roman" w:hAnsi="Times New Roman" w:eastAsia="宋体" w:cs="Times New Roman"/>
                      <w:b/>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color w:val="000000" w:themeColor="text1"/>
                      <w:sz w:val="21"/>
                      <w:szCs w:val="21"/>
                      <w:highlight w:val="none"/>
                      <w:lang w:val="en-US" w:eastAsia="zh-CN"/>
                      <w14:textFill>
                        <w14:solidFill>
                          <w14:schemeClr w14:val="tx1"/>
                        </w14:solidFill>
                      </w14:textFill>
                    </w:rPr>
                    <w:t>一阶段</w:t>
                  </w:r>
                  <w:r>
                    <w:rPr>
                      <w:rFonts w:hint="default" w:ascii="Times New Roman" w:hAnsi="Times New Roman" w:eastAsia="宋体" w:cs="Times New Roman"/>
                      <w:b/>
                      <w:color w:val="000000" w:themeColor="text1"/>
                      <w:sz w:val="21"/>
                      <w:szCs w:val="21"/>
                      <w:highlight w:val="none"/>
                      <w14:textFill>
                        <w14:solidFill>
                          <w14:schemeClr w14:val="tx1"/>
                        </w14:solidFill>
                      </w14:textFill>
                    </w:rPr>
                    <w:t>设计</w:t>
                  </w:r>
                  <w:r>
                    <w:rPr>
                      <w:rFonts w:hint="eastAsia" w:ascii="Times New Roman" w:hAnsi="Times New Roman" w:eastAsia="宋体" w:cs="Times New Roman"/>
                      <w:b/>
                      <w:color w:val="000000" w:themeColor="text1"/>
                      <w:sz w:val="21"/>
                      <w:szCs w:val="21"/>
                      <w:highlight w:val="none"/>
                      <w:lang w:val="en-US" w:eastAsia="zh-CN"/>
                      <w14:textFill>
                        <w14:solidFill>
                          <w14:schemeClr w14:val="tx1"/>
                        </w14:solidFill>
                      </w14:textFill>
                    </w:rPr>
                    <w:t>年耗</w:t>
                  </w:r>
                  <w:r>
                    <w:rPr>
                      <w:rFonts w:hint="default" w:ascii="Times New Roman" w:hAnsi="Times New Roman" w:eastAsia="宋体" w:cs="Times New Roman"/>
                      <w:b/>
                      <w:color w:val="000000" w:themeColor="text1"/>
                      <w:sz w:val="21"/>
                      <w:szCs w:val="21"/>
                      <w:highlight w:val="none"/>
                      <w14:textFill>
                        <w14:solidFill>
                          <w14:schemeClr w14:val="tx1"/>
                        </w14:solidFill>
                      </w14:textFill>
                    </w:rPr>
                    <w:t>量</w:t>
                  </w:r>
                </w:p>
              </w:tc>
              <w:tc>
                <w:tcPr>
                  <w:tcW w:w="1363" w:type="dxa"/>
                  <w:noWrap w:val="0"/>
                  <w:vAlign w:val="center"/>
                </w:tcPr>
                <w:p w14:paraId="3023E5C6">
                  <w:pPr>
                    <w:keepNext w:val="0"/>
                    <w:keepLines w:val="0"/>
                    <w:pageBreakBefore w:val="0"/>
                    <w:widowControl/>
                    <w:kinsoku/>
                    <w:wordWrap/>
                    <w:overflowPunct/>
                    <w:topLinePunct w:val="0"/>
                    <w:autoSpaceDE/>
                    <w:autoSpaceDN/>
                    <w:bidi w:val="0"/>
                    <w:adjustRightInd/>
                    <w:snapToGrid/>
                    <w:spacing w:after="0"/>
                    <w:jc w:val="center"/>
                    <w:textAlignment w:val="auto"/>
                    <w:rPr>
                      <w:rFonts w:hint="eastAsia" w:ascii="Times New Roman" w:hAnsi="Times New Roman" w:eastAsia="宋体" w:cs="Times New Roman"/>
                      <w:b/>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b/>
                      <w:color w:val="000000" w:themeColor="text1"/>
                      <w:sz w:val="21"/>
                      <w:szCs w:val="21"/>
                      <w:highlight w:val="none"/>
                      <w14:textFill>
                        <w14:solidFill>
                          <w14:schemeClr w14:val="tx1"/>
                        </w14:solidFill>
                      </w14:textFill>
                    </w:rPr>
                    <w:t>实际</w:t>
                  </w:r>
                  <w:r>
                    <w:rPr>
                      <w:rFonts w:hint="eastAsia" w:ascii="Times New Roman" w:hAnsi="Times New Roman" w:eastAsia="宋体" w:cs="Times New Roman"/>
                      <w:b/>
                      <w:color w:val="000000" w:themeColor="text1"/>
                      <w:sz w:val="21"/>
                      <w:szCs w:val="21"/>
                      <w:highlight w:val="none"/>
                      <w:lang w:val="en-US" w:eastAsia="zh-CN"/>
                      <w14:textFill>
                        <w14:solidFill>
                          <w14:schemeClr w14:val="tx1"/>
                        </w14:solidFill>
                      </w14:textFill>
                    </w:rPr>
                    <w:t>年耗量</w:t>
                  </w:r>
                </w:p>
              </w:tc>
              <w:tc>
                <w:tcPr>
                  <w:tcW w:w="925" w:type="dxa"/>
                  <w:noWrap w:val="0"/>
                  <w:vAlign w:val="center"/>
                </w:tcPr>
                <w:p w14:paraId="0EB226C7">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b/>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b/>
                      <w:color w:val="000000" w:themeColor="text1"/>
                      <w:sz w:val="21"/>
                      <w:szCs w:val="21"/>
                      <w:highlight w:val="none"/>
                      <w:lang w:val="en-US" w:eastAsia="zh-CN"/>
                      <w14:textFill>
                        <w14:solidFill>
                          <w14:schemeClr w14:val="tx1"/>
                        </w14:solidFill>
                      </w14:textFill>
                    </w:rPr>
                    <w:t>变动情况</w:t>
                  </w:r>
                </w:p>
              </w:tc>
            </w:tr>
            <w:tr w14:paraId="3C6F5096">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449" w:hRule="atLeast"/>
                <w:jc w:val="center"/>
              </w:trPr>
              <w:tc>
                <w:tcPr>
                  <w:tcW w:w="725" w:type="dxa"/>
                  <w:noWrap w:val="0"/>
                  <w:vAlign w:val="center"/>
                </w:tcPr>
                <w:p w14:paraId="2C3D52DD">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color w:val="000000" w:themeColor="text1"/>
                      <w:kern w:val="2"/>
                      <w:sz w:val="21"/>
                      <w:szCs w:val="21"/>
                      <w:highlight w:val="none"/>
                      <w:u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u w:val="none"/>
                      <w14:textFill>
                        <w14:solidFill>
                          <w14:schemeClr w14:val="tx1"/>
                        </w14:solidFill>
                      </w14:textFill>
                    </w:rPr>
                    <w:t>1</w:t>
                  </w:r>
                </w:p>
              </w:tc>
              <w:tc>
                <w:tcPr>
                  <w:tcW w:w="1207" w:type="dxa"/>
                  <w:shd w:val="clear" w:color="auto" w:fill="auto"/>
                  <w:noWrap w:val="0"/>
                  <w:vAlign w:val="center"/>
                </w:tcPr>
                <w:p w14:paraId="438A3D85">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pacing w:val="-10"/>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玻镁板</w:t>
                  </w:r>
                </w:p>
              </w:tc>
              <w:tc>
                <w:tcPr>
                  <w:tcW w:w="1843" w:type="dxa"/>
                  <w:shd w:val="clear" w:color="auto" w:fill="auto"/>
                  <w:noWrap w:val="0"/>
                  <w:vAlign w:val="center"/>
                </w:tcPr>
                <w:p w14:paraId="3CD695BE">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pacing w:val="4"/>
                      <w:kern w:val="0"/>
                      <w:sz w:val="21"/>
                      <w:szCs w:val="21"/>
                      <w14:textFill>
                        <w14:solidFill>
                          <w14:schemeClr w14:val="tx1"/>
                        </w14:solidFill>
                      </w14:textFill>
                    </w:rPr>
                    <w:t>12kg</w:t>
                  </w:r>
                  <w:r>
                    <w:rPr>
                      <w:rFonts w:hint="default" w:ascii="Times New Roman" w:hAnsi="Times New Roman" w:eastAsia="宋体" w:cs="Times New Roman"/>
                      <w:color w:val="000000" w:themeColor="text1"/>
                      <w:sz w:val="21"/>
                      <w:szCs w:val="21"/>
                      <w14:textFill>
                        <w14:solidFill>
                          <w14:schemeClr w14:val="tx1"/>
                        </w14:solidFill>
                      </w14:textFill>
                    </w:rPr>
                    <w:t>/张</w:t>
                  </w:r>
                  <w:r>
                    <w:rPr>
                      <w:rFonts w:hint="default" w:ascii="Times New Roman" w:hAnsi="Times New Roman" w:eastAsia="宋体" w:cs="Times New Roman"/>
                      <w:color w:val="000000" w:themeColor="text1"/>
                      <w:spacing w:val="4"/>
                      <w:kern w:val="0"/>
                      <w:sz w:val="21"/>
                      <w:szCs w:val="21"/>
                      <w14:textFill>
                        <w14:solidFill>
                          <w14:schemeClr w14:val="tx1"/>
                        </w14:solidFill>
                      </w14:textFill>
                    </w:rPr>
                    <w:t>，氧化镁、氯化镁和水三元体系</w:t>
                  </w:r>
                  <w:r>
                    <w:rPr>
                      <w:rFonts w:hint="eastAsia" w:ascii="Times New Roman" w:hAnsi="Times New Roman" w:eastAsia="宋体" w:cs="Times New Roman"/>
                      <w:color w:val="000000" w:themeColor="text1"/>
                      <w:spacing w:val="4"/>
                      <w:kern w:val="0"/>
                      <w:sz w:val="21"/>
                      <w:szCs w:val="21"/>
                      <w:lang w:eastAsia="zh-CN"/>
                      <w14:textFill>
                        <w14:solidFill>
                          <w14:schemeClr w14:val="tx1"/>
                        </w14:solidFill>
                      </w14:textFill>
                    </w:rPr>
                    <w:t>，</w:t>
                  </w:r>
                  <w:r>
                    <w:rPr>
                      <w:rFonts w:hint="eastAsia" w:ascii="Times New Roman" w:hAnsi="Times New Roman" w:eastAsia="宋体" w:cs="Times New Roman"/>
                      <w:color w:val="000000" w:themeColor="text1"/>
                      <w:spacing w:val="4"/>
                      <w:kern w:val="0"/>
                      <w:sz w:val="21"/>
                      <w:szCs w:val="21"/>
                      <w:lang w:val="en-US" w:eastAsia="zh-CN"/>
                      <w14:textFill>
                        <w14:solidFill>
                          <w14:schemeClr w14:val="tx1"/>
                        </w14:solidFill>
                      </w14:textFill>
                    </w:rPr>
                    <w:t>12</w:t>
                  </w:r>
                  <w:r>
                    <w:rPr>
                      <w:rFonts w:hint="default" w:ascii="Times New Roman" w:hAnsi="Times New Roman" w:eastAsia="宋体" w:cs="Times New Roman"/>
                      <w:color w:val="000000" w:themeColor="text1"/>
                      <w:spacing w:val="4"/>
                      <w:kern w:val="0"/>
                      <w:sz w:val="21"/>
                      <w:szCs w:val="21"/>
                      <w14:textFill>
                        <w14:solidFill>
                          <w14:schemeClr w14:val="tx1"/>
                        </w14:solidFill>
                      </w14:textFill>
                    </w:rPr>
                    <w:t>kg</w:t>
                  </w:r>
                  <w:r>
                    <w:rPr>
                      <w:rFonts w:hint="default" w:ascii="Times New Roman" w:hAnsi="Times New Roman" w:eastAsia="宋体" w:cs="Times New Roman"/>
                      <w:color w:val="000000" w:themeColor="text1"/>
                      <w:sz w:val="21"/>
                      <w:szCs w:val="21"/>
                      <w14:textFill>
                        <w14:solidFill>
                          <w14:schemeClr w14:val="tx1"/>
                        </w14:solidFill>
                      </w14:textFill>
                    </w:rPr>
                    <w:t>/张</w:t>
                  </w:r>
                </w:p>
              </w:tc>
              <w:tc>
                <w:tcPr>
                  <w:tcW w:w="1225" w:type="dxa"/>
                  <w:shd w:val="clear" w:color="auto" w:fill="auto"/>
                  <w:noWrap w:val="0"/>
                  <w:vAlign w:val="center"/>
                </w:tcPr>
                <w:p w14:paraId="32066407">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pacing w:val="4"/>
                      <w:kern w:val="0"/>
                      <w:sz w:val="21"/>
                      <w:szCs w:val="21"/>
                      <w14:textFill>
                        <w14:solidFill>
                          <w14:schemeClr w14:val="tx1"/>
                        </w14:solidFill>
                      </w14:textFill>
                    </w:rPr>
                    <w:t>180万张</w:t>
                  </w:r>
                </w:p>
              </w:tc>
              <w:tc>
                <w:tcPr>
                  <w:tcW w:w="1450" w:type="dxa"/>
                  <w:shd w:val="clear" w:color="auto" w:fill="auto"/>
                  <w:noWrap w:val="0"/>
                  <w:vAlign w:val="center"/>
                </w:tcPr>
                <w:p w14:paraId="07006BD6">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pacing w:val="4"/>
                      <w:kern w:val="0"/>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pacing w:val="4"/>
                      <w:kern w:val="0"/>
                      <w:sz w:val="21"/>
                      <w:szCs w:val="21"/>
                      <w:lang w:val="en-US" w:eastAsia="zh-CN"/>
                      <w14:textFill>
                        <w14:solidFill>
                          <w14:schemeClr w14:val="tx1"/>
                        </w14:solidFill>
                      </w14:textFill>
                    </w:rPr>
                    <w:t>10万张</w:t>
                  </w:r>
                </w:p>
              </w:tc>
              <w:tc>
                <w:tcPr>
                  <w:tcW w:w="1363" w:type="dxa"/>
                  <w:shd w:val="clear" w:color="auto" w:fill="auto"/>
                  <w:noWrap w:val="0"/>
                  <w:vAlign w:val="center"/>
                </w:tcPr>
                <w:p w14:paraId="148E819D">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pacing w:val="4"/>
                      <w:kern w:val="0"/>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spacing w:val="4"/>
                      <w:kern w:val="0"/>
                      <w:sz w:val="21"/>
                      <w:szCs w:val="21"/>
                      <w:lang w:val="en-US" w:eastAsia="zh-CN"/>
                      <w14:textFill>
                        <w14:solidFill>
                          <w14:schemeClr w14:val="tx1"/>
                        </w14:solidFill>
                      </w14:textFill>
                    </w:rPr>
                    <w:t>10万张</w:t>
                  </w:r>
                </w:p>
              </w:tc>
              <w:tc>
                <w:tcPr>
                  <w:tcW w:w="925" w:type="dxa"/>
                  <w:noWrap w:val="0"/>
                  <w:vAlign w:val="center"/>
                </w:tcPr>
                <w:p w14:paraId="1C388E33">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不变</w:t>
                  </w:r>
                </w:p>
              </w:tc>
            </w:tr>
            <w:tr w14:paraId="02BD7860">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337" w:hRule="atLeast"/>
                <w:jc w:val="center"/>
              </w:trPr>
              <w:tc>
                <w:tcPr>
                  <w:tcW w:w="725" w:type="dxa"/>
                  <w:noWrap w:val="0"/>
                  <w:vAlign w:val="center"/>
                </w:tcPr>
                <w:p w14:paraId="5D89B957">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color w:val="000000" w:themeColor="text1"/>
                      <w:kern w:val="2"/>
                      <w:sz w:val="21"/>
                      <w:szCs w:val="21"/>
                      <w:highlight w:val="none"/>
                      <w:u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u w:val="none"/>
                      <w14:textFill>
                        <w14:solidFill>
                          <w14:schemeClr w14:val="tx1"/>
                        </w14:solidFill>
                      </w14:textFill>
                    </w:rPr>
                    <w:t>2</w:t>
                  </w:r>
                </w:p>
              </w:tc>
              <w:tc>
                <w:tcPr>
                  <w:tcW w:w="1207" w:type="dxa"/>
                  <w:shd w:val="clear" w:color="auto" w:fill="auto"/>
                  <w:noWrap w:val="0"/>
                  <w:vAlign w:val="center"/>
                </w:tcPr>
                <w:p w14:paraId="370E3B1A">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pacing w:val="-10"/>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水泥板</w:t>
                  </w:r>
                </w:p>
              </w:tc>
              <w:tc>
                <w:tcPr>
                  <w:tcW w:w="1843" w:type="dxa"/>
                  <w:shd w:val="clear" w:color="auto" w:fill="auto"/>
                  <w:noWrap w:val="0"/>
                  <w:vAlign w:val="center"/>
                </w:tcPr>
                <w:p w14:paraId="334D71DD">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pacing w:val="4"/>
                      <w:kern w:val="0"/>
                      <w:sz w:val="21"/>
                      <w:szCs w:val="21"/>
                      <w14:textFill>
                        <w14:solidFill>
                          <w14:schemeClr w14:val="tx1"/>
                        </w14:solidFill>
                      </w14:textFill>
                    </w:rPr>
                    <w:t>20kg</w:t>
                  </w:r>
                  <w:r>
                    <w:rPr>
                      <w:rFonts w:hint="default" w:ascii="Times New Roman" w:hAnsi="Times New Roman" w:eastAsia="宋体" w:cs="Times New Roman"/>
                      <w:color w:val="000000" w:themeColor="text1"/>
                      <w:sz w:val="21"/>
                      <w:szCs w:val="21"/>
                      <w14:textFill>
                        <w14:solidFill>
                          <w14:schemeClr w14:val="tx1"/>
                        </w14:solidFill>
                      </w14:textFill>
                    </w:rPr>
                    <w:t>/张</w:t>
                  </w:r>
                </w:p>
              </w:tc>
              <w:tc>
                <w:tcPr>
                  <w:tcW w:w="1225" w:type="dxa"/>
                  <w:shd w:val="clear" w:color="auto" w:fill="auto"/>
                  <w:noWrap w:val="0"/>
                  <w:vAlign w:val="center"/>
                </w:tcPr>
                <w:p w14:paraId="11A9E7DB">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pacing w:val="4"/>
                      <w:kern w:val="0"/>
                      <w:sz w:val="21"/>
                      <w:szCs w:val="21"/>
                      <w14:textFill>
                        <w14:solidFill>
                          <w14:schemeClr w14:val="tx1"/>
                        </w14:solidFill>
                      </w14:textFill>
                    </w:rPr>
                    <w:t>30万张</w:t>
                  </w:r>
                </w:p>
              </w:tc>
              <w:tc>
                <w:tcPr>
                  <w:tcW w:w="1450" w:type="dxa"/>
                  <w:shd w:val="clear" w:color="auto" w:fill="auto"/>
                  <w:noWrap w:val="0"/>
                  <w:vAlign w:val="center"/>
                </w:tcPr>
                <w:p w14:paraId="198F27CD">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pacing w:val="4"/>
                      <w:kern w:val="0"/>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pacing w:val="4"/>
                      <w:kern w:val="0"/>
                      <w:sz w:val="21"/>
                      <w:szCs w:val="21"/>
                      <w:lang w:val="en-US" w:eastAsia="zh-CN"/>
                      <w14:textFill>
                        <w14:solidFill>
                          <w14:schemeClr w14:val="tx1"/>
                        </w14:solidFill>
                      </w14:textFill>
                    </w:rPr>
                    <w:t>1.7万张</w:t>
                  </w:r>
                </w:p>
              </w:tc>
              <w:tc>
                <w:tcPr>
                  <w:tcW w:w="1363" w:type="dxa"/>
                  <w:shd w:val="clear" w:color="auto" w:fill="auto"/>
                  <w:noWrap w:val="0"/>
                  <w:vAlign w:val="center"/>
                </w:tcPr>
                <w:p w14:paraId="0151F7AA">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pacing w:val="4"/>
                      <w:kern w:val="0"/>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spacing w:val="4"/>
                      <w:kern w:val="0"/>
                      <w:sz w:val="21"/>
                      <w:szCs w:val="21"/>
                      <w:lang w:val="en-US" w:eastAsia="zh-CN"/>
                      <w14:textFill>
                        <w14:solidFill>
                          <w14:schemeClr w14:val="tx1"/>
                        </w14:solidFill>
                      </w14:textFill>
                    </w:rPr>
                    <w:t>1.7万张</w:t>
                  </w:r>
                </w:p>
              </w:tc>
              <w:tc>
                <w:tcPr>
                  <w:tcW w:w="925" w:type="dxa"/>
                  <w:noWrap w:val="0"/>
                  <w:vAlign w:val="center"/>
                </w:tcPr>
                <w:p w14:paraId="5BD4842D">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不变</w:t>
                  </w:r>
                </w:p>
              </w:tc>
            </w:tr>
            <w:tr w14:paraId="16AC19EF">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337" w:hRule="atLeast"/>
                <w:jc w:val="center"/>
              </w:trPr>
              <w:tc>
                <w:tcPr>
                  <w:tcW w:w="725" w:type="dxa"/>
                  <w:noWrap w:val="0"/>
                  <w:vAlign w:val="center"/>
                </w:tcPr>
                <w:p w14:paraId="28300A47">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color w:val="000000" w:themeColor="text1"/>
                      <w:kern w:val="2"/>
                      <w:sz w:val="21"/>
                      <w:szCs w:val="21"/>
                      <w:highlight w:val="none"/>
                      <w:u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u w:val="none"/>
                      <w14:textFill>
                        <w14:solidFill>
                          <w14:schemeClr w14:val="tx1"/>
                        </w14:solidFill>
                      </w14:textFill>
                    </w:rPr>
                    <w:t>3</w:t>
                  </w:r>
                </w:p>
              </w:tc>
              <w:tc>
                <w:tcPr>
                  <w:tcW w:w="1207" w:type="dxa"/>
                  <w:shd w:val="clear" w:color="auto" w:fill="auto"/>
                  <w:noWrap w:val="0"/>
                  <w:vAlign w:val="center"/>
                </w:tcPr>
                <w:p w14:paraId="1F42EE02">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pacing w:val="-10"/>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HPL（防火皮面材）</w:t>
                  </w:r>
                </w:p>
              </w:tc>
              <w:tc>
                <w:tcPr>
                  <w:tcW w:w="1843" w:type="dxa"/>
                  <w:shd w:val="clear" w:color="auto" w:fill="auto"/>
                  <w:noWrap w:val="0"/>
                  <w:vAlign w:val="center"/>
                </w:tcPr>
                <w:p w14:paraId="3EFC0818">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pacing w:val="-10"/>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中文名称为防火板又名耐火板，学名为热固性树脂浸渍纸高压层积板，3kg/张</w:t>
                  </w:r>
                </w:p>
              </w:tc>
              <w:tc>
                <w:tcPr>
                  <w:tcW w:w="1225" w:type="dxa"/>
                  <w:shd w:val="clear" w:color="auto" w:fill="auto"/>
                  <w:noWrap w:val="0"/>
                  <w:vAlign w:val="center"/>
                </w:tcPr>
                <w:p w14:paraId="0D3E5EFC">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pacing w:val="4"/>
                      <w:kern w:val="0"/>
                      <w:sz w:val="21"/>
                      <w:szCs w:val="21"/>
                      <w14:textFill>
                        <w14:solidFill>
                          <w14:schemeClr w14:val="tx1"/>
                        </w14:solidFill>
                      </w14:textFill>
                    </w:rPr>
                    <w:t>100万张</w:t>
                  </w:r>
                </w:p>
              </w:tc>
              <w:tc>
                <w:tcPr>
                  <w:tcW w:w="1450" w:type="dxa"/>
                  <w:shd w:val="clear" w:color="auto" w:fill="auto"/>
                  <w:noWrap w:val="0"/>
                  <w:vAlign w:val="center"/>
                </w:tcPr>
                <w:p w14:paraId="2EC7EE1E">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pacing w:val="4"/>
                      <w:kern w:val="0"/>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pacing w:val="4"/>
                      <w:kern w:val="0"/>
                      <w:sz w:val="21"/>
                      <w:szCs w:val="21"/>
                      <w:lang w:val="en-US" w:eastAsia="zh-CN"/>
                      <w14:textFill>
                        <w14:solidFill>
                          <w14:schemeClr w14:val="tx1"/>
                        </w14:solidFill>
                      </w14:textFill>
                    </w:rPr>
                    <w:t>5.6万张</w:t>
                  </w:r>
                </w:p>
              </w:tc>
              <w:tc>
                <w:tcPr>
                  <w:tcW w:w="1363" w:type="dxa"/>
                  <w:shd w:val="clear" w:color="auto" w:fill="auto"/>
                  <w:noWrap w:val="0"/>
                  <w:vAlign w:val="center"/>
                </w:tcPr>
                <w:p w14:paraId="337A136A">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pacing w:val="4"/>
                      <w:kern w:val="0"/>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spacing w:val="4"/>
                      <w:kern w:val="0"/>
                      <w:sz w:val="21"/>
                      <w:szCs w:val="21"/>
                      <w:lang w:val="en-US" w:eastAsia="zh-CN"/>
                      <w14:textFill>
                        <w14:solidFill>
                          <w14:schemeClr w14:val="tx1"/>
                        </w14:solidFill>
                      </w14:textFill>
                    </w:rPr>
                    <w:t>5.6万张</w:t>
                  </w:r>
                </w:p>
              </w:tc>
              <w:tc>
                <w:tcPr>
                  <w:tcW w:w="925" w:type="dxa"/>
                  <w:noWrap w:val="0"/>
                  <w:vAlign w:val="center"/>
                </w:tcPr>
                <w:p w14:paraId="3A7AC904">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不变</w:t>
                  </w:r>
                </w:p>
              </w:tc>
            </w:tr>
            <w:tr w14:paraId="39B3F241">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351" w:hRule="atLeast"/>
                <w:jc w:val="center"/>
              </w:trPr>
              <w:tc>
                <w:tcPr>
                  <w:tcW w:w="725" w:type="dxa"/>
                  <w:noWrap w:val="0"/>
                  <w:vAlign w:val="center"/>
                </w:tcPr>
                <w:p w14:paraId="266ED36A">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color w:val="000000" w:themeColor="text1"/>
                      <w:kern w:val="2"/>
                      <w:sz w:val="21"/>
                      <w:szCs w:val="21"/>
                      <w:highlight w:val="none"/>
                      <w:u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u w:val="none"/>
                      <w14:textFill>
                        <w14:solidFill>
                          <w14:schemeClr w14:val="tx1"/>
                        </w14:solidFill>
                      </w14:textFill>
                    </w:rPr>
                    <w:t>4</w:t>
                  </w:r>
                </w:p>
              </w:tc>
              <w:tc>
                <w:tcPr>
                  <w:tcW w:w="1207" w:type="dxa"/>
                  <w:shd w:val="clear" w:color="auto" w:fill="auto"/>
                  <w:noWrap w:val="0"/>
                  <w:vAlign w:val="center"/>
                </w:tcPr>
                <w:p w14:paraId="0CD0CF45">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pacing w:val="-10"/>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PP/PVC膜</w:t>
                  </w:r>
                </w:p>
              </w:tc>
              <w:tc>
                <w:tcPr>
                  <w:tcW w:w="1843" w:type="dxa"/>
                  <w:shd w:val="clear" w:color="auto" w:fill="auto"/>
                  <w:noWrap w:val="0"/>
                  <w:vAlign w:val="center"/>
                </w:tcPr>
                <w:p w14:paraId="0B18F052">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pacing w:val="-10"/>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聚丙烯/聚氯乙烯，0.05g</w:t>
                  </w:r>
                  <w:r>
                    <w:rPr>
                      <w:rFonts w:hint="eastAsia" w:ascii="Times New Roman" w:eastAsia="宋体" w:cs="Times New Roman"/>
                      <w:color w:val="000000" w:themeColor="text1"/>
                      <w:sz w:val="21"/>
                      <w:szCs w:val="21"/>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14:textFill>
                        <w14:solidFill>
                          <w14:schemeClr w14:val="tx1"/>
                        </w14:solidFill>
                      </w14:textFill>
                    </w:rPr>
                    <w:t>张</w:t>
                  </w:r>
                </w:p>
              </w:tc>
              <w:tc>
                <w:tcPr>
                  <w:tcW w:w="1225" w:type="dxa"/>
                  <w:shd w:val="clear" w:color="auto" w:fill="auto"/>
                  <w:noWrap w:val="0"/>
                  <w:vAlign w:val="center"/>
                </w:tcPr>
                <w:p w14:paraId="45619454">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pacing w:val="4"/>
                      <w:kern w:val="0"/>
                      <w:sz w:val="21"/>
                      <w:szCs w:val="21"/>
                      <w14:textFill>
                        <w14:solidFill>
                          <w14:schemeClr w14:val="tx1"/>
                        </w14:solidFill>
                      </w14:textFill>
                    </w:rPr>
                    <w:t>30万张</w:t>
                  </w:r>
                </w:p>
              </w:tc>
              <w:tc>
                <w:tcPr>
                  <w:tcW w:w="1450" w:type="dxa"/>
                  <w:shd w:val="clear" w:color="auto" w:fill="auto"/>
                  <w:noWrap w:val="0"/>
                  <w:vAlign w:val="center"/>
                </w:tcPr>
                <w:p w14:paraId="2BDCB9B0">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pacing w:val="4"/>
                      <w:kern w:val="0"/>
                      <w:sz w:val="21"/>
                      <w:szCs w:val="21"/>
                      <w14:textFill>
                        <w14:solidFill>
                          <w14:schemeClr w14:val="tx1"/>
                        </w14:solidFill>
                      </w14:textFill>
                    </w:rPr>
                  </w:pPr>
                  <w:r>
                    <w:rPr>
                      <w:rFonts w:hint="eastAsia" w:ascii="Times New Roman" w:hAnsi="Times New Roman" w:eastAsia="宋体" w:cs="Times New Roman"/>
                      <w:color w:val="000000" w:themeColor="text1"/>
                      <w:spacing w:val="4"/>
                      <w:kern w:val="0"/>
                      <w:sz w:val="21"/>
                      <w:szCs w:val="21"/>
                      <w:lang w:val="en-US" w:eastAsia="zh-CN"/>
                      <w14:textFill>
                        <w14:solidFill>
                          <w14:schemeClr w14:val="tx1"/>
                        </w14:solidFill>
                      </w14:textFill>
                    </w:rPr>
                    <w:t>1.7万张</w:t>
                  </w:r>
                </w:p>
              </w:tc>
              <w:tc>
                <w:tcPr>
                  <w:tcW w:w="1363" w:type="dxa"/>
                  <w:shd w:val="clear" w:color="auto" w:fill="auto"/>
                  <w:noWrap w:val="0"/>
                  <w:vAlign w:val="center"/>
                </w:tcPr>
                <w:p w14:paraId="28E772A7">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pacing w:val="4"/>
                      <w:kern w:val="0"/>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spacing w:val="4"/>
                      <w:kern w:val="0"/>
                      <w:sz w:val="21"/>
                      <w:szCs w:val="21"/>
                      <w:lang w:val="en-US" w:eastAsia="zh-CN"/>
                      <w14:textFill>
                        <w14:solidFill>
                          <w14:schemeClr w14:val="tx1"/>
                        </w14:solidFill>
                      </w14:textFill>
                    </w:rPr>
                    <w:t>1.7万张</w:t>
                  </w:r>
                </w:p>
              </w:tc>
              <w:tc>
                <w:tcPr>
                  <w:tcW w:w="925" w:type="dxa"/>
                  <w:noWrap w:val="0"/>
                  <w:vAlign w:val="center"/>
                </w:tcPr>
                <w:p w14:paraId="5127E76F">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不变</w:t>
                  </w:r>
                </w:p>
              </w:tc>
            </w:tr>
            <w:tr w14:paraId="0D8E470D">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337" w:hRule="atLeast"/>
                <w:jc w:val="center"/>
              </w:trPr>
              <w:tc>
                <w:tcPr>
                  <w:tcW w:w="725" w:type="dxa"/>
                  <w:noWrap w:val="0"/>
                  <w:vAlign w:val="center"/>
                </w:tcPr>
                <w:p w14:paraId="4E14128C">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color w:val="000000" w:themeColor="text1"/>
                      <w:kern w:val="2"/>
                      <w:sz w:val="21"/>
                      <w:szCs w:val="21"/>
                      <w:highlight w:val="none"/>
                      <w:u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u w:val="none"/>
                      <w14:textFill>
                        <w14:solidFill>
                          <w14:schemeClr w14:val="tx1"/>
                        </w14:solidFill>
                      </w14:textFill>
                    </w:rPr>
                    <w:t>5</w:t>
                  </w:r>
                </w:p>
              </w:tc>
              <w:tc>
                <w:tcPr>
                  <w:tcW w:w="1207" w:type="dxa"/>
                  <w:shd w:val="clear" w:color="auto" w:fill="auto"/>
                  <w:noWrap w:val="0"/>
                  <w:vAlign w:val="center"/>
                </w:tcPr>
                <w:p w14:paraId="1FD3B1F7">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pacing w:val="-10"/>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木皮/铝皮</w:t>
                  </w:r>
                </w:p>
              </w:tc>
              <w:tc>
                <w:tcPr>
                  <w:tcW w:w="1843" w:type="dxa"/>
                  <w:shd w:val="clear" w:color="auto" w:fill="auto"/>
                  <w:noWrap w:val="0"/>
                  <w:vAlign w:val="center"/>
                </w:tcPr>
                <w:p w14:paraId="2E2C3B67">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pacing w:val="-10"/>
                      <w:kern w:val="0"/>
                      <w:sz w:val="21"/>
                      <w:szCs w:val="21"/>
                      <w:shd w:val="clear" w:color="auto" w:fill="FFFFFF"/>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木皮</w:t>
                  </w:r>
                  <w:r>
                    <w:rPr>
                      <w:rFonts w:hint="eastAsia" w:ascii="Times New Roman" w:eastAsia="宋体" w:cs="Times New Roman"/>
                      <w:color w:val="000000" w:themeColor="text1"/>
                      <w:sz w:val="21"/>
                      <w:szCs w:val="21"/>
                      <w:lang w:val="en-US" w:eastAsia="zh-CN"/>
                      <w14:textFill>
                        <w14:solidFill>
                          <w14:schemeClr w14:val="tx1"/>
                        </w14:solidFill>
                      </w14:textFill>
                    </w:rPr>
                    <w:t>约</w:t>
                  </w:r>
                  <w:r>
                    <w:rPr>
                      <w:rFonts w:hint="default" w:ascii="Times New Roman" w:hAnsi="Times New Roman" w:eastAsia="宋体" w:cs="Times New Roman"/>
                      <w:color w:val="000000" w:themeColor="text1"/>
                      <w:sz w:val="21"/>
                      <w:szCs w:val="21"/>
                      <w14:textFill>
                        <w14:solidFill>
                          <w14:schemeClr w14:val="tx1"/>
                        </w14:solidFill>
                      </w14:textFill>
                    </w:rPr>
                    <w:t>1kg/张，铝皮</w:t>
                  </w:r>
                  <w:r>
                    <w:rPr>
                      <w:rFonts w:hint="eastAsia" w:ascii="Times New Roman" w:eastAsia="宋体" w:cs="Times New Roman"/>
                      <w:color w:val="000000" w:themeColor="text1"/>
                      <w:sz w:val="21"/>
                      <w:szCs w:val="21"/>
                      <w:lang w:val="en-US" w:eastAsia="zh-CN"/>
                      <w14:textFill>
                        <w14:solidFill>
                          <w14:schemeClr w14:val="tx1"/>
                        </w14:solidFill>
                      </w14:textFill>
                    </w:rPr>
                    <w:t>约</w:t>
                  </w:r>
                  <w:r>
                    <w:rPr>
                      <w:rFonts w:hint="default" w:ascii="Times New Roman" w:hAnsi="Times New Roman" w:eastAsia="宋体" w:cs="Times New Roman"/>
                      <w:color w:val="000000" w:themeColor="text1"/>
                      <w:sz w:val="21"/>
                      <w:szCs w:val="21"/>
                      <w14:textFill>
                        <w14:solidFill>
                          <w14:schemeClr w14:val="tx1"/>
                        </w14:solidFill>
                      </w14:textFill>
                    </w:rPr>
                    <w:t>3kg/张</w:t>
                  </w:r>
                </w:p>
              </w:tc>
              <w:tc>
                <w:tcPr>
                  <w:tcW w:w="1225" w:type="dxa"/>
                  <w:shd w:val="clear" w:color="auto" w:fill="auto"/>
                  <w:noWrap w:val="0"/>
                  <w:vAlign w:val="center"/>
                </w:tcPr>
                <w:p w14:paraId="221E3109">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pacing w:val="4"/>
                      <w:kern w:val="0"/>
                      <w:sz w:val="21"/>
                      <w:szCs w:val="21"/>
                      <w14:textFill>
                        <w14:solidFill>
                          <w14:schemeClr w14:val="tx1"/>
                        </w14:solidFill>
                      </w14:textFill>
                    </w:rPr>
                    <w:t>30万张</w:t>
                  </w:r>
                </w:p>
              </w:tc>
              <w:tc>
                <w:tcPr>
                  <w:tcW w:w="1450" w:type="dxa"/>
                  <w:shd w:val="clear" w:color="auto" w:fill="auto"/>
                  <w:noWrap w:val="0"/>
                  <w:vAlign w:val="center"/>
                </w:tcPr>
                <w:p w14:paraId="422F33D5">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pacing w:val="4"/>
                      <w:kern w:val="0"/>
                      <w:sz w:val="21"/>
                      <w:szCs w:val="21"/>
                      <w14:textFill>
                        <w14:solidFill>
                          <w14:schemeClr w14:val="tx1"/>
                        </w14:solidFill>
                      </w14:textFill>
                    </w:rPr>
                  </w:pPr>
                  <w:r>
                    <w:rPr>
                      <w:rFonts w:hint="eastAsia" w:ascii="Times New Roman" w:hAnsi="Times New Roman" w:eastAsia="宋体" w:cs="Times New Roman"/>
                      <w:color w:val="000000" w:themeColor="text1"/>
                      <w:spacing w:val="4"/>
                      <w:kern w:val="0"/>
                      <w:sz w:val="21"/>
                      <w:szCs w:val="21"/>
                      <w:lang w:val="en-US" w:eastAsia="zh-CN"/>
                      <w14:textFill>
                        <w14:solidFill>
                          <w14:schemeClr w14:val="tx1"/>
                        </w14:solidFill>
                      </w14:textFill>
                    </w:rPr>
                    <w:t>1.7万张</w:t>
                  </w:r>
                </w:p>
              </w:tc>
              <w:tc>
                <w:tcPr>
                  <w:tcW w:w="1363" w:type="dxa"/>
                  <w:shd w:val="clear" w:color="auto" w:fill="auto"/>
                  <w:noWrap w:val="0"/>
                  <w:vAlign w:val="center"/>
                </w:tcPr>
                <w:p w14:paraId="6384C431">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pacing w:val="4"/>
                      <w:kern w:val="0"/>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spacing w:val="4"/>
                      <w:kern w:val="0"/>
                      <w:sz w:val="21"/>
                      <w:szCs w:val="21"/>
                      <w:lang w:val="en-US" w:eastAsia="zh-CN"/>
                      <w14:textFill>
                        <w14:solidFill>
                          <w14:schemeClr w14:val="tx1"/>
                        </w14:solidFill>
                      </w14:textFill>
                    </w:rPr>
                    <w:t>1.7万张</w:t>
                  </w:r>
                </w:p>
              </w:tc>
              <w:tc>
                <w:tcPr>
                  <w:tcW w:w="925" w:type="dxa"/>
                  <w:noWrap w:val="0"/>
                  <w:vAlign w:val="center"/>
                </w:tcPr>
                <w:p w14:paraId="0BA23B8D">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不变</w:t>
                  </w:r>
                </w:p>
              </w:tc>
            </w:tr>
            <w:tr w14:paraId="031EA047">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337" w:hRule="atLeast"/>
                <w:jc w:val="center"/>
              </w:trPr>
              <w:tc>
                <w:tcPr>
                  <w:tcW w:w="725" w:type="dxa"/>
                  <w:noWrap w:val="0"/>
                  <w:vAlign w:val="center"/>
                </w:tcPr>
                <w:p w14:paraId="0BB5169C">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color w:val="000000" w:themeColor="text1"/>
                      <w:kern w:val="2"/>
                      <w:sz w:val="21"/>
                      <w:szCs w:val="21"/>
                      <w:highlight w:val="none"/>
                      <w:u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u w:val="none"/>
                      <w14:textFill>
                        <w14:solidFill>
                          <w14:schemeClr w14:val="tx1"/>
                        </w14:solidFill>
                      </w14:textFill>
                    </w:rPr>
                    <w:t>6</w:t>
                  </w:r>
                </w:p>
              </w:tc>
              <w:tc>
                <w:tcPr>
                  <w:tcW w:w="1207" w:type="dxa"/>
                  <w:shd w:val="clear" w:color="auto" w:fill="auto"/>
                  <w:noWrap w:val="0"/>
                  <w:vAlign w:val="center"/>
                </w:tcPr>
                <w:p w14:paraId="5358ECEF">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pacing w:val="-10"/>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浸胶纸</w:t>
                  </w:r>
                </w:p>
              </w:tc>
              <w:tc>
                <w:tcPr>
                  <w:tcW w:w="1843" w:type="dxa"/>
                  <w:shd w:val="clear" w:color="auto" w:fill="auto"/>
                  <w:noWrap w:val="0"/>
                  <w:vAlign w:val="center"/>
                </w:tcPr>
                <w:p w14:paraId="75C3CB66">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pacing w:val="-10"/>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三聚氰胺，0.1kg/张</w:t>
                  </w:r>
                </w:p>
              </w:tc>
              <w:tc>
                <w:tcPr>
                  <w:tcW w:w="1225" w:type="dxa"/>
                  <w:shd w:val="clear" w:color="auto" w:fill="auto"/>
                  <w:noWrap w:val="0"/>
                  <w:vAlign w:val="center"/>
                </w:tcPr>
                <w:p w14:paraId="7767AF4C">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pacing w:val="4"/>
                      <w:kern w:val="0"/>
                      <w:sz w:val="21"/>
                      <w:szCs w:val="21"/>
                      <w14:textFill>
                        <w14:solidFill>
                          <w14:schemeClr w14:val="tx1"/>
                        </w14:solidFill>
                      </w14:textFill>
                    </w:rPr>
                    <w:t>50万张</w:t>
                  </w:r>
                </w:p>
              </w:tc>
              <w:tc>
                <w:tcPr>
                  <w:tcW w:w="1450" w:type="dxa"/>
                  <w:shd w:val="clear" w:color="auto" w:fill="auto"/>
                  <w:noWrap w:val="0"/>
                  <w:vAlign w:val="center"/>
                </w:tcPr>
                <w:p w14:paraId="7B04BE51">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pacing w:val="4"/>
                      <w:kern w:val="0"/>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pacing w:val="4"/>
                      <w:kern w:val="0"/>
                      <w:sz w:val="21"/>
                      <w:szCs w:val="21"/>
                      <w:lang w:val="en-US" w:eastAsia="zh-CN"/>
                      <w14:textFill>
                        <w14:solidFill>
                          <w14:schemeClr w14:val="tx1"/>
                        </w14:solidFill>
                      </w14:textFill>
                    </w:rPr>
                    <w:t>2.8万张</w:t>
                  </w:r>
                </w:p>
              </w:tc>
              <w:tc>
                <w:tcPr>
                  <w:tcW w:w="1363" w:type="dxa"/>
                  <w:shd w:val="clear" w:color="auto" w:fill="auto"/>
                  <w:noWrap w:val="0"/>
                  <w:vAlign w:val="center"/>
                </w:tcPr>
                <w:p w14:paraId="012BF044">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pacing w:val="4"/>
                      <w:kern w:val="0"/>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spacing w:val="4"/>
                      <w:kern w:val="0"/>
                      <w:sz w:val="21"/>
                      <w:szCs w:val="21"/>
                      <w:lang w:val="en-US" w:eastAsia="zh-CN"/>
                      <w14:textFill>
                        <w14:solidFill>
                          <w14:schemeClr w14:val="tx1"/>
                        </w14:solidFill>
                      </w14:textFill>
                    </w:rPr>
                    <w:t>2.8万张</w:t>
                  </w:r>
                </w:p>
              </w:tc>
              <w:tc>
                <w:tcPr>
                  <w:tcW w:w="925" w:type="dxa"/>
                  <w:noWrap w:val="0"/>
                  <w:vAlign w:val="center"/>
                </w:tcPr>
                <w:p w14:paraId="24F59617">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不变</w:t>
                  </w:r>
                </w:p>
              </w:tc>
            </w:tr>
            <w:tr w14:paraId="5CDA956C">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337" w:hRule="atLeast"/>
                <w:jc w:val="center"/>
              </w:trPr>
              <w:tc>
                <w:tcPr>
                  <w:tcW w:w="725" w:type="dxa"/>
                  <w:noWrap w:val="0"/>
                  <w:vAlign w:val="center"/>
                </w:tcPr>
                <w:p w14:paraId="204DEE75">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color w:val="000000" w:themeColor="text1"/>
                      <w:kern w:val="2"/>
                      <w:sz w:val="21"/>
                      <w:szCs w:val="21"/>
                      <w:highlight w:val="none"/>
                      <w:u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u w:val="none"/>
                      <w14:textFill>
                        <w14:solidFill>
                          <w14:schemeClr w14:val="tx1"/>
                        </w14:solidFill>
                      </w14:textFill>
                    </w:rPr>
                    <w:t>7</w:t>
                  </w:r>
                </w:p>
              </w:tc>
              <w:tc>
                <w:tcPr>
                  <w:tcW w:w="1207" w:type="dxa"/>
                  <w:shd w:val="clear" w:color="auto" w:fill="auto"/>
                  <w:noWrap w:val="0"/>
                  <w:vAlign w:val="center"/>
                </w:tcPr>
                <w:p w14:paraId="5166C899">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pacing w:val="-10"/>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pur热熔胶</w:t>
                  </w:r>
                </w:p>
              </w:tc>
              <w:tc>
                <w:tcPr>
                  <w:tcW w:w="1843" w:type="dxa"/>
                  <w:shd w:val="clear" w:color="auto" w:fill="auto"/>
                  <w:noWrap w:val="0"/>
                  <w:vAlign w:val="center"/>
                </w:tcPr>
                <w:p w14:paraId="55B16095">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pacing w:val="-10"/>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亚甲基双苯基二异氰酸酯</w:t>
                  </w:r>
                </w:p>
              </w:tc>
              <w:tc>
                <w:tcPr>
                  <w:tcW w:w="1225" w:type="dxa"/>
                  <w:shd w:val="clear" w:color="auto" w:fill="auto"/>
                  <w:noWrap w:val="0"/>
                  <w:vAlign w:val="center"/>
                </w:tcPr>
                <w:p w14:paraId="4FDEDA32">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pacing w:val="4"/>
                      <w:kern w:val="0"/>
                      <w:sz w:val="21"/>
                      <w:szCs w:val="21"/>
                      <w14:textFill>
                        <w14:solidFill>
                          <w14:schemeClr w14:val="tx1"/>
                        </w14:solidFill>
                      </w14:textFill>
                    </w:rPr>
                    <w:t>30t</w:t>
                  </w:r>
                </w:p>
              </w:tc>
              <w:tc>
                <w:tcPr>
                  <w:tcW w:w="1450" w:type="dxa"/>
                  <w:shd w:val="clear" w:color="auto" w:fill="auto"/>
                  <w:noWrap w:val="0"/>
                  <w:vAlign w:val="center"/>
                </w:tcPr>
                <w:p w14:paraId="4A6B3A69">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pacing w:val="4"/>
                      <w:kern w:val="0"/>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pacing w:val="4"/>
                      <w:kern w:val="0"/>
                      <w:sz w:val="21"/>
                      <w:szCs w:val="21"/>
                      <w:lang w:val="en-US" w:eastAsia="zh-CN"/>
                      <w14:textFill>
                        <w14:solidFill>
                          <w14:schemeClr w14:val="tx1"/>
                        </w14:solidFill>
                      </w14:textFill>
                    </w:rPr>
                    <w:t>1.7t</w:t>
                  </w:r>
                </w:p>
              </w:tc>
              <w:tc>
                <w:tcPr>
                  <w:tcW w:w="1363" w:type="dxa"/>
                  <w:shd w:val="clear" w:color="auto" w:fill="auto"/>
                  <w:noWrap w:val="0"/>
                  <w:vAlign w:val="center"/>
                </w:tcPr>
                <w:p w14:paraId="46EE5052">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pacing w:val="4"/>
                      <w:kern w:val="0"/>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spacing w:val="4"/>
                      <w:kern w:val="0"/>
                      <w:sz w:val="21"/>
                      <w:szCs w:val="21"/>
                      <w:lang w:val="en-US" w:eastAsia="zh-CN"/>
                      <w14:textFill>
                        <w14:solidFill>
                          <w14:schemeClr w14:val="tx1"/>
                        </w14:solidFill>
                      </w14:textFill>
                    </w:rPr>
                    <w:t>1.7t</w:t>
                  </w:r>
                </w:p>
              </w:tc>
              <w:tc>
                <w:tcPr>
                  <w:tcW w:w="925" w:type="dxa"/>
                  <w:noWrap w:val="0"/>
                  <w:vAlign w:val="center"/>
                </w:tcPr>
                <w:p w14:paraId="61B23AD9">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不变</w:t>
                  </w:r>
                </w:p>
              </w:tc>
            </w:tr>
            <w:tr w14:paraId="7BCB47F6">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459" w:hRule="atLeast"/>
                <w:jc w:val="center"/>
              </w:trPr>
              <w:tc>
                <w:tcPr>
                  <w:tcW w:w="725" w:type="dxa"/>
                  <w:noWrap w:val="0"/>
                  <w:vAlign w:val="center"/>
                </w:tcPr>
                <w:p w14:paraId="582B347D">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color w:val="000000" w:themeColor="text1"/>
                      <w:kern w:val="2"/>
                      <w:sz w:val="21"/>
                      <w:szCs w:val="21"/>
                      <w:highlight w:val="none"/>
                      <w:u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u w:val="none"/>
                      <w14:textFill>
                        <w14:solidFill>
                          <w14:schemeClr w14:val="tx1"/>
                        </w14:solidFill>
                      </w14:textFill>
                    </w:rPr>
                    <w:t>8</w:t>
                  </w:r>
                </w:p>
              </w:tc>
              <w:tc>
                <w:tcPr>
                  <w:tcW w:w="1207" w:type="dxa"/>
                  <w:shd w:val="clear" w:color="auto" w:fill="auto"/>
                  <w:noWrap w:val="0"/>
                  <w:vAlign w:val="center"/>
                </w:tcPr>
                <w:p w14:paraId="75BB726B">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pacing w:val="4"/>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UV漆</w:t>
                  </w:r>
                </w:p>
              </w:tc>
              <w:tc>
                <w:tcPr>
                  <w:tcW w:w="1843" w:type="dxa"/>
                  <w:shd w:val="clear" w:color="auto" w:fill="auto"/>
                  <w:noWrap w:val="0"/>
                  <w:vAlign w:val="center"/>
                </w:tcPr>
                <w:p w14:paraId="36549B0C">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pacing w:val="-10"/>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丙烯酸树脂20~70%、丙烯酸</w:t>
                  </w:r>
                  <w:r>
                    <w:rPr>
                      <w:rFonts w:hint="eastAsia" w:ascii="Times New Roman" w:eastAsia="宋体" w:cs="Times New Roman"/>
                      <w:color w:val="000000" w:themeColor="text1"/>
                      <w:sz w:val="21"/>
                      <w:szCs w:val="21"/>
                      <w:lang w:val="en-US" w:eastAsia="zh-CN"/>
                      <w14:textFill>
                        <w14:solidFill>
                          <w14:schemeClr w14:val="tx1"/>
                        </w14:solidFill>
                      </w14:textFill>
                    </w:rPr>
                    <w:t>酯</w:t>
                  </w:r>
                  <w:r>
                    <w:rPr>
                      <w:rFonts w:hint="default" w:ascii="Times New Roman" w:hAnsi="Times New Roman" w:eastAsia="宋体" w:cs="Times New Roman"/>
                      <w:color w:val="000000" w:themeColor="text1"/>
                      <w:sz w:val="21"/>
                      <w:szCs w:val="21"/>
                      <w14:textFill>
                        <w14:solidFill>
                          <w14:schemeClr w14:val="tx1"/>
                        </w14:solidFill>
                      </w14:textFill>
                    </w:rPr>
                    <w:t>单体20~50%、光引发剂1~10%，20kg/桶</w:t>
                  </w:r>
                </w:p>
              </w:tc>
              <w:tc>
                <w:tcPr>
                  <w:tcW w:w="1225" w:type="dxa"/>
                  <w:shd w:val="clear" w:color="auto" w:fill="auto"/>
                  <w:noWrap w:val="0"/>
                  <w:vAlign w:val="center"/>
                </w:tcPr>
                <w:p w14:paraId="18883ECD">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pacing w:val="4"/>
                      <w:kern w:val="0"/>
                      <w:sz w:val="21"/>
                      <w:szCs w:val="21"/>
                      <w14:textFill>
                        <w14:solidFill>
                          <w14:schemeClr w14:val="tx1"/>
                        </w14:solidFill>
                      </w14:textFill>
                    </w:rPr>
                    <w:t>5t</w:t>
                  </w:r>
                </w:p>
              </w:tc>
              <w:tc>
                <w:tcPr>
                  <w:tcW w:w="1450" w:type="dxa"/>
                  <w:shd w:val="clear" w:color="auto" w:fill="auto"/>
                  <w:noWrap w:val="0"/>
                  <w:vAlign w:val="center"/>
                </w:tcPr>
                <w:p w14:paraId="0AD08241">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pacing w:val="4"/>
                      <w:kern w:val="0"/>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pacing w:val="4"/>
                      <w:kern w:val="0"/>
                      <w:sz w:val="21"/>
                      <w:szCs w:val="21"/>
                      <w:lang w:val="en-US" w:eastAsia="zh-CN"/>
                      <w14:textFill>
                        <w14:solidFill>
                          <w14:schemeClr w14:val="tx1"/>
                        </w14:solidFill>
                      </w14:textFill>
                    </w:rPr>
                    <w:t>0.28t</w:t>
                  </w:r>
                </w:p>
              </w:tc>
              <w:tc>
                <w:tcPr>
                  <w:tcW w:w="1363" w:type="dxa"/>
                  <w:shd w:val="clear" w:color="auto" w:fill="auto"/>
                  <w:noWrap w:val="0"/>
                  <w:vAlign w:val="center"/>
                </w:tcPr>
                <w:p w14:paraId="482941D7">
                  <w:pPr>
                    <w:keepNext w:val="0"/>
                    <w:keepLines w:val="0"/>
                    <w:pageBreakBefore w:val="0"/>
                    <w:widowControl/>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宋体" w:cs="Times New Roman"/>
                      <w:color w:val="000000" w:themeColor="text1"/>
                      <w:spacing w:val="4"/>
                      <w:kern w:val="0"/>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spacing w:val="4"/>
                      <w:kern w:val="0"/>
                      <w:sz w:val="21"/>
                      <w:szCs w:val="21"/>
                      <w:lang w:val="en-US" w:eastAsia="zh-CN"/>
                      <w14:textFill>
                        <w14:solidFill>
                          <w14:schemeClr w14:val="tx1"/>
                        </w14:solidFill>
                      </w14:textFill>
                    </w:rPr>
                    <w:t>0.28t</w:t>
                  </w:r>
                </w:p>
              </w:tc>
              <w:tc>
                <w:tcPr>
                  <w:tcW w:w="925" w:type="dxa"/>
                  <w:noWrap w:val="0"/>
                  <w:vAlign w:val="center"/>
                </w:tcPr>
                <w:p w14:paraId="16B33B72">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不变</w:t>
                  </w:r>
                </w:p>
              </w:tc>
            </w:tr>
            <w:bookmarkEnd w:id="13"/>
            <w:tr w14:paraId="542A2F49">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363" w:hRule="atLeast"/>
                <w:jc w:val="center"/>
              </w:trPr>
              <w:tc>
                <w:tcPr>
                  <w:tcW w:w="0" w:type="auto"/>
                  <w:noWrap w:val="0"/>
                  <w:vAlign w:val="top"/>
                </w:tcPr>
                <w:p w14:paraId="4C93214E">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color w:val="000000" w:themeColor="text1"/>
                      <w:kern w:val="2"/>
                      <w:sz w:val="21"/>
                      <w:szCs w:val="21"/>
                      <w:highlight w:val="none"/>
                      <w:u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u w:val="none"/>
                      <w:lang w:val="en-US" w:eastAsia="zh-CN" w:bidi="ar-SA"/>
                      <w14:textFill>
                        <w14:solidFill>
                          <w14:schemeClr w14:val="tx1"/>
                        </w14:solidFill>
                      </w14:textFill>
                    </w:rPr>
                    <w:t>9</w:t>
                  </w:r>
                </w:p>
              </w:tc>
              <w:tc>
                <w:tcPr>
                  <w:tcW w:w="0" w:type="auto"/>
                  <w:shd w:val="clear" w:color="auto" w:fill="auto"/>
                  <w:noWrap w:val="0"/>
                  <w:vAlign w:val="center"/>
                </w:tcPr>
                <w:p w14:paraId="3036D60B">
                  <w:pPr>
                    <w:keepNext w:val="0"/>
                    <w:keepLines w:val="0"/>
                    <w:pageBreakBefore w:val="0"/>
                    <w:widowControl/>
                    <w:kinsoku/>
                    <w:wordWrap/>
                    <w:overflowPunct/>
                    <w:topLinePunct w:val="0"/>
                    <w:autoSpaceDE/>
                    <w:autoSpaceDN/>
                    <w:bidi w:val="0"/>
                    <w:adjustRightInd w:val="0"/>
                    <w:snapToGrid w:val="0"/>
                    <w:spacing w:after="0" w:line="240" w:lineRule="auto"/>
                    <w:jc w:val="center"/>
                    <w:rPr>
                      <w:rFonts w:hint="default" w:ascii="Times New Roman" w:hAnsi="Times New Roman" w:eastAsia="宋体" w:cs="Times New Roman"/>
                      <w:color w:val="000000" w:themeColor="text1"/>
                      <w:spacing w:val="4"/>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pacing w:val="4"/>
                      <w:kern w:val="0"/>
                      <w:sz w:val="21"/>
                      <w:szCs w:val="21"/>
                      <w:lang w:val="en-US" w:eastAsia="zh-CN"/>
                      <w14:textFill>
                        <w14:solidFill>
                          <w14:schemeClr w14:val="tx1"/>
                        </w14:solidFill>
                      </w14:textFill>
                    </w:rPr>
                    <w:t>天然气</w:t>
                  </w:r>
                </w:p>
              </w:tc>
              <w:tc>
                <w:tcPr>
                  <w:tcW w:w="1843" w:type="dxa"/>
                  <w:shd w:val="clear" w:color="auto" w:fill="auto"/>
                  <w:noWrap w:val="0"/>
                  <w:vAlign w:val="center"/>
                </w:tcPr>
                <w:p w14:paraId="62BFFA9B">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甲烷、乙烷等</w:t>
                  </w:r>
                </w:p>
              </w:tc>
              <w:tc>
                <w:tcPr>
                  <w:tcW w:w="1225" w:type="dxa"/>
                  <w:shd w:val="clear" w:color="auto" w:fill="auto"/>
                  <w:noWrap w:val="0"/>
                  <w:vAlign w:val="center"/>
                </w:tcPr>
                <w:p w14:paraId="1C7D2C25">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pacing w:val="-10"/>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150000m</w:t>
                  </w:r>
                  <w:r>
                    <w:rPr>
                      <w:rFonts w:hint="default" w:ascii="Times New Roman" w:hAnsi="Times New Roman" w:eastAsia="宋体" w:cs="Times New Roman"/>
                      <w:color w:val="000000" w:themeColor="text1"/>
                      <w:sz w:val="21"/>
                      <w:szCs w:val="21"/>
                      <w:vertAlign w:val="superscript"/>
                      <w:lang w:val="en-US" w:eastAsia="zh-CN"/>
                      <w14:textFill>
                        <w14:solidFill>
                          <w14:schemeClr w14:val="tx1"/>
                        </w14:solidFill>
                      </w14:textFill>
                    </w:rPr>
                    <w:t>3</w:t>
                  </w:r>
                </w:p>
              </w:tc>
              <w:tc>
                <w:tcPr>
                  <w:tcW w:w="1450" w:type="dxa"/>
                  <w:shd w:val="clear" w:color="auto" w:fill="auto"/>
                  <w:noWrap w:val="0"/>
                  <w:vAlign w:val="center"/>
                </w:tcPr>
                <w:p w14:paraId="3883565E">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hAnsi="Times New Roman" w:eastAsia="宋体" w:cs="Times New Roman"/>
                      <w:color w:val="000000" w:themeColor="text1"/>
                      <w:sz w:val="21"/>
                      <w:szCs w:val="21"/>
                      <w:lang w:val="en-US" w:eastAsia="zh-CN"/>
                      <w14:textFill>
                        <w14:solidFill>
                          <w14:schemeClr w14:val="tx1"/>
                        </w14:solidFill>
                      </w14:textFill>
                    </w:rPr>
                    <w:t>8333</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m</w:t>
                  </w:r>
                  <w:r>
                    <w:rPr>
                      <w:rFonts w:hint="default" w:ascii="Times New Roman" w:hAnsi="Times New Roman" w:eastAsia="宋体" w:cs="Times New Roman"/>
                      <w:color w:val="000000" w:themeColor="text1"/>
                      <w:sz w:val="21"/>
                      <w:szCs w:val="21"/>
                      <w:vertAlign w:val="superscript"/>
                      <w:lang w:val="en-US" w:eastAsia="zh-CN"/>
                      <w14:textFill>
                        <w14:solidFill>
                          <w14:schemeClr w14:val="tx1"/>
                        </w14:solidFill>
                      </w14:textFill>
                    </w:rPr>
                    <w:t>3</w:t>
                  </w:r>
                </w:p>
              </w:tc>
              <w:tc>
                <w:tcPr>
                  <w:tcW w:w="1363" w:type="dxa"/>
                  <w:shd w:val="clear" w:color="auto" w:fill="auto"/>
                  <w:noWrap w:val="0"/>
                  <w:vAlign w:val="center"/>
                </w:tcPr>
                <w:p w14:paraId="4140EE1B">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pacing w:val="-10"/>
                      <w:kern w:val="0"/>
                      <w:sz w:val="21"/>
                      <w:szCs w:val="21"/>
                      <w:lang w:val="en-US" w:eastAsia="zh-CN" w:bidi="ar-SA"/>
                      <w14:textFill>
                        <w14:solidFill>
                          <w14:schemeClr w14:val="tx1"/>
                        </w14:solidFill>
                      </w14:textFill>
                    </w:rPr>
                  </w:pPr>
                  <w:r>
                    <w:rPr>
                      <w:rFonts w:hint="eastAsia" w:hAnsi="Times New Roman" w:eastAsia="宋体" w:cs="Times New Roman"/>
                      <w:color w:val="000000" w:themeColor="text1"/>
                      <w:sz w:val="21"/>
                      <w:szCs w:val="21"/>
                      <w:lang w:val="en-US" w:eastAsia="zh-CN"/>
                      <w14:textFill>
                        <w14:solidFill>
                          <w14:schemeClr w14:val="tx1"/>
                        </w14:solidFill>
                      </w14:textFill>
                    </w:rPr>
                    <w:t>8333</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m</w:t>
                  </w:r>
                  <w:r>
                    <w:rPr>
                      <w:rFonts w:hint="default" w:ascii="Times New Roman" w:hAnsi="Times New Roman" w:eastAsia="宋体" w:cs="Times New Roman"/>
                      <w:color w:val="000000" w:themeColor="text1"/>
                      <w:sz w:val="21"/>
                      <w:szCs w:val="21"/>
                      <w:vertAlign w:val="superscript"/>
                      <w:lang w:val="en-US" w:eastAsia="zh-CN"/>
                      <w14:textFill>
                        <w14:solidFill>
                          <w14:schemeClr w14:val="tx1"/>
                        </w14:solidFill>
                      </w14:textFill>
                    </w:rPr>
                    <w:t>3</w:t>
                  </w:r>
                </w:p>
              </w:tc>
              <w:tc>
                <w:tcPr>
                  <w:tcW w:w="925" w:type="dxa"/>
                  <w:noWrap w:val="0"/>
                  <w:vAlign w:val="center"/>
                </w:tcPr>
                <w:p w14:paraId="3CB6D301">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不变</w:t>
                  </w:r>
                </w:p>
              </w:tc>
            </w:tr>
            <w:tr w14:paraId="4D71FC7C">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390" w:hRule="atLeast"/>
                <w:jc w:val="center"/>
              </w:trPr>
              <w:tc>
                <w:tcPr>
                  <w:tcW w:w="0" w:type="auto"/>
                  <w:noWrap w:val="0"/>
                  <w:vAlign w:val="center"/>
                </w:tcPr>
                <w:p w14:paraId="7C8987A7">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color w:val="000000" w:themeColor="text1"/>
                      <w:kern w:val="2"/>
                      <w:sz w:val="21"/>
                      <w:szCs w:val="21"/>
                      <w:highlight w:val="none"/>
                      <w:u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2"/>
                      <w:sz w:val="21"/>
                      <w:szCs w:val="21"/>
                      <w:highlight w:val="none"/>
                      <w:u w:val="none"/>
                      <w:lang w:val="en-US" w:eastAsia="zh-CN" w:bidi="ar-SA"/>
                      <w14:textFill>
                        <w14:solidFill>
                          <w14:schemeClr w14:val="tx1"/>
                        </w14:solidFill>
                      </w14:textFill>
                    </w:rPr>
                    <w:t>10</w:t>
                  </w:r>
                </w:p>
              </w:tc>
              <w:tc>
                <w:tcPr>
                  <w:tcW w:w="0" w:type="auto"/>
                  <w:shd w:val="clear" w:color="auto" w:fill="auto"/>
                  <w:noWrap w:val="0"/>
                  <w:vAlign w:val="center"/>
                </w:tcPr>
                <w:p w14:paraId="30976AC2">
                  <w:pPr>
                    <w:keepNext w:val="0"/>
                    <w:keepLines w:val="0"/>
                    <w:pageBreakBefore w:val="0"/>
                    <w:widowControl/>
                    <w:kinsoku/>
                    <w:wordWrap/>
                    <w:overflowPunct/>
                    <w:topLinePunct w:val="0"/>
                    <w:autoSpaceDE/>
                    <w:autoSpaceDN/>
                    <w:bidi w:val="0"/>
                    <w:adjustRightInd w:val="0"/>
                    <w:snapToGrid w:val="0"/>
                    <w:spacing w:after="0" w:line="240" w:lineRule="auto"/>
                    <w:jc w:val="center"/>
                    <w:rPr>
                      <w:rFonts w:hint="default" w:ascii="Times New Roman" w:hAnsi="Times New Roman" w:eastAsia="宋体" w:cs="Times New Roman"/>
                      <w:color w:val="000000" w:themeColor="text1"/>
                      <w:spacing w:val="4"/>
                      <w:kern w:val="0"/>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pacing w:val="4"/>
                      <w:kern w:val="0"/>
                      <w:sz w:val="21"/>
                      <w:szCs w:val="21"/>
                      <w:highlight w:val="none"/>
                      <w:lang w:val="en-US" w:eastAsia="zh-CN"/>
                      <w14:textFill>
                        <w14:solidFill>
                          <w14:schemeClr w14:val="tx1"/>
                        </w14:solidFill>
                      </w14:textFill>
                    </w:rPr>
                    <w:t>导热油</w:t>
                  </w:r>
                </w:p>
              </w:tc>
              <w:tc>
                <w:tcPr>
                  <w:tcW w:w="1843" w:type="dxa"/>
                  <w:shd w:val="clear" w:color="auto" w:fill="auto"/>
                  <w:noWrap w:val="0"/>
                  <w:vAlign w:val="center"/>
                </w:tcPr>
                <w:p w14:paraId="21357BD9">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基础油、添加剂等，20</w:t>
                  </w: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0L</w:t>
                  </w:r>
                  <w:r>
                    <w:rPr>
                      <w:rFonts w:hint="eastAsia" w:ascii="Times New Roman" w:hAnsi="Times New Roman" w:eastAsia="宋体" w:cs="Times New Roman"/>
                      <w:color w:val="000000" w:themeColor="text1"/>
                      <w:sz w:val="21"/>
                      <w:szCs w:val="21"/>
                      <w14:textFill>
                        <w14:solidFill>
                          <w14:schemeClr w14:val="tx1"/>
                        </w14:solidFill>
                      </w14:textFill>
                    </w:rPr>
                    <w:t>/桶</w:t>
                  </w:r>
                </w:p>
              </w:tc>
              <w:tc>
                <w:tcPr>
                  <w:tcW w:w="1225" w:type="dxa"/>
                  <w:shd w:val="clear" w:color="auto" w:fill="auto"/>
                  <w:noWrap w:val="0"/>
                  <w:vAlign w:val="center"/>
                </w:tcPr>
                <w:p w14:paraId="7C5BE8AA">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pacing w:val="-10"/>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4t/3a（约24桶）</w:t>
                  </w:r>
                </w:p>
              </w:tc>
              <w:tc>
                <w:tcPr>
                  <w:tcW w:w="1450" w:type="dxa"/>
                  <w:shd w:val="clear" w:color="auto" w:fill="auto"/>
                  <w:noWrap w:val="0"/>
                  <w:vAlign w:val="center"/>
                </w:tcPr>
                <w:p w14:paraId="409827A2">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hAnsi="Times New Roman" w:eastAsia="宋体" w:cs="Times New Roman"/>
                      <w:color w:val="000000" w:themeColor="text1"/>
                      <w:sz w:val="21"/>
                      <w:szCs w:val="21"/>
                      <w:highlight w:val="none"/>
                      <w:lang w:val="en-US" w:eastAsia="zh-CN"/>
                      <w14:textFill>
                        <w14:solidFill>
                          <w14:schemeClr w14:val="tx1"/>
                        </w14:solidFill>
                      </w14:textFill>
                    </w:rPr>
                    <w:t>0.5</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t/3a（约24桶）</w:t>
                  </w:r>
                </w:p>
              </w:tc>
              <w:tc>
                <w:tcPr>
                  <w:tcW w:w="1363" w:type="dxa"/>
                  <w:shd w:val="clear" w:color="auto" w:fill="auto"/>
                  <w:noWrap w:val="0"/>
                  <w:vAlign w:val="center"/>
                </w:tcPr>
                <w:p w14:paraId="0C8F7DA2">
                  <w:pPr>
                    <w:pStyle w:val="53"/>
                    <w:keepNext w:val="0"/>
                    <w:keepLines w:val="0"/>
                    <w:pageBreakBefore w:val="0"/>
                    <w:widowControl/>
                    <w:kinsoku/>
                    <w:wordWrap/>
                    <w:overflowPunct/>
                    <w:topLinePunct w:val="0"/>
                    <w:autoSpaceDE/>
                    <w:autoSpaceDN/>
                    <w:bidi w:val="0"/>
                    <w:adjustRightInd w:val="0"/>
                    <w:snapToGrid w:val="0"/>
                    <w:spacing w:after="0" w:line="240" w:lineRule="auto"/>
                    <w:ind w:firstLine="0" w:firstLineChars="0"/>
                    <w:rPr>
                      <w:rFonts w:hint="default" w:ascii="Times New Roman" w:hAnsi="Times New Roman" w:eastAsia="宋体" w:cs="Times New Roman"/>
                      <w:color w:val="000000" w:themeColor="text1"/>
                      <w:spacing w:val="-10"/>
                      <w:kern w:val="0"/>
                      <w:sz w:val="21"/>
                      <w:szCs w:val="21"/>
                      <w:highlight w:val="none"/>
                      <w:lang w:val="en-US" w:eastAsia="zh-CN" w:bidi="ar-SA"/>
                      <w14:textFill>
                        <w14:solidFill>
                          <w14:schemeClr w14:val="tx1"/>
                        </w14:solidFill>
                      </w14:textFill>
                    </w:rPr>
                  </w:pPr>
                  <w:r>
                    <w:rPr>
                      <w:rFonts w:hint="eastAsia" w:hAnsi="Times New Roman" w:eastAsia="宋体" w:cs="Times New Roman"/>
                      <w:color w:val="000000" w:themeColor="text1"/>
                      <w:sz w:val="21"/>
                      <w:szCs w:val="21"/>
                      <w:highlight w:val="none"/>
                      <w:lang w:val="en-US" w:eastAsia="zh-CN"/>
                      <w14:textFill>
                        <w14:solidFill>
                          <w14:schemeClr w14:val="tx1"/>
                        </w14:solidFill>
                      </w14:textFill>
                    </w:rPr>
                    <w:t>0.5</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t/3a（约24桶）</w:t>
                  </w:r>
                </w:p>
              </w:tc>
              <w:tc>
                <w:tcPr>
                  <w:tcW w:w="925" w:type="dxa"/>
                  <w:noWrap w:val="0"/>
                  <w:vAlign w:val="center"/>
                </w:tcPr>
                <w:p w14:paraId="4795BEC5">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不变</w:t>
                  </w:r>
                </w:p>
              </w:tc>
            </w:tr>
          </w:tbl>
          <w:p w14:paraId="4F3F9B59">
            <w:pPr>
              <w:pStyle w:val="9"/>
              <w:adjustRightInd/>
              <w:snapToGrid/>
              <w:spacing w:after="0" w:line="360" w:lineRule="auto"/>
              <w:jc w:val="both"/>
              <w:rPr>
                <w:rFonts w:ascii="Times New Roman" w:eastAsia="宋体"/>
                <w:color w:val="000000" w:themeColor="text1"/>
                <w:sz w:val="18"/>
                <w:szCs w:val="18"/>
                <w:highlight w:val="none"/>
                <w14:textFill>
                  <w14:solidFill>
                    <w14:schemeClr w14:val="tx1"/>
                  </w14:solidFill>
                </w14:textFill>
              </w:rPr>
            </w:pPr>
            <w:r>
              <w:rPr>
                <w:rFonts w:ascii="Times New Roman" w:eastAsia="宋体"/>
                <w:color w:val="000000" w:themeColor="text1"/>
                <w:sz w:val="24"/>
                <w:szCs w:val="24"/>
                <w:highlight w:val="none"/>
                <w14:textFill>
                  <w14:solidFill>
                    <w14:schemeClr w14:val="tx1"/>
                  </w14:solidFill>
                </w14:textFill>
              </w:rPr>
              <w:t>2、水平衡</w:t>
            </w:r>
            <w:r>
              <w:rPr>
                <w:rFonts w:ascii="Times New Roman"/>
                <w:color w:val="000000" w:themeColor="text1"/>
                <w:highlight w:val="none"/>
                <w14:textFill>
                  <w14:solidFill>
                    <w14:schemeClr w14:val="tx1"/>
                  </w14:solidFill>
                </w14:textFill>
              </w:rPr>
              <w:t xml:space="preserve"> </w:t>
            </w:r>
          </w:p>
          <w:p w14:paraId="6A331487">
            <w:pPr>
              <w:pStyle w:val="9"/>
              <w:adjustRightInd/>
              <w:snapToGrid/>
              <w:spacing w:after="0" w:line="360" w:lineRule="auto"/>
              <w:ind w:firstLine="480" w:firstLineChars="200"/>
              <w:jc w:val="both"/>
              <w:rPr>
                <w:rFonts w:ascii="Times New Roman" w:eastAsia="宋体"/>
                <w:color w:val="000000" w:themeColor="text1"/>
                <w:sz w:val="24"/>
                <w:szCs w:val="24"/>
                <w:highlight w:val="none"/>
                <w14:textFill>
                  <w14:solidFill>
                    <w14:schemeClr w14:val="tx1"/>
                  </w14:solidFill>
                </w14:textFill>
              </w:rPr>
            </w:pPr>
            <w:r>
              <w:rPr>
                <w:rFonts w:hint="eastAsia" w:ascii="Times New Roman" w:eastAsia="宋体"/>
                <w:color w:val="000000" w:themeColor="text1"/>
                <w:sz w:val="24"/>
                <w:szCs w:val="24"/>
                <w:highlight w:val="none"/>
                <w14:textFill>
                  <w14:solidFill>
                    <w14:schemeClr w14:val="tx1"/>
                  </w14:solidFill>
                </w14:textFill>
              </w:rPr>
              <w:t>建设</w:t>
            </w:r>
            <w:r>
              <w:rPr>
                <w:rFonts w:ascii="Times New Roman" w:eastAsia="宋体"/>
                <w:color w:val="000000" w:themeColor="text1"/>
                <w:sz w:val="24"/>
                <w:szCs w:val="24"/>
                <w:highlight w:val="none"/>
                <w14:textFill>
                  <w14:solidFill>
                    <w14:schemeClr w14:val="tx1"/>
                  </w14:solidFill>
                </w14:textFill>
              </w:rPr>
              <w:t>项目用排水平衡图见下图。</w:t>
            </w:r>
          </w:p>
          <w:p w14:paraId="5CAF0955">
            <w:pPr>
              <w:pStyle w:val="9"/>
              <w:spacing w:after="0"/>
              <w:jc w:val="center"/>
              <w:rPr>
                <w:rFonts w:hint="eastAsia" w:ascii="Times New Roman" w:eastAsia="宋体"/>
                <w:color w:val="000000" w:themeColor="text1"/>
                <w:sz w:val="24"/>
                <w:szCs w:val="24"/>
                <w:highlight w:val="none"/>
                <w:lang w:eastAsia="zh-CN"/>
                <w14:textFill>
                  <w14:solidFill>
                    <w14:schemeClr w14:val="tx1"/>
                  </w14:solidFill>
                </w14:textFill>
              </w:rPr>
            </w:pPr>
            <w:r>
              <w:rPr>
                <w:color w:val="000000" w:themeColor="text1"/>
                <w14:textFill>
                  <w14:solidFill>
                    <w14:schemeClr w14:val="tx1"/>
                  </w14:solidFill>
                </w14:textFill>
              </w:rPr>
              <w:drawing>
                <wp:inline distT="0" distB="0" distL="114300" distR="114300">
                  <wp:extent cx="5228590" cy="888365"/>
                  <wp:effectExtent l="0" t="0" r="10160" b="6985"/>
                  <wp:docPr id="13"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5"/>
                          <pic:cNvPicPr>
                            <a:picLocks noChangeAspect="1"/>
                          </pic:cNvPicPr>
                        </pic:nvPicPr>
                        <pic:blipFill>
                          <a:blip r:embed="rId8"/>
                          <a:stretch>
                            <a:fillRect/>
                          </a:stretch>
                        </pic:blipFill>
                        <pic:spPr>
                          <a:xfrm>
                            <a:off x="0" y="0"/>
                            <a:ext cx="5228590" cy="888365"/>
                          </a:xfrm>
                          <a:prstGeom prst="rect">
                            <a:avLst/>
                          </a:prstGeom>
                          <a:noFill/>
                          <a:ln>
                            <a:noFill/>
                          </a:ln>
                        </pic:spPr>
                      </pic:pic>
                    </a:graphicData>
                  </a:graphic>
                </wp:inline>
              </w:drawing>
            </w:r>
          </w:p>
          <w:p w14:paraId="69B6780F">
            <w:pPr>
              <w:pStyle w:val="9"/>
              <w:spacing w:after="0"/>
              <w:jc w:val="center"/>
              <w:rPr>
                <w:rFonts w:ascii="Times New Roman" w:eastAsia="宋体"/>
                <w:b/>
                <w:bCs/>
                <w:color w:val="000000" w:themeColor="text1"/>
                <w:sz w:val="24"/>
                <w:szCs w:val="24"/>
                <w:highlight w:val="yellow"/>
                <w14:textFill>
                  <w14:solidFill>
                    <w14:schemeClr w14:val="tx1"/>
                  </w14:solidFill>
                </w14:textFill>
              </w:rPr>
            </w:pPr>
          </w:p>
          <w:p w14:paraId="0A3EDB95">
            <w:pPr>
              <w:pStyle w:val="9"/>
              <w:spacing w:after="0"/>
              <w:jc w:val="center"/>
              <w:rPr>
                <w:rFonts w:hint="eastAsia" w:eastAsia="仿宋_GB2312"/>
                <w:color w:val="0000FF"/>
                <w:highlight w:val="none"/>
                <w:lang w:eastAsia="zh-CN"/>
              </w:rPr>
            </w:pPr>
            <w:r>
              <w:rPr>
                <w:rFonts w:ascii="Times New Roman" w:eastAsia="宋体"/>
                <w:b/>
                <w:bCs/>
                <w:color w:val="000000" w:themeColor="text1"/>
                <w:sz w:val="24"/>
                <w:szCs w:val="24"/>
                <w:highlight w:val="none"/>
                <w14:textFill>
                  <w14:solidFill>
                    <w14:schemeClr w14:val="tx1"/>
                  </w14:solidFill>
                </w14:textFill>
              </w:rPr>
              <w:t>图2-1</w:t>
            </w:r>
            <w:r>
              <w:rPr>
                <w:rFonts w:ascii="Times New Roman" w:eastAsia="宋体"/>
                <w:b/>
                <w:bCs/>
                <w:color w:val="000000" w:themeColor="text1"/>
                <w:sz w:val="24"/>
                <w:szCs w:val="24"/>
                <w:highlight w:val="none"/>
                <w14:textFill>
                  <w14:solidFill>
                    <w14:schemeClr w14:val="tx1"/>
                  </w14:solidFill>
                </w14:textFill>
              </w:rPr>
              <w:tab/>
            </w:r>
            <w:r>
              <w:rPr>
                <w:rFonts w:ascii="Times New Roman" w:eastAsia="宋体"/>
                <w:b/>
                <w:bCs/>
                <w:color w:val="000000" w:themeColor="text1"/>
                <w:sz w:val="24"/>
                <w:szCs w:val="24"/>
                <w:highlight w:val="none"/>
                <w14:textFill>
                  <w14:solidFill>
                    <w14:schemeClr w14:val="tx1"/>
                  </w14:solidFill>
                </w14:textFill>
              </w:rPr>
              <w:t>项目用排水平衡图</w:t>
            </w:r>
            <w:r>
              <w:rPr>
                <w:rFonts w:hint="eastAsia" w:ascii="Times New Roman" w:eastAsia="宋体"/>
                <w:b/>
                <w:bCs/>
                <w:color w:val="000000" w:themeColor="text1"/>
                <w:sz w:val="24"/>
                <w:szCs w:val="24"/>
                <w:highlight w:val="none"/>
                <w:lang w:eastAsia="zh-CN"/>
                <w14:textFill>
                  <w14:solidFill>
                    <w14:schemeClr w14:val="tx1"/>
                  </w14:solidFill>
                </w14:textFill>
              </w:rPr>
              <w:t>（</w:t>
            </w:r>
            <w:r>
              <w:rPr>
                <w:rFonts w:hint="eastAsia" w:ascii="Times New Roman" w:eastAsia="宋体"/>
                <w:b/>
                <w:bCs/>
                <w:color w:val="000000" w:themeColor="text1"/>
                <w:sz w:val="24"/>
                <w:szCs w:val="24"/>
                <w:highlight w:val="none"/>
                <w:lang w:val="en-US" w:eastAsia="zh-CN"/>
                <w14:textFill>
                  <w14:solidFill>
                    <w14:schemeClr w14:val="tx1"/>
                  </w14:solidFill>
                </w14:textFill>
              </w:rPr>
              <w:t>t/a</w:t>
            </w:r>
            <w:r>
              <w:rPr>
                <w:rFonts w:hint="eastAsia" w:ascii="Times New Roman" w:eastAsia="宋体"/>
                <w:b/>
                <w:bCs/>
                <w:color w:val="000000" w:themeColor="text1"/>
                <w:sz w:val="24"/>
                <w:szCs w:val="24"/>
                <w:highlight w:val="none"/>
                <w:lang w:eastAsia="zh-CN"/>
                <w14:textFill>
                  <w14:solidFill>
                    <w14:schemeClr w14:val="tx1"/>
                  </w14:solidFill>
                </w14:textFill>
              </w:rPr>
              <w:t>）</w:t>
            </w:r>
          </w:p>
        </w:tc>
      </w:tr>
      <w:tr w14:paraId="0642C4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676" w:hRule="atLeast"/>
          <w:jc w:val="center"/>
        </w:trPr>
        <w:tc>
          <w:tcPr>
            <w:tcW w:w="8980" w:type="dxa"/>
            <w:tcBorders>
              <w:top w:val="single" w:color="auto" w:sz="8" w:space="0"/>
              <w:bottom w:val="single" w:color="auto" w:sz="8" w:space="0"/>
            </w:tcBorders>
            <w:noWrap w:val="0"/>
            <w:vAlign w:val="top"/>
          </w:tcPr>
          <w:p w14:paraId="50EC502C">
            <w:pPr>
              <w:spacing w:after="0" w:line="360" w:lineRule="auto"/>
              <w:rPr>
                <w:rFonts w:ascii="Times New Roman" w:hAnsi="Times New Roman" w:eastAsia="宋体"/>
                <w:b/>
                <w:bCs/>
                <w:color w:val="000000" w:themeColor="text1"/>
                <w:sz w:val="24"/>
                <w:szCs w:val="24"/>
                <w:highlight w:val="none"/>
                <w14:textFill>
                  <w14:solidFill>
                    <w14:schemeClr w14:val="tx1"/>
                  </w14:solidFill>
                </w14:textFill>
              </w:rPr>
            </w:pPr>
            <w:r>
              <w:rPr>
                <w:rFonts w:ascii="Times New Roman" w:hAnsi="Times New Roman" w:eastAsia="宋体"/>
                <w:b/>
                <w:bCs/>
                <w:color w:val="000000" w:themeColor="text1"/>
                <w:sz w:val="24"/>
                <w:szCs w:val="24"/>
                <w:highlight w:val="none"/>
                <w14:textFill>
                  <w14:solidFill>
                    <w14:schemeClr w14:val="tx1"/>
                  </w14:solidFill>
                </w14:textFill>
              </w:rPr>
              <w:t>主要工艺流程及产物环节（附处理工艺流程图，标出产污节点）</w:t>
            </w:r>
          </w:p>
          <w:p w14:paraId="57FD06AA">
            <w:pPr>
              <w:pStyle w:val="9"/>
              <w:numPr>
                <w:ilvl w:val="0"/>
                <w:numId w:val="3"/>
              </w:numPr>
              <w:spacing w:after="0" w:line="360" w:lineRule="auto"/>
              <w:jc w:val="both"/>
              <w:rPr>
                <w:rFonts w:ascii="Times New Roman" w:eastAsia="宋体"/>
                <w:color w:val="000000" w:themeColor="text1"/>
                <w:sz w:val="24"/>
                <w:szCs w:val="24"/>
                <w:highlight w:val="none"/>
                <w14:textFill>
                  <w14:solidFill>
                    <w14:schemeClr w14:val="tx1"/>
                  </w14:solidFill>
                </w14:textFill>
              </w:rPr>
            </w:pPr>
            <w:r>
              <w:rPr>
                <w:rFonts w:ascii="Times New Roman" w:eastAsia="宋体"/>
                <w:color w:val="000000" w:themeColor="text1"/>
                <w:sz w:val="24"/>
                <w:szCs w:val="24"/>
                <w:highlight w:val="none"/>
                <w14:textFill>
                  <w14:solidFill>
                    <w14:schemeClr w14:val="tx1"/>
                  </w14:solidFill>
                </w14:textFill>
              </w:rPr>
              <w:t>建设项目生产工艺流程</w:t>
            </w:r>
          </w:p>
          <w:p w14:paraId="7BA51AA8">
            <w:pPr>
              <w:pStyle w:val="9"/>
              <w:numPr>
                <w:ilvl w:val="0"/>
                <w:numId w:val="0"/>
              </w:numPr>
              <w:spacing w:after="0" w:line="360" w:lineRule="auto"/>
              <w:ind w:firstLine="480" w:firstLineChars="200"/>
              <w:jc w:val="both"/>
              <w:rPr>
                <w:rFonts w:hint="default" w:ascii="Times New Roman" w:eastAsia="宋体"/>
                <w:color w:val="000000" w:themeColor="text1"/>
                <w:sz w:val="24"/>
                <w:szCs w:val="24"/>
                <w:highlight w:val="none"/>
                <w:lang w:val="en-US"/>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①</w:t>
            </w:r>
            <w:r>
              <w:rPr>
                <w:rFonts w:hint="eastAsia" w:ascii="Times New Roman" w:eastAsia="宋体"/>
                <w:color w:val="000000" w:themeColor="text1"/>
                <w:sz w:val="24"/>
                <w:szCs w:val="24"/>
                <w:highlight w:val="none"/>
                <w:lang w:val="en-US" w:eastAsia="zh-CN"/>
                <w14:textFill>
                  <w14:solidFill>
                    <w14:schemeClr w14:val="tx1"/>
                  </w14:solidFill>
                </w14:textFill>
              </w:rPr>
              <w:t>复合板生产工艺流程</w:t>
            </w:r>
          </w:p>
          <w:p w14:paraId="535723B8">
            <w:pPr>
              <w:pStyle w:val="9"/>
              <w:jc w:val="center"/>
              <w:rPr>
                <w:rFonts w:hint="eastAsia"/>
                <w:color w:val="0000FF"/>
                <w:highlight w:val="none"/>
              </w:rPr>
            </w:pPr>
            <w:r>
              <w:rPr>
                <w:color w:val="0000FF"/>
              </w:rPr>
              <w:drawing>
                <wp:inline distT="0" distB="0" distL="114300" distR="114300">
                  <wp:extent cx="5222875" cy="6680200"/>
                  <wp:effectExtent l="0" t="0" r="15875" b="6350"/>
                  <wp:docPr id="14"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6"/>
                          <pic:cNvPicPr>
                            <a:picLocks noChangeAspect="1"/>
                          </pic:cNvPicPr>
                        </pic:nvPicPr>
                        <pic:blipFill>
                          <a:blip r:embed="rId9"/>
                          <a:stretch>
                            <a:fillRect/>
                          </a:stretch>
                        </pic:blipFill>
                        <pic:spPr>
                          <a:xfrm>
                            <a:off x="0" y="0"/>
                            <a:ext cx="5222875" cy="6680200"/>
                          </a:xfrm>
                          <a:prstGeom prst="rect">
                            <a:avLst/>
                          </a:prstGeom>
                          <a:noFill/>
                          <a:ln>
                            <a:noFill/>
                          </a:ln>
                        </pic:spPr>
                      </pic:pic>
                    </a:graphicData>
                  </a:graphic>
                </wp:inline>
              </w:drawing>
            </w:r>
          </w:p>
          <w:p w14:paraId="5A24A48B">
            <w:pPr>
              <w:keepNext/>
              <w:keepLines/>
              <w:adjustRightInd/>
              <w:snapToGrid/>
              <w:spacing w:after="0" w:line="360" w:lineRule="auto"/>
              <w:jc w:val="center"/>
              <w:rPr>
                <w:rFonts w:hint="eastAsia"/>
                <w:color w:val="000000" w:themeColor="text1"/>
                <w:highlight w:val="none"/>
                <w14:textFill>
                  <w14:solidFill>
                    <w14:schemeClr w14:val="tx1"/>
                  </w14:solidFill>
                </w14:textFill>
              </w:rPr>
            </w:pPr>
            <w:r>
              <w:rPr>
                <w:rFonts w:eastAsia="宋体"/>
                <w:b/>
                <w:color w:val="000000" w:themeColor="text1"/>
                <w:sz w:val="24"/>
                <w:szCs w:val="24"/>
                <w:highlight w:val="none"/>
                <w14:textFill>
                  <w14:solidFill>
                    <w14:schemeClr w14:val="tx1"/>
                  </w14:solidFill>
                </w14:textFill>
              </w:rPr>
              <w:t>图</w:t>
            </w:r>
            <w:r>
              <w:rPr>
                <w:rFonts w:ascii="Times New Roman" w:hAnsi="Times New Roman" w:eastAsia="宋体"/>
                <w:b/>
                <w:color w:val="000000" w:themeColor="text1"/>
                <w:sz w:val="24"/>
                <w:szCs w:val="24"/>
                <w:highlight w:val="none"/>
                <w14:textFill>
                  <w14:solidFill>
                    <w14:schemeClr w14:val="tx1"/>
                  </w14:solidFill>
                </w14:textFill>
              </w:rPr>
              <w:t>2-2</w:t>
            </w:r>
            <w:r>
              <w:rPr>
                <w:rFonts w:hint="eastAsia" w:ascii="Times New Roman" w:hAnsi="Times New Roman" w:eastAsia="宋体"/>
                <w:b/>
                <w:color w:val="000000" w:themeColor="text1"/>
                <w:sz w:val="24"/>
                <w:szCs w:val="24"/>
                <w:highlight w:val="none"/>
                <w:lang w:val="en-US" w:eastAsia="zh-CN"/>
                <w14:textFill>
                  <w14:solidFill>
                    <w14:schemeClr w14:val="tx1"/>
                  </w14:solidFill>
                </w14:textFill>
              </w:rPr>
              <w:t xml:space="preserve"> </w:t>
            </w:r>
            <w:r>
              <w:rPr>
                <w:rFonts w:ascii="Times New Roman" w:hAnsi="Times New Roman" w:eastAsia="宋体" w:cs="Times New Roman"/>
                <w:b/>
                <w:color w:val="000000" w:themeColor="text1"/>
                <w:sz w:val="24"/>
                <w:szCs w:val="24"/>
                <w:highlight w:val="none"/>
                <w14:textFill>
                  <w14:solidFill>
                    <w14:schemeClr w14:val="tx1"/>
                  </w14:solidFill>
                </w14:textFill>
              </w:rPr>
              <w:t xml:space="preserve"> </w:t>
            </w:r>
            <w:r>
              <w:rPr>
                <w:rFonts w:hint="eastAsia" w:ascii="Times New Roman" w:hAnsi="Times New Roman" w:eastAsia="宋体" w:cs="Times New Roman"/>
                <w:b/>
                <w:color w:val="000000" w:themeColor="text1"/>
                <w:sz w:val="24"/>
                <w:szCs w:val="24"/>
                <w:highlight w:val="none"/>
                <w:lang w:val="en-US" w:eastAsia="zh-CN"/>
                <w14:textFill>
                  <w14:solidFill>
                    <w14:schemeClr w14:val="tx1"/>
                  </w14:solidFill>
                </w14:textFill>
              </w:rPr>
              <w:t>复合板</w:t>
            </w:r>
            <w:r>
              <w:rPr>
                <w:rFonts w:ascii="Times New Roman" w:hAnsi="Times New Roman" w:eastAsia="宋体" w:cs="Times New Roman"/>
                <w:b/>
                <w:color w:val="000000" w:themeColor="text1"/>
                <w:sz w:val="24"/>
                <w:szCs w:val="24"/>
                <w:highlight w:val="none"/>
                <w14:textFill>
                  <w14:solidFill>
                    <w14:schemeClr w14:val="tx1"/>
                  </w14:solidFill>
                </w14:textFill>
              </w:rPr>
              <w:t>生产工艺流程图</w:t>
            </w:r>
          </w:p>
          <w:p w14:paraId="24A99A95">
            <w:pPr>
              <w:pStyle w:val="9"/>
              <w:keepNext w:val="0"/>
              <w:keepLines w:val="0"/>
              <w:pageBreakBefore w:val="0"/>
              <w:widowControl/>
              <w:kinsoku/>
              <w:wordWrap/>
              <w:overflowPunct/>
              <w:topLinePunct w:val="0"/>
              <w:autoSpaceDE/>
              <w:autoSpaceDN/>
              <w:bidi w:val="0"/>
              <w:adjustRightInd w:val="0"/>
              <w:snapToGrid w:val="0"/>
              <w:spacing w:after="0" w:line="360" w:lineRule="auto"/>
              <w:ind w:firstLine="482" w:firstLineChars="200"/>
              <w:jc w:val="both"/>
              <w:textAlignment w:val="auto"/>
              <w:rPr>
                <w:rFonts w:hint="eastAsia" w:ascii="Times New Roman" w:eastAsia="宋体"/>
                <w:b/>
                <w:bCs/>
                <w:color w:val="000000" w:themeColor="text1"/>
                <w:sz w:val="24"/>
                <w:szCs w:val="24"/>
                <w:highlight w:val="none"/>
                <w14:textFill>
                  <w14:solidFill>
                    <w14:schemeClr w14:val="tx1"/>
                  </w14:solidFill>
                </w14:textFill>
              </w:rPr>
            </w:pPr>
            <w:r>
              <w:rPr>
                <w:rFonts w:hint="eastAsia" w:ascii="Times New Roman" w:eastAsia="宋体"/>
                <w:b/>
                <w:bCs/>
                <w:color w:val="000000" w:themeColor="text1"/>
                <w:sz w:val="24"/>
                <w:szCs w:val="24"/>
                <w:highlight w:val="none"/>
                <w14:textFill>
                  <w14:solidFill>
                    <w14:schemeClr w14:val="tx1"/>
                  </w14:solidFill>
                </w14:textFill>
              </w:rPr>
              <w:t>生产工艺简介：</w:t>
            </w:r>
          </w:p>
          <w:p w14:paraId="7920FE61">
            <w:pPr>
              <w:pStyle w:val="9"/>
              <w:keepNext w:val="0"/>
              <w:keepLines w:val="0"/>
              <w:pageBreakBefore w:val="0"/>
              <w:widowControl/>
              <w:kinsoku/>
              <w:wordWrap/>
              <w:overflowPunct/>
              <w:topLinePunct w:val="0"/>
              <w:autoSpaceDE/>
              <w:autoSpaceDN/>
              <w:bidi w:val="0"/>
              <w:adjustRightInd w:val="0"/>
              <w:snapToGrid w:val="0"/>
              <w:spacing w:after="0" w:line="360" w:lineRule="auto"/>
              <w:ind w:firstLine="480" w:firstLineChars="200"/>
              <w:jc w:val="both"/>
              <w:textAlignment w:val="auto"/>
              <w:rPr>
                <w:rFonts w:hint="eastAsia" w:ascii="Times New Roman" w:eastAsia="宋体"/>
                <w:color w:val="000000" w:themeColor="text1"/>
                <w:sz w:val="24"/>
                <w:szCs w:val="24"/>
                <w:highlight w:val="none"/>
                <w:lang w:val="en-US" w:eastAsia="zh-CN"/>
                <w14:textFill>
                  <w14:solidFill>
                    <w14:schemeClr w14:val="tx1"/>
                  </w14:solidFill>
                </w14:textFill>
              </w:rPr>
            </w:pPr>
            <w:r>
              <w:rPr>
                <w:rFonts w:hint="eastAsia" w:ascii="Times New Roman" w:eastAsia="宋体"/>
                <w:color w:val="000000" w:themeColor="text1"/>
                <w:sz w:val="24"/>
                <w:szCs w:val="24"/>
                <w:highlight w:val="none"/>
                <w:lang w:val="en-US" w:eastAsia="zh-CN"/>
                <w14:textFill>
                  <w14:solidFill>
                    <w14:schemeClr w14:val="tx1"/>
                  </w14:solidFill>
                </w14:textFill>
              </w:rPr>
              <w:t>改扩建项目新增工艺流程及产污环节如下，其他工段工艺不改变：</w:t>
            </w:r>
          </w:p>
          <w:p w14:paraId="4C70BBAC">
            <w:pPr>
              <w:pStyle w:val="9"/>
              <w:keepNext w:val="0"/>
              <w:keepLines w:val="0"/>
              <w:pageBreakBefore w:val="0"/>
              <w:widowControl/>
              <w:kinsoku/>
              <w:wordWrap/>
              <w:overflowPunct/>
              <w:topLinePunct w:val="0"/>
              <w:autoSpaceDE/>
              <w:autoSpaceDN/>
              <w:bidi w:val="0"/>
              <w:adjustRightInd w:val="0"/>
              <w:snapToGrid w:val="0"/>
              <w:spacing w:after="0" w:line="360" w:lineRule="auto"/>
              <w:ind w:firstLine="480" w:firstLineChars="200"/>
              <w:jc w:val="both"/>
              <w:textAlignment w:val="auto"/>
              <w:rPr>
                <w:rFonts w:hint="eastAsia" w:ascii="Times New Roman" w:eastAsia="宋体"/>
                <w:color w:val="000000" w:themeColor="text1"/>
                <w:sz w:val="24"/>
                <w:szCs w:val="24"/>
                <w:highlight w:val="none"/>
                <w:lang w:val="en-US" w:eastAsia="zh-CN"/>
                <w14:textFill>
                  <w14:solidFill>
                    <w14:schemeClr w14:val="tx1"/>
                  </w14:solidFill>
                </w14:textFill>
              </w:rPr>
            </w:pPr>
            <w:r>
              <w:rPr>
                <w:rFonts w:hint="eastAsia" w:ascii="Times New Roman" w:eastAsia="宋体"/>
                <w:color w:val="000000" w:themeColor="text1"/>
                <w:sz w:val="24"/>
                <w:szCs w:val="24"/>
                <w:highlight w:val="none"/>
                <w:lang w:val="en-US" w:eastAsia="zh-CN"/>
                <w14:textFill>
                  <w14:solidFill>
                    <w14:schemeClr w14:val="tx1"/>
                  </w14:solidFill>
                </w14:textFill>
              </w:rPr>
              <w:t>溶胶、上胶：</w:t>
            </w:r>
            <w:r>
              <w:rPr>
                <w:rFonts w:hint="eastAsia" w:ascii="Times New Roman" w:eastAsia="宋体"/>
                <w:color w:val="000000" w:themeColor="text1"/>
                <w:sz w:val="24"/>
                <w:szCs w:val="24"/>
                <w:highlight w:val="none"/>
                <w:lang w:eastAsia="zh-CN"/>
                <w14:textFill>
                  <w14:solidFill>
                    <w14:schemeClr w14:val="tx1"/>
                  </w14:solidFill>
                </w14:textFill>
              </w:rPr>
              <w:t>使用</w:t>
            </w:r>
            <w:r>
              <w:rPr>
                <w:rFonts w:hint="eastAsia" w:ascii="Times New Roman" w:eastAsia="宋体"/>
                <w:color w:val="000000" w:themeColor="text1"/>
                <w:sz w:val="24"/>
                <w:szCs w:val="24"/>
                <w:highlight w:val="none"/>
                <w:lang w:val="en-US" w:eastAsia="zh-CN"/>
                <w14:textFill>
                  <w14:solidFill>
                    <w14:schemeClr w14:val="tx1"/>
                  </w14:solidFill>
                </w14:textFill>
              </w:rPr>
              <w:t>涂</w:t>
            </w:r>
            <w:r>
              <w:rPr>
                <w:rFonts w:hint="eastAsia" w:ascii="Times New Roman" w:eastAsia="宋体"/>
                <w:color w:val="000000" w:themeColor="text1"/>
                <w:sz w:val="24"/>
                <w:szCs w:val="24"/>
                <w:highlight w:val="none"/>
                <w:lang w:eastAsia="zh-CN"/>
                <w14:textFill>
                  <w14:solidFill>
                    <w14:schemeClr w14:val="tx1"/>
                  </w14:solidFill>
                </w14:textFill>
              </w:rPr>
              <w:t>胶机将热熔胶融化，然后使用上胶机</w:t>
            </w:r>
            <w:r>
              <w:rPr>
                <w:rFonts w:hint="eastAsia" w:ascii="Times New Roman" w:eastAsia="宋体"/>
                <w:color w:val="000000" w:themeColor="text1"/>
                <w:sz w:val="24"/>
                <w:szCs w:val="24"/>
                <w:highlight w:val="none"/>
                <w:lang w:val="en-US" w:eastAsia="zh-CN"/>
                <w14:textFill>
                  <w14:solidFill>
                    <w14:schemeClr w14:val="tx1"/>
                  </w14:solidFill>
                </w14:textFill>
              </w:rPr>
              <w:t>和涂胶机</w:t>
            </w:r>
            <w:r>
              <w:rPr>
                <w:rFonts w:hint="eastAsia" w:ascii="Times New Roman" w:eastAsia="宋体"/>
                <w:color w:val="000000" w:themeColor="text1"/>
                <w:sz w:val="24"/>
                <w:szCs w:val="24"/>
                <w:highlight w:val="none"/>
                <w:lang w:eastAsia="zh-CN"/>
                <w14:textFill>
                  <w14:solidFill>
                    <w14:schemeClr w14:val="tx1"/>
                  </w14:solidFill>
                </w14:textFill>
              </w:rPr>
              <w:t>对其余</w:t>
            </w:r>
            <w:r>
              <w:rPr>
                <w:rFonts w:hint="eastAsia" w:ascii="Times New Roman" w:eastAsia="宋体"/>
                <w:color w:val="000000" w:themeColor="text1"/>
                <w:sz w:val="24"/>
                <w:szCs w:val="24"/>
                <w:highlight w:val="none"/>
                <w:lang w:val="en-US" w:eastAsia="zh-CN"/>
                <w14:textFill>
                  <w14:solidFill>
                    <w14:schemeClr w14:val="tx1"/>
                  </w14:solidFill>
                </w14:textFill>
              </w:rPr>
              <w:t>80%</w:t>
            </w:r>
            <w:r>
              <w:rPr>
                <w:rFonts w:hint="eastAsia" w:ascii="Times New Roman" w:eastAsia="宋体"/>
                <w:color w:val="000000" w:themeColor="text1"/>
                <w:sz w:val="24"/>
                <w:szCs w:val="24"/>
                <w:highlight w:val="none"/>
                <w:lang w:eastAsia="zh-CN"/>
                <w14:textFill>
                  <w14:solidFill>
                    <w14:schemeClr w14:val="tx1"/>
                  </w14:solidFill>
                </w14:textFill>
              </w:rPr>
              <w:t>板材进行上胶处理（</w:t>
            </w:r>
            <w:r>
              <w:rPr>
                <w:rFonts w:hint="eastAsia" w:ascii="Times New Roman" w:eastAsia="宋体"/>
                <w:color w:val="000000" w:themeColor="text1"/>
                <w:sz w:val="24"/>
                <w:szCs w:val="24"/>
                <w:highlight w:val="none"/>
                <w:lang w:val="en-US" w:eastAsia="zh-CN"/>
                <w14:textFill>
                  <w14:solidFill>
                    <w14:schemeClr w14:val="tx1"/>
                  </w14:solidFill>
                </w14:textFill>
              </w:rPr>
              <w:t>剩余5%板材按原有工艺进入UV</w:t>
            </w:r>
            <w:r>
              <w:rPr>
                <w:rFonts w:hint="eastAsia" w:ascii="Times New Roman" w:eastAsia="宋体"/>
                <w:color w:val="000000" w:themeColor="text1"/>
                <w:sz w:val="24"/>
                <w:szCs w:val="24"/>
                <w:highlight w:val="none"/>
                <w:lang w:eastAsia="zh-CN"/>
                <w14:textFill>
                  <w14:solidFill>
                    <w14:schemeClr w14:val="tx1"/>
                  </w14:solidFill>
                </w14:textFill>
              </w:rPr>
              <w:t>辊涂，</w:t>
            </w:r>
            <w:r>
              <w:rPr>
                <w:rFonts w:hint="eastAsia" w:ascii="Times New Roman" w:eastAsia="宋体"/>
                <w:color w:val="000000" w:themeColor="text1"/>
                <w:sz w:val="24"/>
                <w:szCs w:val="24"/>
                <w:highlight w:val="none"/>
                <w:lang w:val="en-US" w:eastAsia="zh-CN"/>
                <w14:textFill>
                  <w14:solidFill>
                    <w14:schemeClr w14:val="tx1"/>
                  </w14:solidFill>
                </w14:textFill>
              </w:rPr>
              <w:t>最后15%板材按原有工艺进入上胶工序，详见图2-3</w:t>
            </w:r>
            <w:r>
              <w:rPr>
                <w:rFonts w:hint="eastAsia" w:ascii="Times New Roman" w:eastAsia="宋体"/>
                <w:color w:val="000000" w:themeColor="text1"/>
                <w:sz w:val="24"/>
                <w:szCs w:val="24"/>
                <w:highlight w:val="none"/>
                <w:lang w:eastAsia="zh-CN"/>
                <w14:textFill>
                  <w14:solidFill>
                    <w14:schemeClr w14:val="tx1"/>
                  </w14:solidFill>
                </w14:textFill>
              </w:rPr>
              <w:t>），</w:t>
            </w:r>
            <w:r>
              <w:rPr>
                <w:rFonts w:hint="eastAsia" w:ascii="Times New Roman" w:eastAsia="宋体"/>
                <w:color w:val="000000" w:themeColor="text1"/>
                <w:sz w:val="24"/>
                <w:szCs w:val="24"/>
                <w:highlight w:val="none"/>
                <w:lang w:val="en-US" w:eastAsia="zh-CN"/>
                <w14:textFill>
                  <w14:solidFill>
                    <w14:schemeClr w14:val="tx1"/>
                  </w14:solidFill>
                </w14:textFill>
              </w:rPr>
              <w:t>该工序主要产生污染物为溶胶废气G1、上胶废气G2和噪声N。</w:t>
            </w:r>
          </w:p>
          <w:p w14:paraId="67519836">
            <w:pPr>
              <w:pStyle w:val="9"/>
              <w:keepNext w:val="0"/>
              <w:keepLines w:val="0"/>
              <w:pageBreakBefore w:val="0"/>
              <w:widowControl/>
              <w:kinsoku/>
              <w:wordWrap/>
              <w:overflowPunct/>
              <w:topLinePunct w:val="0"/>
              <w:autoSpaceDE/>
              <w:autoSpaceDN/>
              <w:bidi w:val="0"/>
              <w:adjustRightInd w:val="0"/>
              <w:snapToGrid w:val="0"/>
              <w:spacing w:after="0" w:line="360" w:lineRule="auto"/>
              <w:ind w:firstLine="480" w:firstLineChars="200"/>
              <w:jc w:val="both"/>
              <w:textAlignment w:val="auto"/>
              <w:rPr>
                <w:rFonts w:hint="eastAsia" w:ascii="Times New Roman" w:eastAsia="宋体"/>
                <w:color w:val="000000" w:themeColor="text1"/>
                <w:sz w:val="24"/>
                <w:szCs w:val="24"/>
                <w:highlight w:val="none"/>
                <w:lang w:val="en-US" w:eastAsia="zh-CN"/>
                <w14:textFill>
                  <w14:solidFill>
                    <w14:schemeClr w14:val="tx1"/>
                  </w14:solidFill>
                </w14:textFill>
              </w:rPr>
            </w:pPr>
            <w:r>
              <w:rPr>
                <w:rFonts w:hint="eastAsia" w:ascii="Times New Roman" w:eastAsia="宋体"/>
                <w:color w:val="000000" w:themeColor="text1"/>
                <w:sz w:val="24"/>
                <w:szCs w:val="24"/>
                <w:highlight w:val="none"/>
                <w:lang w:val="en-US" w:eastAsia="zh-CN"/>
                <w14:textFill>
                  <w14:solidFill>
                    <w14:schemeClr w14:val="tx1"/>
                  </w14:solidFill>
                </w14:textFill>
              </w:rPr>
              <w:t>烘道加热（电）：经原料检查的80%原料板材经过上胶处理后通过烘道加热工段，烘干板材间的胶同时除去表面残余水分，从而提高复合板产品质量。烘道使用电加热，烘道温度维持在80℃。该工序主要产生污染物为烘干废气G3和噪声N。</w:t>
            </w:r>
          </w:p>
          <w:p w14:paraId="57363150">
            <w:pPr>
              <w:pStyle w:val="9"/>
              <w:keepNext w:val="0"/>
              <w:keepLines w:val="0"/>
              <w:pageBreakBefore w:val="0"/>
              <w:widowControl/>
              <w:kinsoku/>
              <w:wordWrap/>
              <w:overflowPunct/>
              <w:topLinePunct w:val="0"/>
              <w:autoSpaceDE/>
              <w:autoSpaceDN/>
              <w:bidi w:val="0"/>
              <w:adjustRightInd w:val="0"/>
              <w:snapToGrid w:val="0"/>
              <w:spacing w:after="0" w:line="360" w:lineRule="auto"/>
              <w:ind w:firstLine="480" w:firstLineChars="200"/>
              <w:jc w:val="both"/>
              <w:textAlignment w:val="auto"/>
              <w:rPr>
                <w:rFonts w:hint="eastAsia" w:ascii="Times New Roman" w:eastAsia="宋体"/>
                <w:color w:val="000000" w:themeColor="text1"/>
                <w:sz w:val="24"/>
                <w:szCs w:val="24"/>
                <w:highlight w:val="none"/>
                <w:lang w:val="en-US"/>
                <w14:textFill>
                  <w14:solidFill>
                    <w14:schemeClr w14:val="tx1"/>
                  </w14:solidFill>
                </w14:textFill>
              </w:rPr>
            </w:pPr>
            <w:r>
              <w:rPr>
                <w:rFonts w:hint="eastAsia" w:ascii="Times New Roman" w:eastAsia="宋体"/>
                <w:color w:val="000000" w:themeColor="text1"/>
                <w:sz w:val="24"/>
                <w:szCs w:val="24"/>
                <w:highlight w:val="none"/>
                <w:lang w:val="en-US" w:eastAsia="zh-CN"/>
                <w14:textFill>
                  <w14:solidFill>
                    <w14:schemeClr w14:val="tx1"/>
                  </w14:solidFill>
                </w14:textFill>
              </w:rPr>
              <w:t>热压：</w:t>
            </w:r>
            <w:r>
              <w:rPr>
                <w:rFonts w:hint="eastAsia" w:ascii="Times New Roman" w:eastAsia="宋体"/>
                <w:color w:val="000000" w:themeColor="text1"/>
                <w:sz w:val="24"/>
                <w:szCs w:val="24"/>
                <w:highlight w:val="none"/>
                <w:lang w:eastAsia="zh-CN"/>
                <w14:textFill>
                  <w14:solidFill>
                    <w14:schemeClr w14:val="tx1"/>
                  </w14:solidFill>
                </w14:textFill>
              </w:rPr>
              <w:t>使用热压机和贴纸机将木皮/铝皮、浸胶纸和上胶后的板材进行</w:t>
            </w:r>
            <w:r>
              <w:rPr>
                <w:rFonts w:hint="eastAsia" w:ascii="Times New Roman" w:eastAsia="宋体"/>
                <w:color w:val="000000" w:themeColor="text1"/>
                <w:sz w:val="24"/>
                <w:szCs w:val="24"/>
                <w:highlight w:val="none"/>
                <w:lang w:val="en-US" w:eastAsia="zh-CN"/>
                <w14:textFill>
                  <w14:solidFill>
                    <w14:schemeClr w14:val="tx1"/>
                  </w14:solidFill>
                </w14:textFill>
              </w:rPr>
              <w:t>热</w:t>
            </w:r>
            <w:r>
              <w:rPr>
                <w:rFonts w:hint="eastAsia" w:ascii="Times New Roman" w:eastAsia="宋体"/>
                <w:color w:val="000000" w:themeColor="text1"/>
                <w:sz w:val="24"/>
                <w:szCs w:val="24"/>
                <w:highlight w:val="none"/>
                <w:lang w:eastAsia="zh-CN"/>
                <w14:textFill>
                  <w14:solidFill>
                    <w14:schemeClr w14:val="tx1"/>
                  </w14:solidFill>
                </w14:textFill>
              </w:rPr>
              <w:t>压贴处理。</w:t>
            </w:r>
            <w:r>
              <w:rPr>
                <w:rFonts w:hint="eastAsia" w:ascii="Times New Roman" w:eastAsia="宋体"/>
                <w:color w:val="000000" w:themeColor="text1"/>
                <w:sz w:val="24"/>
                <w:szCs w:val="24"/>
                <w:highlight w:val="none"/>
                <w:lang w:val="en-US" w:eastAsia="zh-CN"/>
                <w14:textFill>
                  <w14:solidFill>
                    <w14:schemeClr w14:val="tx1"/>
                  </w14:solidFill>
                </w14:textFill>
              </w:rPr>
              <w:t>热压机通过模温机加热的导热油加热；模温机使用天然气低氮燃烧热量加热导热油。导热油通过模温机自带的过滤装置过滤后循环使用。该工序主要产生污染物为热压废气G2、天然气低氮燃烧废气G3、噪声N（热压机热压的温度约为120℃，浸胶纸中三聚氰胺的熔融温度为354℃，不会产生分解废气），</w:t>
            </w:r>
            <w:r>
              <w:rPr>
                <w:rFonts w:hint="eastAsia" w:ascii="Times New Roman" w:eastAsia="宋体"/>
                <w:color w:val="000000" w:themeColor="text1"/>
                <w:sz w:val="24"/>
                <w:szCs w:val="24"/>
                <w:highlight w:val="none"/>
                <w:lang w:eastAsia="zh-CN"/>
                <w14:textFill>
                  <w14:solidFill>
                    <w14:schemeClr w14:val="tx1"/>
                  </w14:solidFill>
                </w14:textFill>
              </w:rPr>
              <w:t>另外每3年更换导热油会产生废导热油S1、</w:t>
            </w:r>
            <w:r>
              <w:rPr>
                <w:rFonts w:hint="eastAsia" w:ascii="Times New Roman" w:eastAsia="宋体"/>
                <w:color w:val="000000" w:themeColor="text1"/>
                <w:sz w:val="24"/>
                <w:szCs w:val="24"/>
                <w:highlight w:val="none"/>
                <w:lang w:val="en-US" w:eastAsia="zh-CN"/>
                <w14:textFill>
                  <w14:solidFill>
                    <w14:schemeClr w14:val="tx1"/>
                  </w14:solidFill>
                </w14:textFill>
              </w:rPr>
              <w:t>模温机</w:t>
            </w:r>
            <w:r>
              <w:rPr>
                <w:rFonts w:hint="eastAsia" w:ascii="Times New Roman" w:eastAsia="宋体"/>
                <w:color w:val="000000" w:themeColor="text1"/>
                <w:sz w:val="24"/>
                <w:szCs w:val="24"/>
                <w:highlight w:val="none"/>
                <w:lang w:eastAsia="zh-CN"/>
                <w14:textFill>
                  <w14:solidFill>
                    <w14:schemeClr w14:val="tx1"/>
                  </w14:solidFill>
                </w14:textFill>
              </w:rPr>
              <w:t>运行过程中导热油</w:t>
            </w:r>
            <w:r>
              <w:rPr>
                <w:rFonts w:hint="eastAsia" w:ascii="Times New Roman" w:eastAsia="宋体"/>
                <w:color w:val="000000" w:themeColor="text1"/>
                <w:sz w:val="24"/>
                <w:szCs w:val="24"/>
                <w:highlight w:val="none"/>
                <w:lang w:val="en-US" w:eastAsia="zh-CN"/>
                <w14:textFill>
                  <w14:solidFill>
                    <w14:schemeClr w14:val="tx1"/>
                  </w14:solidFill>
                </w14:textFill>
              </w:rPr>
              <w:t>经</w:t>
            </w:r>
            <w:r>
              <w:rPr>
                <w:rFonts w:hint="eastAsia" w:ascii="Times New Roman" w:eastAsia="宋体"/>
                <w:color w:val="000000" w:themeColor="text1"/>
                <w:sz w:val="24"/>
                <w:szCs w:val="24"/>
                <w:highlight w:val="none"/>
                <w:lang w:eastAsia="zh-CN"/>
                <w14:textFill>
                  <w14:solidFill>
                    <w14:schemeClr w14:val="tx1"/>
                  </w14:solidFill>
                </w14:textFill>
              </w:rPr>
              <w:t>过滤器清理会产生废油渣S2、导热油原料包装会产生废包装桶S3</w:t>
            </w:r>
            <w:r>
              <w:rPr>
                <w:rFonts w:hint="eastAsia" w:ascii="Times New Roman" w:eastAsia="宋体"/>
                <w:color w:val="000000" w:themeColor="text1"/>
                <w:sz w:val="24"/>
                <w:szCs w:val="24"/>
                <w:highlight w:val="none"/>
                <w:lang w:val="en-US" w:eastAsia="zh-CN"/>
                <w14:textFill>
                  <w14:solidFill>
                    <w14:schemeClr w14:val="tx1"/>
                  </w14:solidFill>
                </w14:textFill>
              </w:rPr>
              <w:t>、废气处理会产生废活性炭S5</w:t>
            </w:r>
            <w:r>
              <w:rPr>
                <w:rFonts w:hint="eastAsia" w:ascii="Times New Roman" w:eastAsia="宋体"/>
                <w:color w:val="000000" w:themeColor="text1"/>
                <w:sz w:val="24"/>
                <w:szCs w:val="24"/>
                <w:highlight w:val="none"/>
                <w:lang w:eastAsia="zh-CN"/>
                <w14:textFill>
                  <w14:solidFill>
                    <w14:schemeClr w14:val="tx1"/>
                  </w14:solidFill>
                </w14:textFill>
              </w:rPr>
              <w:t>。</w:t>
            </w:r>
          </w:p>
          <w:p w14:paraId="78974B18">
            <w:pPr>
              <w:pStyle w:val="9"/>
              <w:keepNext w:val="0"/>
              <w:keepLines w:val="0"/>
              <w:pageBreakBefore w:val="0"/>
              <w:widowControl/>
              <w:kinsoku/>
              <w:wordWrap/>
              <w:overflowPunct/>
              <w:topLinePunct w:val="0"/>
              <w:autoSpaceDE/>
              <w:autoSpaceDN/>
              <w:bidi w:val="0"/>
              <w:adjustRightInd w:val="0"/>
              <w:snapToGrid w:val="0"/>
              <w:spacing w:after="0" w:line="360" w:lineRule="auto"/>
              <w:ind w:firstLine="480" w:firstLineChars="200"/>
              <w:jc w:val="both"/>
              <w:textAlignment w:val="auto"/>
              <w:rPr>
                <w:rFonts w:ascii="Times New Roman" w:eastAsia="宋体"/>
                <w:color w:val="0000FF"/>
                <w:sz w:val="24"/>
                <w:szCs w:val="24"/>
                <w:highlight w:val="none"/>
              </w:rPr>
            </w:pPr>
          </w:p>
        </w:tc>
      </w:tr>
    </w:tbl>
    <w:p w14:paraId="622E29BB">
      <w:pPr>
        <w:spacing w:line="360" w:lineRule="auto"/>
        <w:rPr>
          <w:rFonts w:ascii="Times New Roman" w:hAnsi="Times New Roman" w:eastAsia="仿宋_GB2312"/>
          <w:color w:val="0000FF"/>
          <w:sz w:val="21"/>
          <w:szCs w:val="21"/>
          <w:highlight w:val="none"/>
        </w:rPr>
        <w:sectPr>
          <w:pgSz w:w="11906" w:h="16838"/>
          <w:pgMar w:top="1440" w:right="1800" w:bottom="1440" w:left="1800" w:header="680" w:footer="567" w:gutter="0"/>
          <w:pgBorders>
            <w:top w:val="none" w:sz="0" w:space="0"/>
            <w:left w:val="none" w:sz="0" w:space="0"/>
            <w:bottom w:val="none" w:sz="0" w:space="0"/>
            <w:right w:val="none" w:sz="0" w:space="0"/>
          </w:pgBorders>
          <w:pgNumType w:start="1"/>
          <w:cols w:space="720" w:num="1"/>
          <w:docGrid w:linePitch="360" w:charSpace="0"/>
        </w:sectPr>
      </w:pPr>
    </w:p>
    <w:p w14:paraId="41931178">
      <w:pPr>
        <w:spacing w:after="0"/>
        <w:rPr>
          <w:rFonts w:ascii="Times New Roman" w:hAnsi="Times New Roman" w:eastAsia="宋体"/>
          <w:b/>
          <w:color w:val="000000" w:themeColor="text1"/>
          <w:sz w:val="28"/>
          <w:szCs w:val="28"/>
          <w:highlight w:val="none"/>
          <w14:textFill>
            <w14:solidFill>
              <w14:schemeClr w14:val="tx1"/>
            </w14:solidFill>
          </w14:textFill>
        </w:rPr>
      </w:pPr>
      <w:r>
        <w:rPr>
          <w:rFonts w:ascii="Times New Roman" w:hAnsi="Times New Roman" w:eastAsia="宋体"/>
          <w:b/>
          <w:color w:val="000000" w:themeColor="text1"/>
          <w:sz w:val="28"/>
          <w:szCs w:val="28"/>
          <w:highlight w:val="none"/>
          <w14:textFill>
            <w14:solidFill>
              <w14:schemeClr w14:val="tx1"/>
            </w14:solidFill>
          </w14:textFill>
        </w:rPr>
        <w:t>表三</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24"/>
      </w:tblGrid>
      <w:tr w14:paraId="760DD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23" w:hRule="atLeast"/>
          <w:jc w:val="center"/>
        </w:trPr>
        <w:tc>
          <w:tcPr>
            <w:tcW w:w="8924" w:type="dxa"/>
            <w:noWrap w:val="0"/>
            <w:vAlign w:val="top"/>
          </w:tcPr>
          <w:p w14:paraId="68D0936F">
            <w:pPr>
              <w:adjustRightInd/>
              <w:snapToGrid/>
              <w:spacing w:after="0" w:line="360" w:lineRule="auto"/>
              <w:rPr>
                <w:rFonts w:ascii="Times New Roman" w:hAnsi="Times New Roman" w:eastAsia="宋体"/>
                <w:color w:val="000000" w:themeColor="text1"/>
                <w:sz w:val="24"/>
                <w:szCs w:val="24"/>
                <w:highlight w:val="none"/>
                <w14:textFill>
                  <w14:solidFill>
                    <w14:schemeClr w14:val="tx1"/>
                  </w14:solidFill>
                </w14:textFill>
              </w:rPr>
            </w:pPr>
            <w:bookmarkStart w:id="14" w:name="_Hlk525231246"/>
            <w:r>
              <w:rPr>
                <w:rFonts w:ascii="Times New Roman" w:hAnsi="Times New Roman" w:eastAsia="宋体"/>
                <w:b/>
                <w:bCs/>
                <w:color w:val="000000" w:themeColor="text1"/>
                <w:sz w:val="24"/>
                <w:szCs w:val="24"/>
                <w:highlight w:val="none"/>
                <w14:textFill>
                  <w14:solidFill>
                    <w14:schemeClr w14:val="tx1"/>
                  </w14:solidFill>
                </w14:textFill>
              </w:rPr>
              <w:t>主要污染源、污染物处理和排放（附处理流程示意图，标出废水、废气、厂界噪声监测点位）</w:t>
            </w:r>
          </w:p>
          <w:p w14:paraId="4EAE30BA">
            <w:pPr>
              <w:pStyle w:val="9"/>
              <w:adjustRightInd/>
              <w:snapToGrid/>
              <w:spacing w:after="0" w:line="360" w:lineRule="auto"/>
              <w:rPr>
                <w:rFonts w:ascii="Times New Roman" w:eastAsia="宋体"/>
                <w:color w:val="000000" w:themeColor="text1"/>
                <w:sz w:val="24"/>
                <w:szCs w:val="24"/>
                <w:highlight w:val="none"/>
                <w14:textFill>
                  <w14:solidFill>
                    <w14:schemeClr w14:val="tx1"/>
                  </w14:solidFill>
                </w14:textFill>
              </w:rPr>
            </w:pPr>
            <w:r>
              <w:rPr>
                <w:rFonts w:ascii="Times New Roman" w:eastAsia="宋体"/>
                <w:color w:val="000000" w:themeColor="text1"/>
                <w:sz w:val="24"/>
                <w:szCs w:val="24"/>
                <w:highlight w:val="none"/>
                <w14:textFill>
                  <w14:solidFill>
                    <w14:schemeClr w14:val="tx1"/>
                  </w14:solidFill>
                </w14:textFill>
              </w:rPr>
              <w:t>1、废水</w:t>
            </w:r>
          </w:p>
          <w:p w14:paraId="3E2D3517">
            <w:pPr>
              <w:spacing w:after="0" w:line="360" w:lineRule="auto"/>
              <w:ind w:firstLine="480"/>
              <w:jc w:val="both"/>
              <w:rPr>
                <w:rFonts w:hint="default" w:ascii="Times New Roman" w:hAnsi="Times New Roman" w:eastAsia="宋体"/>
                <w:color w:val="000000" w:themeColor="text1"/>
                <w:sz w:val="24"/>
                <w:szCs w:val="24"/>
                <w:lang w:val="en-US"/>
                <w14:textFill>
                  <w14:solidFill>
                    <w14:schemeClr w14:val="tx1"/>
                  </w14:solidFill>
                </w14:textFill>
              </w:rPr>
            </w:pPr>
            <w:r>
              <w:rPr>
                <w:rFonts w:hint="eastAsia" w:ascii="Times New Roman" w:hAnsi="Times New Roman" w:eastAsia="宋体"/>
                <w:color w:val="000000" w:themeColor="text1"/>
                <w:kern w:val="2"/>
                <w:sz w:val="24"/>
                <w:szCs w:val="20"/>
                <w:highlight w:val="none"/>
                <w14:textFill>
                  <w14:solidFill>
                    <w14:schemeClr w14:val="tx1"/>
                  </w14:solidFill>
                </w14:textFill>
              </w:rPr>
              <w:t>本项目用水主要为生活用水</w:t>
            </w:r>
            <w:r>
              <w:rPr>
                <w:rFonts w:hint="eastAsia" w:ascii="Times New Roman" w:eastAsia="宋体"/>
                <w:color w:val="000000" w:themeColor="text1"/>
                <w:kern w:val="2"/>
                <w:sz w:val="24"/>
                <w:szCs w:val="20"/>
                <w:highlight w:val="none"/>
                <w:lang w:eastAsia="zh-CN"/>
                <w14:textFill>
                  <w14:solidFill>
                    <w14:schemeClr w14:val="tx1"/>
                  </w14:solidFill>
                </w14:textFill>
              </w:rPr>
              <w:t>，</w:t>
            </w:r>
            <w:r>
              <w:rPr>
                <w:rFonts w:hint="eastAsia" w:ascii="Times New Roman" w:eastAsia="宋体"/>
                <w:color w:val="000000" w:themeColor="text1"/>
                <w:kern w:val="2"/>
                <w:sz w:val="24"/>
                <w:szCs w:val="20"/>
                <w:highlight w:val="none"/>
                <w:lang w:val="en-US" w:eastAsia="zh-CN"/>
                <w14:textFill>
                  <w14:solidFill>
                    <w14:schemeClr w14:val="tx1"/>
                  </w14:solidFill>
                </w14:textFill>
              </w:rPr>
              <w:t>产生的废水为生活污水</w:t>
            </w:r>
            <w:r>
              <w:rPr>
                <w:rFonts w:hint="eastAsia" w:ascii="Times New Roman" w:hAnsi="Times New Roman" w:eastAsia="宋体"/>
                <w:color w:val="000000" w:themeColor="text1"/>
                <w:kern w:val="2"/>
                <w:sz w:val="24"/>
                <w:szCs w:val="20"/>
                <w:highlight w:val="none"/>
                <w14:textFill>
                  <w14:solidFill>
                    <w14:schemeClr w14:val="tx1"/>
                  </w14:solidFill>
                </w14:textFill>
              </w:rPr>
              <w:t>。</w:t>
            </w:r>
            <w:r>
              <w:rPr>
                <w:rFonts w:ascii="Times New Roman" w:hAnsi="Times New Roman" w:eastAsia="宋体"/>
                <w:color w:val="000000" w:themeColor="text1"/>
                <w:sz w:val="24"/>
                <w:szCs w:val="24"/>
                <w14:textFill>
                  <w14:solidFill>
                    <w14:schemeClr w14:val="tx1"/>
                  </w14:solidFill>
                </w14:textFill>
              </w:rPr>
              <w:t>项目实行雨污分流，</w:t>
            </w:r>
            <w:r>
              <w:rPr>
                <w:rFonts w:hint="eastAsia" w:ascii="Times New Roman" w:hAnsi="Times New Roman" w:eastAsia="宋体"/>
                <w:color w:val="000000" w:themeColor="text1"/>
                <w:sz w:val="24"/>
                <w:szCs w:val="24"/>
                <w:lang w:val="en-US" w:eastAsia="zh-CN"/>
                <w14:textFill>
                  <w14:solidFill>
                    <w14:schemeClr w14:val="tx1"/>
                  </w14:solidFill>
                </w14:textFill>
              </w:rPr>
              <w:t>雨水经雨水管网收集后</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排入市政雨水管网。</w:t>
            </w:r>
            <w:r>
              <w:rPr>
                <w:rFonts w:ascii="Times New Roman" w:hAnsi="Times New Roman" w:eastAsia="宋体"/>
                <w:color w:val="000000" w:themeColor="text1"/>
                <w:sz w:val="24"/>
                <w:szCs w:val="24"/>
                <w:highlight w:val="none"/>
                <w14:textFill>
                  <w14:solidFill>
                    <w14:schemeClr w14:val="tx1"/>
                  </w14:solidFill>
                </w14:textFill>
              </w:rPr>
              <w:t>本项目</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产生的生活污水经化粪池处理后，接管泰兴高新区工业污水处理厂进行处理，达标后排入虾子港</w:t>
            </w:r>
            <w:r>
              <w:rPr>
                <w:rFonts w:hint="eastAsia" w:ascii="Times New Roman" w:hAnsi="Times New Roman" w:eastAsia="宋体"/>
                <w:color w:val="000000" w:themeColor="text1"/>
                <w:kern w:val="2"/>
                <w:sz w:val="24"/>
                <w:szCs w:val="20"/>
                <w:highlight w:val="none"/>
                <w14:textFill>
                  <w14:solidFill>
                    <w14:schemeClr w14:val="tx1"/>
                  </w14:solidFill>
                </w14:textFill>
              </w:rPr>
              <w:t>。</w:t>
            </w:r>
          </w:p>
          <w:p w14:paraId="27EAECCF">
            <w:pPr>
              <w:pStyle w:val="9"/>
              <w:adjustRightInd/>
              <w:snapToGrid/>
              <w:spacing w:after="0" w:line="360" w:lineRule="auto"/>
              <w:rPr>
                <w:rFonts w:ascii="Times New Roman" w:eastAsia="宋体"/>
                <w:color w:val="000000" w:themeColor="text1"/>
                <w:sz w:val="24"/>
                <w:szCs w:val="24"/>
                <w:highlight w:val="none"/>
                <w14:textFill>
                  <w14:solidFill>
                    <w14:schemeClr w14:val="tx1"/>
                  </w14:solidFill>
                </w14:textFill>
              </w:rPr>
            </w:pPr>
            <w:r>
              <w:rPr>
                <w:rFonts w:ascii="Times New Roman" w:eastAsia="宋体"/>
                <w:color w:val="000000" w:themeColor="text1"/>
                <w:sz w:val="24"/>
                <w:szCs w:val="24"/>
                <w:highlight w:val="none"/>
                <w14:textFill>
                  <w14:solidFill>
                    <w14:schemeClr w14:val="tx1"/>
                  </w14:solidFill>
                </w14:textFill>
              </w:rPr>
              <w:t>2、废气</w:t>
            </w:r>
          </w:p>
          <w:p w14:paraId="283D1903">
            <w:pPr>
              <w:adjustRightInd/>
              <w:snapToGrid/>
              <w:spacing w:after="0" w:line="360" w:lineRule="auto"/>
              <w:ind w:firstLine="480" w:firstLineChars="200"/>
              <w:jc w:val="both"/>
              <w:rPr>
                <w:rFonts w:hint="default" w:ascii="Times New Roman" w:hAnsi="Times New Roman" w:eastAsia="宋体"/>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本项目（北厂区）产生的废气污染物主要为涂漆废气、加热废气、固化废气、溶胶废气、上胶废气和压贴废气，热压工段的溶胶废气、上胶废气、烘干废气、热压废气、天然气燃烧废气，木工段的修边粉尘、开料粉尘、打孔粉尘和开槽粉尘。</w:t>
            </w:r>
          </w:p>
          <w:p w14:paraId="120D2E99">
            <w:pPr>
              <w:numPr>
                <w:ilvl w:val="0"/>
                <w:numId w:val="0"/>
              </w:numPr>
              <w:adjustRightInd/>
              <w:snapToGrid/>
              <w:spacing w:after="0" w:line="360" w:lineRule="auto"/>
              <w:ind w:firstLine="480" w:firstLineChars="200"/>
              <w:jc w:val="both"/>
              <w:rPr>
                <w:rFonts w:hint="eastAsia" w:ascii="Times New Roman" w:hAnsi="Times New Roman" w:eastAsia="宋体"/>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涂漆废气、加热废气、固化废气、溶胶废气、上胶废气和压贴废气经二级活性炭吸附装置处理后，通过15m高DA001排气筒排放；溶胶废气、上胶废气、烘干废气、热压废气经二级活性炭吸附装置</w:t>
            </w:r>
            <w:r>
              <w:rPr>
                <w:rFonts w:ascii="Times New Roman" w:hAnsi="Times New Roman" w:eastAsia="宋体"/>
                <w:color w:val="000000" w:themeColor="text1"/>
                <w:sz w:val="24"/>
                <w:szCs w:val="24"/>
                <w:highlight w:val="none"/>
                <w14:textFill>
                  <w14:solidFill>
                    <w14:schemeClr w14:val="tx1"/>
                  </w14:solidFill>
                </w14:textFill>
              </w:rPr>
              <w:t>处理</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后通过</w:t>
            </w:r>
            <w:r>
              <w:rPr>
                <w:rFonts w:ascii="Times New Roman" w:hAnsi="Times New Roman" w:eastAsia="宋体"/>
                <w:color w:val="000000" w:themeColor="text1"/>
                <w:sz w:val="24"/>
                <w:szCs w:val="24"/>
                <w:highlight w:val="none"/>
                <w14:textFill>
                  <w14:solidFill>
                    <w14:schemeClr w14:val="tx1"/>
                  </w14:solidFill>
                </w14:textFill>
              </w:rPr>
              <w:t>15m高</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DA002</w:t>
            </w:r>
            <w:r>
              <w:rPr>
                <w:rFonts w:ascii="Times New Roman" w:hAnsi="Times New Roman" w:eastAsia="宋体"/>
                <w:color w:val="000000" w:themeColor="text1"/>
                <w:sz w:val="24"/>
                <w:szCs w:val="24"/>
                <w:highlight w:val="none"/>
                <w14:textFill>
                  <w14:solidFill>
                    <w14:schemeClr w14:val="tx1"/>
                  </w14:solidFill>
                </w14:textFill>
              </w:rPr>
              <w:t>排气筒排放</w:t>
            </w: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修边粉尘、开料粉尘、打孔粉尘和开槽粉尘分别经两套中央除尘器</w:t>
            </w:r>
            <w:r>
              <w:rPr>
                <w:rFonts w:hint="eastAsia" w:ascii="Times New Roman" w:hAnsi="Times New Roman" w:eastAsia="宋体"/>
                <w:color w:val="000000" w:themeColor="text1"/>
                <w:sz w:val="24"/>
                <w:szCs w:val="24"/>
                <w:highlight w:val="none"/>
                <w:lang w:eastAsia="zh-CN"/>
                <w14:textFill>
                  <w14:solidFill>
                    <w14:schemeClr w14:val="tx1"/>
                  </w14:solidFill>
                </w14:textFill>
              </w:rPr>
              <w:t>处理</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后，分别通过</w:t>
            </w:r>
            <w:r>
              <w:rPr>
                <w:rFonts w:hint="eastAsia" w:ascii="Times New Roman" w:hAnsi="Times New Roman" w:eastAsia="宋体"/>
                <w:color w:val="000000" w:themeColor="text1"/>
                <w:sz w:val="24"/>
                <w:szCs w:val="24"/>
                <w:highlight w:val="none"/>
                <w:lang w:eastAsia="zh-CN"/>
                <w14:textFill>
                  <w14:solidFill>
                    <w14:schemeClr w14:val="tx1"/>
                  </w14:solidFill>
                </w14:textFill>
              </w:rPr>
              <w:t>15m高</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DA003、DA004</w:t>
            </w:r>
            <w:r>
              <w:rPr>
                <w:rFonts w:hint="eastAsia" w:ascii="Times New Roman" w:hAnsi="Times New Roman" w:eastAsia="宋体"/>
                <w:color w:val="000000" w:themeColor="text1"/>
                <w:sz w:val="24"/>
                <w:szCs w:val="24"/>
                <w:highlight w:val="none"/>
                <w:lang w:eastAsia="zh-CN"/>
                <w14:textFill>
                  <w14:solidFill>
                    <w14:schemeClr w14:val="tx1"/>
                  </w14:solidFill>
                </w14:textFill>
              </w:rPr>
              <w:t>排气筒排放；</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天然气燃烧废气分别通过15m高DA005、DA006排气筒排放</w:t>
            </w:r>
            <w:r>
              <w:rPr>
                <w:rFonts w:hint="eastAsia" w:ascii="Times New Roman" w:hAnsi="Times New Roman" w:eastAsia="宋体"/>
                <w:color w:val="000000" w:themeColor="text1"/>
                <w:sz w:val="24"/>
                <w:szCs w:val="24"/>
                <w:highlight w:val="none"/>
                <w:lang w:eastAsia="zh-CN"/>
                <w14:textFill>
                  <w14:solidFill>
                    <w14:schemeClr w14:val="tx1"/>
                  </w14:solidFill>
                </w14:textFill>
              </w:rPr>
              <w:t>。</w:t>
            </w:r>
          </w:p>
          <w:p w14:paraId="2FCA4F34">
            <w:pPr>
              <w:spacing w:after="0" w:line="360" w:lineRule="auto"/>
              <w:jc w:val="center"/>
              <w:rPr>
                <w:rFonts w:hint="eastAsia" w:ascii="Times New Roman" w:hAnsi="Times New Roman" w:eastAsia="宋体"/>
                <w:color w:val="0000FF"/>
                <w:sz w:val="24"/>
                <w:szCs w:val="24"/>
                <w:lang w:eastAsia="zh-CN"/>
              </w:rPr>
            </w:pPr>
            <w:r>
              <w:rPr>
                <w:rFonts w:hint="eastAsia" w:ascii="Times New Roman" w:hAnsi="Times New Roman" w:eastAsia="宋体"/>
                <w:color w:val="0000FF"/>
                <w:sz w:val="24"/>
                <w:szCs w:val="24"/>
                <w:lang w:eastAsia="zh-CN"/>
              </w:rPr>
              <w:drawing>
                <wp:inline distT="0" distB="0" distL="114300" distR="114300">
                  <wp:extent cx="3894455" cy="6263640"/>
                  <wp:effectExtent l="0" t="0" r="0" b="0"/>
                  <wp:docPr id="15" name="图片 15" descr="金鹏北厂区验收工艺流程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金鹏北厂区验收工艺流程图"/>
                          <pic:cNvPicPr>
                            <a:picLocks noChangeAspect="1"/>
                          </pic:cNvPicPr>
                        </pic:nvPicPr>
                        <pic:blipFill>
                          <a:blip r:embed="rId10"/>
                          <a:stretch>
                            <a:fillRect/>
                          </a:stretch>
                        </pic:blipFill>
                        <pic:spPr>
                          <a:xfrm>
                            <a:off x="0" y="0"/>
                            <a:ext cx="3894455" cy="6263640"/>
                          </a:xfrm>
                          <a:prstGeom prst="rect">
                            <a:avLst/>
                          </a:prstGeom>
                        </pic:spPr>
                      </pic:pic>
                    </a:graphicData>
                  </a:graphic>
                </wp:inline>
              </w:drawing>
            </w:r>
          </w:p>
          <w:p w14:paraId="776D2F4E">
            <w:pPr>
              <w:pStyle w:val="21"/>
              <w:ind w:left="0" w:leftChars="0" w:firstLine="0" w:firstLineChars="0"/>
              <w:jc w:val="center"/>
              <w:rPr>
                <w:b/>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图3-</w:t>
            </w:r>
            <w:r>
              <w:rPr>
                <w:rFonts w:hint="eastAsia"/>
                <w:b/>
                <w:color w:val="000000" w:themeColor="text1"/>
                <w:sz w:val="24"/>
                <w:szCs w:val="24"/>
                <w:lang w:val="en-US" w:eastAsia="zh-CN"/>
                <w14:textFill>
                  <w14:solidFill>
                    <w14:schemeClr w14:val="tx1"/>
                  </w14:solidFill>
                </w14:textFill>
              </w:rPr>
              <w:t>1</w:t>
            </w:r>
            <w:r>
              <w:rPr>
                <w:b/>
                <w:color w:val="000000" w:themeColor="text1"/>
                <w:sz w:val="24"/>
                <w:szCs w:val="24"/>
                <w14:textFill>
                  <w14:solidFill>
                    <w14:schemeClr w14:val="tx1"/>
                  </w14:solidFill>
                </w14:textFill>
              </w:rPr>
              <w:t xml:space="preserve"> </w:t>
            </w:r>
            <w:r>
              <w:rPr>
                <w:rFonts w:hint="eastAsia"/>
                <w:b/>
                <w:color w:val="000000" w:themeColor="text1"/>
                <w:sz w:val="24"/>
                <w:szCs w:val="24"/>
                <w:lang w:val="en-US" w:eastAsia="zh-CN"/>
                <w14:textFill>
                  <w14:solidFill>
                    <w14:schemeClr w14:val="tx1"/>
                  </w14:solidFill>
                </w14:textFill>
              </w:rPr>
              <w:t>北厂区全厂</w:t>
            </w:r>
            <w:r>
              <w:rPr>
                <w:b/>
                <w:color w:val="000000" w:themeColor="text1"/>
                <w:sz w:val="24"/>
                <w:szCs w:val="24"/>
                <w14:textFill>
                  <w14:solidFill>
                    <w14:schemeClr w14:val="tx1"/>
                  </w14:solidFill>
                </w14:textFill>
              </w:rPr>
              <w:t>废气治理流程图</w:t>
            </w:r>
          </w:p>
          <w:p w14:paraId="581289CA">
            <w:pPr>
              <w:adjustRightInd/>
              <w:snapToGrid/>
              <w:spacing w:after="0" w:line="360" w:lineRule="auto"/>
              <w:jc w:val="both"/>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3、噪声</w:t>
            </w:r>
          </w:p>
          <w:p w14:paraId="0A087E9D">
            <w:pPr>
              <w:spacing w:after="0" w:line="360" w:lineRule="auto"/>
              <w:ind w:firstLine="480" w:firstLineChars="200"/>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lang w:bidi="zh-CN"/>
                <w14:textFill>
                  <w14:solidFill>
                    <w14:schemeClr w14:val="tx1"/>
                  </w14:solidFill>
                </w14:textFill>
              </w:rPr>
              <w:t>项目噪声污染源为</w:t>
            </w:r>
            <w:r>
              <w:rPr>
                <w:rFonts w:hint="eastAsia" w:ascii="Times New Roman" w:hAnsi="Times New Roman" w:eastAsia="宋体"/>
                <w:color w:val="000000" w:themeColor="text1"/>
                <w:sz w:val="24"/>
                <w:szCs w:val="24"/>
                <w:highlight w:val="none"/>
                <w:lang w:val="en-US" w:bidi="zh-CN"/>
                <w14:textFill>
                  <w14:solidFill>
                    <w14:schemeClr w14:val="tx1"/>
                  </w14:solidFill>
                </w14:textFill>
              </w:rPr>
              <w:t>压贴机、电子锯</w:t>
            </w:r>
            <w:r>
              <w:rPr>
                <w:rFonts w:hint="eastAsia" w:ascii="Times New Roman" w:hAnsi="Times New Roman" w:eastAsia="宋体"/>
                <w:color w:val="000000" w:themeColor="text1"/>
                <w:sz w:val="24"/>
                <w:szCs w:val="24"/>
                <w:highlight w:val="none"/>
                <w:lang w:bidi="zh-CN"/>
                <w14:textFill>
                  <w14:solidFill>
                    <w14:schemeClr w14:val="tx1"/>
                  </w14:solidFill>
                </w14:textFill>
              </w:rPr>
              <w:t>、空压机、风机</w:t>
            </w:r>
            <w:r>
              <w:rPr>
                <w:rFonts w:ascii="Times New Roman" w:hAnsi="Times New Roman" w:eastAsia="宋体"/>
                <w:color w:val="000000" w:themeColor="text1"/>
                <w:sz w:val="24"/>
                <w:szCs w:val="24"/>
                <w:highlight w:val="none"/>
                <w:lang w:bidi="zh-CN"/>
                <w14:textFill>
                  <w14:solidFill>
                    <w14:schemeClr w14:val="tx1"/>
                  </w14:solidFill>
                </w14:textFill>
              </w:rPr>
              <w:t>等机械设备。</w:t>
            </w:r>
            <w:r>
              <w:rPr>
                <w:rFonts w:ascii="Times New Roman" w:hAnsi="Times New Roman" w:eastAsia="宋体"/>
                <w:color w:val="000000" w:themeColor="text1"/>
                <w:sz w:val="24"/>
                <w:szCs w:val="24"/>
                <w:highlight w:val="none"/>
                <w14:textFill>
                  <w14:solidFill>
                    <w14:schemeClr w14:val="tx1"/>
                  </w14:solidFill>
                </w14:textFill>
              </w:rPr>
              <w:t>建设单位通过厂房隔声、距离衰减等措施，达到噪声控制要求。</w:t>
            </w:r>
          </w:p>
          <w:p w14:paraId="20808C86">
            <w:pPr>
              <w:numPr>
                <w:ilvl w:val="0"/>
                <w:numId w:val="0"/>
              </w:numPr>
              <w:adjustRightInd/>
              <w:snapToGrid/>
              <w:spacing w:after="0" w:line="360" w:lineRule="auto"/>
              <w:ind w:leftChars="0"/>
              <w:jc w:val="both"/>
              <w:rPr>
                <w:rFonts w:hint="eastAsia"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4、</w:t>
            </w:r>
            <w:r>
              <w:rPr>
                <w:rFonts w:ascii="Times New Roman" w:hAnsi="Times New Roman" w:eastAsia="宋体"/>
                <w:color w:val="000000" w:themeColor="text1"/>
                <w:sz w:val="24"/>
                <w:szCs w:val="24"/>
                <w:highlight w:val="none"/>
                <w14:textFill>
                  <w14:solidFill>
                    <w14:schemeClr w14:val="tx1"/>
                  </w14:solidFill>
                </w14:textFill>
              </w:rPr>
              <w:t>固</w:t>
            </w:r>
            <w:sdt>
              <w:sdtPr>
                <w:rPr>
                  <w:color w:val="000000" w:themeColor="text1"/>
                  <w14:textFill>
                    <w14:solidFill>
                      <w14:schemeClr w14:val="tx1"/>
                    </w14:solidFill>
                  </w14:textFill>
                </w:rPr>
                <w:alias w:val="标点符号检查"/>
                <w:tag w:val="auto"/>
                <w:id w:val="3172815"/>
              </w:sdtPr>
              <w:sdtEndPr>
                <w:rPr>
                  <w:color w:val="000000" w:themeColor="text1"/>
                  <w14:textFill>
                    <w14:solidFill>
                      <w14:schemeClr w14:val="tx1"/>
                    </w14:solidFill>
                  </w14:textFill>
                </w:rPr>
              </w:sdtEndPr>
              <w:sdtContent>
                <w:bookmarkStart w:id="15" w:name="bkReivew3172815"/>
                <w:r>
                  <w:rPr>
                    <w:rFonts w:hint="eastAsia" w:ascii="宋体" w:hAnsi="宋体" w:eastAsia="宋体" w:cs="宋体"/>
                    <w:color w:val="000000" w:themeColor="text1"/>
                    <w:sz w:val="24"/>
                    <w:szCs w:val="24"/>
                    <w:highlight w:val="none"/>
                    <w14:textFill>
                      <w14:solidFill>
                        <w14:schemeClr w14:val="tx1"/>
                      </w14:solidFill>
                    </w14:textFill>
                  </w:rPr>
                  <w:t>(</w:t>
                </w:r>
                <w:bookmarkEnd w:id="15"/>
              </w:sdtContent>
            </w:sdt>
            <w:r>
              <w:rPr>
                <w:rFonts w:ascii="Times New Roman" w:hAnsi="Times New Roman" w:eastAsia="宋体"/>
                <w:color w:val="000000" w:themeColor="text1"/>
                <w:sz w:val="24"/>
                <w:szCs w:val="24"/>
                <w:highlight w:val="none"/>
                <w14:textFill>
                  <w14:solidFill>
                    <w14:schemeClr w14:val="tx1"/>
                  </w14:solidFill>
                </w14:textFill>
              </w:rPr>
              <w:t>液）体废物</w:t>
            </w:r>
          </w:p>
          <w:p w14:paraId="6EB4001D">
            <w:pPr>
              <w:pStyle w:val="21"/>
              <w:adjustRightInd/>
              <w:snapToGrid/>
              <w:spacing w:after="0" w:line="360" w:lineRule="auto"/>
              <w:ind w:left="0" w:leftChars="0" w:firstLine="480"/>
              <w:jc w:val="both"/>
              <w:rPr>
                <w:rFonts w:hint="eastAsia"/>
                <w:color w:val="000000" w:themeColor="text1"/>
                <w:sz w:val="24"/>
                <w:szCs w:val="24"/>
                <w:highlight w:val="none"/>
                <w:lang w:val="en-US" w:eastAsia="zh-CN"/>
                <w14:textFill>
                  <w14:solidFill>
                    <w14:schemeClr w14:val="tx1"/>
                  </w14:solidFill>
                </w14:textFill>
              </w:rPr>
            </w:pPr>
            <w:r>
              <w:rPr>
                <w:rFonts w:hint="eastAsia"/>
                <w:color w:val="000000" w:themeColor="text1"/>
                <w:sz w:val="24"/>
                <w:szCs w:val="24"/>
                <w:highlight w:val="none"/>
                <w:lang w:val="en-US" w:eastAsia="zh-CN"/>
                <w14:textFill>
                  <w14:solidFill>
                    <w14:schemeClr w14:val="tx1"/>
                  </w14:solidFill>
                </w14:textFill>
              </w:rPr>
              <w:t>本项目产生的固废主要为生活垃圾、废包装桶、废活性炭、废油渣，导热油预计每三年更换一次，故废导热油尚未产生。</w:t>
            </w:r>
          </w:p>
          <w:p w14:paraId="0F4BAC7D">
            <w:pPr>
              <w:adjustRightInd/>
              <w:snapToGrid/>
              <w:spacing w:after="0" w:line="360" w:lineRule="auto"/>
              <w:ind w:firstLine="480" w:firstLineChars="200"/>
              <w:rPr>
                <w:rFonts w:ascii="Times New Roman" w:hAnsi="Times New Roman"/>
                <w:bCs/>
                <w:color w:val="000000" w:themeColor="text1"/>
                <w:highlight w:val="none"/>
                <w14:textFill>
                  <w14:solidFill>
                    <w14:schemeClr w14:val="tx1"/>
                  </w14:solidFill>
                </w14:textFill>
              </w:rPr>
            </w:pP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生活垃圾由环卫部门清运；废包装桶、废活性炭、废油渣委托有资质单位收集处置。本</w:t>
            </w:r>
            <w:r>
              <w:rPr>
                <w:rFonts w:ascii="Times New Roman" w:hAnsi="Times New Roman" w:eastAsia="宋体"/>
                <w:color w:val="000000" w:themeColor="text1"/>
                <w:sz w:val="24"/>
                <w:szCs w:val="24"/>
                <w:highlight w:val="none"/>
                <w14:textFill>
                  <w14:solidFill>
                    <w14:schemeClr w14:val="tx1"/>
                  </w14:solidFill>
                </w14:textFill>
              </w:rPr>
              <w:t>项目固体废物100%综合利用或合理处置，做到零排放，不会对周围环境造成不良影响。本项目固废产生和处置情况见表3-</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1</w:t>
            </w:r>
            <w:r>
              <w:rPr>
                <w:rFonts w:hint="eastAsia" w:ascii="Times New Roman" w:hAnsi="Times New Roman" w:eastAsia="宋体"/>
                <w:color w:val="000000" w:themeColor="text1"/>
                <w:sz w:val="24"/>
                <w:szCs w:val="24"/>
                <w:highlight w:val="none"/>
                <w14:textFill>
                  <w14:solidFill>
                    <w14:schemeClr w14:val="tx1"/>
                  </w14:solidFill>
                </w14:textFill>
              </w:rPr>
              <w:t>。</w:t>
            </w:r>
          </w:p>
          <w:p w14:paraId="1DACD459">
            <w:pPr>
              <w:pStyle w:val="5"/>
              <w:tabs>
                <w:tab w:val="left" w:pos="661"/>
              </w:tabs>
              <w:adjustRightInd/>
              <w:snapToGrid/>
              <w:spacing w:after="0"/>
              <w:jc w:val="center"/>
              <w:outlineLvl w:val="3"/>
              <w:rPr>
                <w:rFonts w:ascii="Times New Roman" w:hAnsi="Times New Roman" w:cs="Times New Roman"/>
                <w:bCs w:val="0"/>
                <w:color w:val="000000" w:themeColor="text1"/>
                <w:highlight w:val="none"/>
                <w:lang w:val="en-US"/>
                <w14:textFill>
                  <w14:solidFill>
                    <w14:schemeClr w14:val="tx1"/>
                  </w14:solidFill>
                </w14:textFill>
              </w:rPr>
            </w:pPr>
            <w:r>
              <w:rPr>
                <w:rFonts w:ascii="Times New Roman" w:hAnsi="Times New Roman" w:cs="Times New Roman"/>
                <w:bCs w:val="0"/>
                <w:color w:val="000000" w:themeColor="text1"/>
                <w:highlight w:val="none"/>
                <w:lang w:val="en-US"/>
                <w14:textFill>
                  <w14:solidFill>
                    <w14:schemeClr w14:val="tx1"/>
                  </w14:solidFill>
                </w14:textFill>
              </w:rPr>
              <w:t>表3-</w:t>
            </w:r>
            <w:r>
              <w:rPr>
                <w:rFonts w:hint="eastAsia" w:ascii="Times New Roman" w:hAnsi="Times New Roman" w:cs="Times New Roman"/>
                <w:bCs w:val="0"/>
                <w:color w:val="000000" w:themeColor="text1"/>
                <w:highlight w:val="none"/>
                <w:lang w:val="en-US" w:eastAsia="zh-CN"/>
                <w14:textFill>
                  <w14:solidFill>
                    <w14:schemeClr w14:val="tx1"/>
                  </w14:solidFill>
                </w14:textFill>
              </w:rPr>
              <w:t>1</w:t>
            </w:r>
            <w:r>
              <w:rPr>
                <w:rFonts w:ascii="Times New Roman" w:hAnsi="Times New Roman" w:cs="Times New Roman"/>
                <w:bCs w:val="0"/>
                <w:color w:val="000000" w:themeColor="text1"/>
                <w:highlight w:val="none"/>
                <w:lang w:val="en-US"/>
                <w14:textFill>
                  <w14:solidFill>
                    <w14:schemeClr w14:val="tx1"/>
                  </w14:solidFill>
                </w14:textFill>
              </w:rPr>
              <w:t xml:space="preserve"> </w:t>
            </w:r>
            <w:r>
              <w:rPr>
                <w:rFonts w:hint="eastAsia" w:ascii="Times New Roman" w:hAnsi="Times New Roman" w:cs="Times New Roman"/>
                <w:bCs w:val="0"/>
                <w:color w:val="000000" w:themeColor="text1"/>
                <w:highlight w:val="none"/>
                <w:lang w:val="en-US"/>
                <w14:textFill>
                  <w14:solidFill>
                    <w14:schemeClr w14:val="tx1"/>
                  </w14:solidFill>
                </w14:textFill>
              </w:rPr>
              <w:t xml:space="preserve"> </w:t>
            </w:r>
            <w:r>
              <w:rPr>
                <w:rFonts w:hint="eastAsia" w:ascii="Times New Roman" w:hAnsi="Times New Roman"/>
                <w:color w:val="000000" w:themeColor="text1"/>
                <w:highlight w:val="none"/>
                <w:lang w:val="en-US"/>
                <w14:textFill>
                  <w14:solidFill>
                    <w14:schemeClr w14:val="tx1"/>
                  </w14:solidFill>
                </w14:textFill>
              </w:rPr>
              <w:t>建设</w:t>
            </w:r>
            <w:r>
              <w:rPr>
                <w:rFonts w:ascii="Times New Roman" w:hAnsi="Times New Roman"/>
                <w:color w:val="000000" w:themeColor="text1"/>
                <w:highlight w:val="none"/>
                <w14:textFill>
                  <w14:solidFill>
                    <w14:schemeClr w14:val="tx1"/>
                  </w14:solidFill>
                </w14:textFill>
              </w:rPr>
              <w:t>项目</w:t>
            </w:r>
            <w:r>
              <w:rPr>
                <w:rFonts w:ascii="Times New Roman" w:hAnsi="Times New Roman" w:cs="Times New Roman"/>
                <w:bCs w:val="0"/>
                <w:color w:val="000000" w:themeColor="text1"/>
                <w:highlight w:val="none"/>
                <w:lang w:val="en-US"/>
                <w14:textFill>
                  <w14:solidFill>
                    <w14:schemeClr w14:val="tx1"/>
                  </w14:solidFill>
                </w14:textFill>
              </w:rPr>
              <w:t>固（液）体废物处置一览表</w:t>
            </w:r>
          </w:p>
          <w:tbl>
            <w:tblPr>
              <w:tblStyle w:val="22"/>
              <w:tblW w:w="8755"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446"/>
              <w:gridCol w:w="926"/>
              <w:gridCol w:w="1012"/>
              <w:gridCol w:w="1638"/>
              <w:gridCol w:w="696"/>
              <w:gridCol w:w="697"/>
              <w:gridCol w:w="778"/>
              <w:gridCol w:w="779"/>
              <w:gridCol w:w="722"/>
              <w:gridCol w:w="1061"/>
            </w:tblGrid>
            <w:tr w14:paraId="00FE228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1102" w:hRule="atLeast"/>
                <w:jc w:val="center"/>
              </w:trPr>
              <w:tc>
                <w:tcPr>
                  <w:tcW w:w="446" w:type="dxa"/>
                  <w:tcBorders>
                    <w:tl2br w:val="nil"/>
                    <w:tr2bl w:val="nil"/>
                  </w:tcBorders>
                  <w:noWrap w:val="0"/>
                  <w:vAlign w:val="center"/>
                </w:tcPr>
                <w:p w14:paraId="779A0925">
                  <w:pPr>
                    <w:spacing w:after="0"/>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bookmarkStart w:id="16" w:name="_Hlk525231260"/>
                  <w:bookmarkStart w:id="17" w:name="_Hlk9599503"/>
                  <w:r>
                    <w:rPr>
                      <w:rFonts w:hint="default" w:ascii="Times New Roman" w:hAnsi="Times New Roman" w:eastAsia="宋体" w:cs="Times New Roman"/>
                      <w:b/>
                      <w:bCs/>
                      <w:color w:val="000000" w:themeColor="text1"/>
                      <w:sz w:val="21"/>
                      <w:szCs w:val="21"/>
                      <w:highlight w:val="none"/>
                      <w14:textFill>
                        <w14:solidFill>
                          <w14:schemeClr w14:val="tx1"/>
                        </w14:solidFill>
                      </w14:textFill>
                    </w:rPr>
                    <w:t>序号</w:t>
                  </w:r>
                </w:p>
              </w:tc>
              <w:tc>
                <w:tcPr>
                  <w:tcW w:w="926" w:type="dxa"/>
                  <w:tcBorders>
                    <w:tl2br w:val="nil"/>
                    <w:tr2bl w:val="nil"/>
                  </w:tcBorders>
                  <w:noWrap w:val="0"/>
                  <w:vAlign w:val="center"/>
                </w:tcPr>
                <w:p w14:paraId="6E7B70FA">
                  <w:pPr>
                    <w:spacing w:after="0"/>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污染源</w:t>
                  </w:r>
                </w:p>
              </w:tc>
              <w:tc>
                <w:tcPr>
                  <w:tcW w:w="1012" w:type="dxa"/>
                  <w:tcBorders>
                    <w:tl2br w:val="nil"/>
                    <w:tr2bl w:val="nil"/>
                  </w:tcBorders>
                  <w:noWrap w:val="0"/>
                  <w:vAlign w:val="center"/>
                </w:tcPr>
                <w:p w14:paraId="20EC5ED6">
                  <w:pPr>
                    <w:spacing w:after="0"/>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名称</w:t>
                  </w:r>
                </w:p>
              </w:tc>
              <w:tc>
                <w:tcPr>
                  <w:tcW w:w="1638" w:type="dxa"/>
                  <w:tcBorders>
                    <w:tl2br w:val="nil"/>
                    <w:tr2bl w:val="nil"/>
                  </w:tcBorders>
                  <w:noWrap w:val="0"/>
                  <w:vAlign w:val="center"/>
                </w:tcPr>
                <w:p w14:paraId="5FEF9A81">
                  <w:pPr>
                    <w:spacing w:after="0"/>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类别</w:t>
                  </w:r>
                </w:p>
                <w:p w14:paraId="7A5AABF2">
                  <w:pPr>
                    <w:spacing w:after="0"/>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编号</w:t>
                  </w:r>
                </w:p>
              </w:tc>
              <w:tc>
                <w:tcPr>
                  <w:tcW w:w="696" w:type="dxa"/>
                  <w:tcBorders>
                    <w:tl2br w:val="nil"/>
                    <w:tr2bl w:val="nil"/>
                  </w:tcBorders>
                  <w:noWrap w:val="0"/>
                  <w:vAlign w:val="center"/>
                </w:tcPr>
                <w:p w14:paraId="64F50420">
                  <w:pPr>
                    <w:spacing w:after="0"/>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环评</w:t>
                  </w:r>
                </w:p>
                <w:p w14:paraId="0AF00F1B">
                  <w:pPr>
                    <w:spacing w:after="0"/>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预估量（t/a）</w:t>
                  </w:r>
                </w:p>
              </w:tc>
              <w:tc>
                <w:tcPr>
                  <w:tcW w:w="697" w:type="dxa"/>
                  <w:tcBorders>
                    <w:tl2br w:val="nil"/>
                    <w:tr2bl w:val="nil"/>
                  </w:tcBorders>
                  <w:noWrap w:val="0"/>
                  <w:vAlign w:val="center"/>
                </w:tcPr>
                <w:p w14:paraId="2E613BD5">
                  <w:pPr>
                    <w:spacing w:after="0"/>
                    <w:jc w:val="center"/>
                    <w:rPr>
                      <w:rFonts w:hint="default" w:ascii="Times New Roman" w:hAnsi="Times New Roman" w:eastAsia="宋体" w:cs="Times New Roman"/>
                      <w:b/>
                      <w:bCs/>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sz w:val="21"/>
                      <w:szCs w:val="21"/>
                      <w:highlight w:val="none"/>
                      <w:lang w:val="en-US" w:eastAsia="zh-CN"/>
                      <w14:textFill>
                        <w14:solidFill>
                          <w14:schemeClr w14:val="tx1"/>
                        </w14:solidFill>
                      </w14:textFill>
                    </w:rPr>
                    <w:t>一阶段预估量（t/a）</w:t>
                  </w:r>
                </w:p>
              </w:tc>
              <w:tc>
                <w:tcPr>
                  <w:tcW w:w="778" w:type="dxa"/>
                  <w:tcBorders>
                    <w:tl2br w:val="nil"/>
                    <w:tr2bl w:val="nil"/>
                  </w:tcBorders>
                  <w:noWrap w:val="0"/>
                  <w:vAlign w:val="center"/>
                </w:tcPr>
                <w:p w14:paraId="4A4737EA">
                  <w:pPr>
                    <w:spacing w:after="0"/>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实际</w:t>
                  </w:r>
                </w:p>
                <w:p w14:paraId="0A57B897">
                  <w:pPr>
                    <w:spacing w:after="0"/>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产生量 (t/a)</w:t>
                  </w:r>
                </w:p>
              </w:tc>
              <w:tc>
                <w:tcPr>
                  <w:tcW w:w="779" w:type="dxa"/>
                  <w:tcBorders>
                    <w:tl2br w:val="nil"/>
                    <w:tr2bl w:val="nil"/>
                  </w:tcBorders>
                  <w:noWrap w:val="0"/>
                  <w:vAlign w:val="center"/>
                </w:tcPr>
                <w:p w14:paraId="1DD18D30">
                  <w:pPr>
                    <w:spacing w:after="0"/>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处理</w:t>
                  </w:r>
                </w:p>
                <w:p w14:paraId="4FF361D0">
                  <w:pPr>
                    <w:spacing w:after="0"/>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处置量（t/a）</w:t>
                  </w:r>
                </w:p>
              </w:tc>
              <w:tc>
                <w:tcPr>
                  <w:tcW w:w="722" w:type="dxa"/>
                  <w:tcBorders>
                    <w:tl2br w:val="nil"/>
                    <w:tr2bl w:val="nil"/>
                  </w:tcBorders>
                  <w:noWrap w:val="0"/>
                  <w:vAlign w:val="center"/>
                </w:tcPr>
                <w:p w14:paraId="3F87495D">
                  <w:pPr>
                    <w:spacing w:after="0"/>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废物</w:t>
                  </w:r>
                </w:p>
                <w:p w14:paraId="1E8AE1BB">
                  <w:pPr>
                    <w:spacing w:after="0"/>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类别</w:t>
                  </w:r>
                </w:p>
              </w:tc>
              <w:tc>
                <w:tcPr>
                  <w:tcW w:w="1061" w:type="dxa"/>
                  <w:tcBorders>
                    <w:tl2br w:val="nil"/>
                    <w:tr2bl w:val="nil"/>
                  </w:tcBorders>
                  <w:noWrap w:val="0"/>
                  <w:vAlign w:val="center"/>
                </w:tcPr>
                <w:p w14:paraId="41B77907">
                  <w:pPr>
                    <w:spacing w:after="0"/>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处理方式及贮存方式</w:t>
                  </w:r>
                </w:p>
              </w:tc>
            </w:tr>
            <w:bookmarkEnd w:id="16"/>
            <w:tr w14:paraId="0C36514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44" w:hRule="atLeast"/>
                <w:jc w:val="center"/>
              </w:trPr>
              <w:tc>
                <w:tcPr>
                  <w:tcW w:w="446" w:type="dxa"/>
                  <w:tcBorders>
                    <w:tl2br w:val="nil"/>
                    <w:tr2bl w:val="nil"/>
                  </w:tcBorders>
                  <w:noWrap w:val="0"/>
                  <w:vAlign w:val="center"/>
                </w:tcPr>
                <w:p w14:paraId="68722A7D">
                  <w:pPr>
                    <w:spacing w:after="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1</w:t>
                  </w:r>
                </w:p>
              </w:tc>
              <w:tc>
                <w:tcPr>
                  <w:tcW w:w="926" w:type="dxa"/>
                  <w:tcBorders>
                    <w:tl2br w:val="nil"/>
                    <w:tr2bl w:val="nil"/>
                  </w:tcBorders>
                  <w:noWrap w:val="0"/>
                  <w:vAlign w:val="center"/>
                </w:tcPr>
                <w:p w14:paraId="6529AE64">
                  <w:pPr>
                    <w:keepNext w:val="0"/>
                    <w:keepLines w:val="0"/>
                    <w:widowControl w:val="0"/>
                    <w:suppressLineNumbers w:val="0"/>
                    <w:snapToGrid w:val="0"/>
                    <w:spacing w:before="0" w:beforeAutospacing="0" w:after="0" w:afterAutospacing="0"/>
                    <w:ind w:left="0" w:leftChars="0" w:right="0" w:rightChars="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2"/>
                      <w:sz w:val="21"/>
                      <w:szCs w:val="21"/>
                      <w:lang w:val="en-US" w:eastAsia="zh-CN" w:bidi="ar"/>
                      <w14:textFill>
                        <w14:solidFill>
                          <w14:schemeClr w14:val="tx1"/>
                        </w14:solidFill>
                      </w14:textFill>
                    </w:rPr>
                    <w:t>职工生活</w:t>
                  </w:r>
                </w:p>
              </w:tc>
              <w:tc>
                <w:tcPr>
                  <w:tcW w:w="1012" w:type="dxa"/>
                  <w:tcBorders>
                    <w:tl2br w:val="nil"/>
                    <w:tr2bl w:val="nil"/>
                  </w:tcBorders>
                  <w:noWrap w:val="0"/>
                  <w:vAlign w:val="center"/>
                </w:tcPr>
                <w:p w14:paraId="745075F7">
                  <w:pPr>
                    <w:pStyle w:val="18"/>
                    <w:keepNext w:val="0"/>
                    <w:keepLines w:val="0"/>
                    <w:widowControl w:val="0"/>
                    <w:suppressLineNumbers w:val="0"/>
                    <w:snapToGrid w:val="0"/>
                    <w:spacing w:before="0" w:beforeAutospacing="0" w:after="0" w:afterAutospacing="0"/>
                    <w:ind w:left="0" w:leftChars="0" w:right="0" w:rightChars="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default" w:ascii="Times New Roman" w:hAnsi="Times New Roman" w:eastAsia="宋体" w:cs="Times New Roman"/>
                      <w:bCs/>
                      <w:color w:val="000000" w:themeColor="text1"/>
                      <w:kern w:val="0"/>
                      <w:sz w:val="21"/>
                      <w:szCs w:val="21"/>
                      <w:lang w:val="en-US" w:eastAsia="zh-CN" w:bidi="ar"/>
                      <w14:textFill>
                        <w14:solidFill>
                          <w14:schemeClr w14:val="tx1"/>
                        </w14:solidFill>
                      </w14:textFill>
                    </w:rPr>
                    <w:t>生活垃圾</w:t>
                  </w:r>
                </w:p>
              </w:tc>
              <w:tc>
                <w:tcPr>
                  <w:tcW w:w="1638" w:type="dxa"/>
                  <w:tcBorders>
                    <w:tl2br w:val="nil"/>
                    <w:tr2bl w:val="nil"/>
                  </w:tcBorders>
                  <w:noWrap w:val="0"/>
                  <w:vAlign w:val="center"/>
                </w:tcPr>
                <w:p w14:paraId="2815A49E">
                  <w:pPr>
                    <w:keepNext w:val="0"/>
                    <w:keepLines w:val="0"/>
                    <w:widowControl w:val="0"/>
                    <w:suppressLineNumbers w:val="0"/>
                    <w:adjustRightInd w:val="0"/>
                    <w:snapToGrid w:val="0"/>
                    <w:spacing w:before="0" w:beforeAutospacing="0" w:after="0" w:afterAutospacing="0"/>
                    <w:ind w:left="0" w:leftChars="0" w:right="0" w:rightChars="0"/>
                    <w:jc w:val="center"/>
                    <w:rPr>
                      <w:rFonts w:hint="default"/>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kern w:val="2"/>
                      <w:sz w:val="21"/>
                      <w:szCs w:val="21"/>
                      <w:lang w:val="en-US" w:eastAsia="zh-CN"/>
                      <w14:textFill>
                        <w14:solidFill>
                          <w14:schemeClr w14:val="tx1"/>
                        </w14:solidFill>
                      </w14:textFill>
                    </w:rPr>
                    <w:t>SW62 可回收物 SW64 其他垃圾</w:t>
                  </w:r>
                </w:p>
              </w:tc>
              <w:tc>
                <w:tcPr>
                  <w:tcW w:w="696" w:type="dxa"/>
                  <w:tcBorders>
                    <w:tl2br w:val="nil"/>
                    <w:tr2bl w:val="nil"/>
                  </w:tcBorders>
                  <w:noWrap w:val="0"/>
                  <w:vAlign w:val="center"/>
                </w:tcPr>
                <w:p w14:paraId="39758979">
                  <w:pPr>
                    <w:pStyle w:val="18"/>
                    <w:keepNext w:val="0"/>
                    <w:keepLines w:val="0"/>
                    <w:widowControl w:val="0"/>
                    <w:suppressLineNumbers w:val="0"/>
                    <w:snapToGrid w:val="0"/>
                    <w:spacing w:before="0" w:beforeAutospacing="0" w:after="0" w:afterAutospacing="0"/>
                    <w:ind w:left="0" w:leftChars="0" w:right="0" w:rightChars="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cs="Times New Roman"/>
                      <w:bCs/>
                      <w:color w:val="000000" w:themeColor="text1"/>
                      <w:kern w:val="0"/>
                      <w:sz w:val="21"/>
                      <w:szCs w:val="21"/>
                      <w:lang w:val="en-US" w:eastAsia="zh-CN" w:bidi="ar"/>
                      <w14:textFill>
                        <w14:solidFill>
                          <w14:schemeClr w14:val="tx1"/>
                        </w14:solidFill>
                      </w14:textFill>
                    </w:rPr>
                    <w:t>1.5</w:t>
                  </w:r>
                </w:p>
              </w:tc>
              <w:tc>
                <w:tcPr>
                  <w:tcW w:w="697" w:type="dxa"/>
                  <w:tcBorders>
                    <w:tl2br w:val="nil"/>
                    <w:tr2bl w:val="nil"/>
                  </w:tcBorders>
                  <w:noWrap w:val="0"/>
                  <w:vAlign w:val="center"/>
                </w:tcPr>
                <w:p w14:paraId="7E45FE42">
                  <w:pPr>
                    <w:pStyle w:val="18"/>
                    <w:keepNext w:val="0"/>
                    <w:keepLines w:val="0"/>
                    <w:widowControl w:val="0"/>
                    <w:suppressLineNumbers w:val="0"/>
                    <w:snapToGrid w:val="0"/>
                    <w:spacing w:before="0" w:beforeAutospacing="0" w:after="0" w:afterAutospacing="0"/>
                    <w:ind w:left="0" w:leftChars="0" w:right="0" w:rightChars="0"/>
                    <w:jc w:val="center"/>
                    <w:rPr>
                      <w:rFonts w:hint="default" w:ascii="Times New Roman" w:hAnsi="Times New Roman" w:cs="Times New Roman"/>
                      <w:bCs/>
                      <w:color w:val="000000" w:themeColor="text1"/>
                      <w:kern w:val="0"/>
                      <w:sz w:val="21"/>
                      <w:szCs w:val="21"/>
                      <w:lang w:val="en-US" w:eastAsia="zh-CN" w:bidi="ar"/>
                      <w14:textFill>
                        <w14:solidFill>
                          <w14:schemeClr w14:val="tx1"/>
                        </w14:solidFill>
                      </w14:textFill>
                    </w:rPr>
                  </w:pPr>
                  <w:r>
                    <w:rPr>
                      <w:rFonts w:hint="eastAsia" w:ascii="Times New Roman" w:hAnsi="Times New Roman" w:cs="Times New Roman"/>
                      <w:bCs/>
                      <w:color w:val="000000" w:themeColor="text1"/>
                      <w:kern w:val="0"/>
                      <w:sz w:val="21"/>
                      <w:szCs w:val="21"/>
                      <w:lang w:val="en-US" w:eastAsia="zh-CN" w:bidi="ar"/>
                      <w14:textFill>
                        <w14:solidFill>
                          <w14:schemeClr w14:val="tx1"/>
                        </w14:solidFill>
                      </w14:textFill>
                    </w:rPr>
                    <w:t>1.5</w:t>
                  </w:r>
                </w:p>
              </w:tc>
              <w:tc>
                <w:tcPr>
                  <w:tcW w:w="778" w:type="dxa"/>
                  <w:tcBorders>
                    <w:tl2br w:val="nil"/>
                    <w:tr2bl w:val="nil"/>
                  </w:tcBorders>
                  <w:shd w:val="clear" w:color="auto" w:fill="auto"/>
                  <w:noWrap w:val="0"/>
                  <w:vAlign w:val="center"/>
                </w:tcPr>
                <w:p w14:paraId="7FE01834">
                  <w:pPr>
                    <w:pStyle w:val="18"/>
                    <w:keepNext w:val="0"/>
                    <w:keepLines w:val="0"/>
                    <w:widowControl w:val="0"/>
                    <w:suppressLineNumbers w:val="0"/>
                    <w:snapToGrid w:val="0"/>
                    <w:spacing w:before="0" w:beforeAutospacing="0" w:after="0" w:afterAutospacing="0"/>
                    <w:ind w:left="0" w:leftChars="0" w:right="0" w:rightChars="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cs="Times New Roman"/>
                      <w:color w:val="000000" w:themeColor="text1"/>
                      <w:sz w:val="21"/>
                      <w:szCs w:val="21"/>
                      <w:lang w:val="en-US" w:eastAsia="zh-CN" w:bidi="ar-SA"/>
                      <w14:textFill>
                        <w14:solidFill>
                          <w14:schemeClr w14:val="tx1"/>
                        </w14:solidFill>
                      </w14:textFill>
                    </w:rPr>
                    <w:t>1.5</w:t>
                  </w:r>
                </w:p>
              </w:tc>
              <w:tc>
                <w:tcPr>
                  <w:tcW w:w="779" w:type="dxa"/>
                  <w:tcBorders>
                    <w:tl2br w:val="nil"/>
                    <w:tr2bl w:val="nil"/>
                  </w:tcBorders>
                  <w:shd w:val="clear" w:color="auto" w:fill="auto"/>
                  <w:noWrap w:val="0"/>
                  <w:vAlign w:val="center"/>
                </w:tcPr>
                <w:p w14:paraId="78249531">
                  <w:pPr>
                    <w:pStyle w:val="18"/>
                    <w:keepNext w:val="0"/>
                    <w:keepLines w:val="0"/>
                    <w:widowControl w:val="0"/>
                    <w:suppressLineNumbers w:val="0"/>
                    <w:snapToGrid w:val="0"/>
                    <w:spacing w:before="0" w:beforeAutospacing="0" w:after="0" w:afterAutospacing="0"/>
                    <w:ind w:left="0" w:leftChars="0" w:right="0" w:rightChars="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cs="Times New Roman"/>
                      <w:color w:val="000000" w:themeColor="text1"/>
                      <w:sz w:val="21"/>
                      <w:szCs w:val="21"/>
                      <w:lang w:val="en-US" w:eastAsia="zh-CN" w:bidi="ar-SA"/>
                      <w14:textFill>
                        <w14:solidFill>
                          <w14:schemeClr w14:val="tx1"/>
                        </w14:solidFill>
                      </w14:textFill>
                    </w:rPr>
                    <w:t>1.5</w:t>
                  </w:r>
                </w:p>
              </w:tc>
              <w:tc>
                <w:tcPr>
                  <w:tcW w:w="722" w:type="dxa"/>
                  <w:tcBorders>
                    <w:tl2br w:val="nil"/>
                    <w:tr2bl w:val="nil"/>
                  </w:tcBorders>
                  <w:noWrap w:val="0"/>
                  <w:vAlign w:val="center"/>
                </w:tcPr>
                <w:p w14:paraId="27401BB0">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一般固废</w:t>
                  </w:r>
                </w:p>
              </w:tc>
              <w:tc>
                <w:tcPr>
                  <w:tcW w:w="1061" w:type="dxa"/>
                  <w:tcBorders>
                    <w:tl2br w:val="nil"/>
                    <w:tr2bl w:val="nil"/>
                  </w:tcBorders>
                  <w:noWrap w:val="0"/>
                  <w:vAlign w:val="center"/>
                </w:tcPr>
                <w:p w14:paraId="7F8DDB69">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4"/>
                      <w:kern w:val="0"/>
                      <w:sz w:val="21"/>
                      <w:szCs w:val="21"/>
                      <w:highlight w:val="none"/>
                      <w14:textFill>
                        <w14:solidFill>
                          <w14:schemeClr w14:val="tx1"/>
                        </w14:solidFill>
                      </w14:textFill>
                    </w:rPr>
                    <w:t>环卫清运</w:t>
                  </w:r>
                </w:p>
              </w:tc>
            </w:tr>
            <w:tr w14:paraId="1C6CDCD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559" w:hRule="atLeast"/>
                <w:jc w:val="center"/>
              </w:trPr>
              <w:tc>
                <w:tcPr>
                  <w:tcW w:w="446" w:type="dxa"/>
                  <w:tcBorders>
                    <w:tl2br w:val="nil"/>
                    <w:tr2bl w:val="nil"/>
                  </w:tcBorders>
                  <w:shd w:val="clear" w:color="auto" w:fill="auto"/>
                  <w:noWrap w:val="0"/>
                  <w:vAlign w:val="center"/>
                </w:tcPr>
                <w:p w14:paraId="061121FD">
                  <w:pPr>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2</w:t>
                  </w:r>
                </w:p>
              </w:tc>
              <w:tc>
                <w:tcPr>
                  <w:tcW w:w="926" w:type="dxa"/>
                  <w:tcBorders>
                    <w:tl2br w:val="nil"/>
                    <w:tr2bl w:val="nil"/>
                  </w:tcBorders>
                  <w:noWrap w:val="0"/>
                  <w:vAlign w:val="center"/>
                </w:tcPr>
                <w:p w14:paraId="5D8EC9E5">
                  <w:pPr>
                    <w:pStyle w:val="53"/>
                    <w:adjustRightInd/>
                    <w:snapToGrid/>
                    <w:spacing w:before="24" w:after="24"/>
                    <w:ind w:firstLine="0" w:firstLineChars="0"/>
                    <w:contextualSpacing/>
                    <w:rPr>
                      <w:rFonts w:hint="default" w:ascii="Times New Roman" w:hAnsi="Times New Roman" w:eastAsia="宋体" w:cs="Times New Roman"/>
                      <w:color w:val="000000" w:themeColor="text1"/>
                      <w:kern w:val="2"/>
                      <w:sz w:val="21"/>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2"/>
                      <w:sz w:val="21"/>
                      <w:szCs w:val="21"/>
                      <w:lang w:val="en-US" w:eastAsia="zh-CN" w:bidi="ar"/>
                      <w14:textFill>
                        <w14:solidFill>
                          <w14:schemeClr w14:val="tx1"/>
                        </w14:solidFill>
                      </w14:textFill>
                    </w:rPr>
                    <w:t>废气处理</w:t>
                  </w:r>
                </w:p>
              </w:tc>
              <w:tc>
                <w:tcPr>
                  <w:tcW w:w="1012" w:type="dxa"/>
                  <w:tcBorders>
                    <w:tl2br w:val="nil"/>
                    <w:tr2bl w:val="nil"/>
                  </w:tcBorders>
                  <w:noWrap w:val="0"/>
                  <w:vAlign w:val="center"/>
                </w:tcPr>
                <w:p w14:paraId="3B92CB72">
                  <w:pPr>
                    <w:keepNext w:val="0"/>
                    <w:keepLines w:val="0"/>
                    <w:widowControl/>
                    <w:suppressLineNumbers w:val="0"/>
                    <w:spacing w:before="0" w:beforeAutospacing="0" w:after="0" w:afterAutospacing="0"/>
                    <w:ind w:left="0" w:leftChars="0" w:right="0" w:rightChars="0"/>
                    <w:jc w:val="center"/>
                    <w:rPr>
                      <w:rFonts w:hint="default" w:ascii="Times New Roman" w:hAnsi="Times New Roman" w:eastAsia="宋体" w:cs="Times New Roman"/>
                      <w:color w:val="000000" w:themeColor="text1"/>
                      <w:kern w:val="2"/>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2"/>
                      <w:sz w:val="21"/>
                      <w:szCs w:val="21"/>
                      <w:lang w:val="en-US" w:eastAsia="zh-CN" w:bidi="ar"/>
                      <w14:textFill>
                        <w14:solidFill>
                          <w14:schemeClr w14:val="tx1"/>
                        </w14:solidFill>
                      </w14:textFill>
                    </w:rPr>
                    <w:t>废活性炭</w:t>
                  </w:r>
                </w:p>
              </w:tc>
              <w:tc>
                <w:tcPr>
                  <w:tcW w:w="1638" w:type="dxa"/>
                  <w:tcBorders>
                    <w:tl2br w:val="nil"/>
                    <w:tr2bl w:val="nil"/>
                  </w:tcBorders>
                  <w:noWrap w:val="0"/>
                  <w:vAlign w:val="center"/>
                </w:tcPr>
                <w:p w14:paraId="5DB6F00B">
                  <w:pPr>
                    <w:keepNext w:val="0"/>
                    <w:keepLines w:val="0"/>
                    <w:widowControl w:val="0"/>
                    <w:suppressLineNumbers w:val="0"/>
                    <w:adjustRightInd w:val="0"/>
                    <w:snapToGrid w:val="0"/>
                    <w:spacing w:before="0" w:beforeAutospacing="0" w:after="0" w:afterAutospacing="0"/>
                    <w:ind w:left="0" w:leftChars="0" w:right="0" w:rightChars="0"/>
                    <w:jc w:val="center"/>
                    <w:rPr>
                      <w:rFonts w:hint="default" w:ascii="Times New Roman" w:hAnsi="Times New Roman" w:eastAsia="宋体" w:cs="Times New Roman"/>
                      <w:color w:val="000000" w:themeColor="text1"/>
                      <w:kern w:val="21"/>
                      <w:sz w:val="21"/>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21"/>
                      <w:sz w:val="21"/>
                      <w:szCs w:val="21"/>
                      <w:lang w:val="en-US" w:eastAsia="zh-CN" w:bidi="ar"/>
                      <w14:textFill>
                        <w14:solidFill>
                          <w14:schemeClr w14:val="tx1"/>
                        </w14:solidFill>
                      </w14:textFill>
                    </w:rPr>
                    <w:t>HW49</w:t>
                  </w:r>
                </w:p>
                <w:p w14:paraId="3B958B98">
                  <w:pPr>
                    <w:pStyle w:val="18"/>
                    <w:keepNext w:val="0"/>
                    <w:keepLines w:val="0"/>
                    <w:widowControl/>
                    <w:suppressLineNumbers w:val="0"/>
                    <w:spacing w:before="0" w:beforeAutospacing="0" w:after="100" w:afterAutospacing="1"/>
                    <w:ind w:left="0" w:leftChars="0" w:right="0" w:rightChars="0"/>
                    <w:jc w:val="center"/>
                    <w:rPr>
                      <w:rFonts w:hint="default" w:ascii="Times New Roman" w:hAnsi="Times New Roman" w:eastAsia="宋体" w:cs="Times New Roman"/>
                      <w:b w:val="0"/>
                      <w:bCs/>
                      <w:color w:val="000000" w:themeColor="text1"/>
                      <w:kern w:val="2"/>
                      <w:sz w:val="21"/>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21"/>
                      <w:sz w:val="21"/>
                      <w:szCs w:val="21"/>
                      <w:lang w:val="en-US" w:eastAsia="zh-CN" w:bidi="ar"/>
                      <w14:textFill>
                        <w14:solidFill>
                          <w14:schemeClr w14:val="tx1"/>
                        </w14:solidFill>
                      </w14:textFill>
                    </w:rPr>
                    <w:t>900-039-49</w:t>
                  </w:r>
                </w:p>
              </w:tc>
              <w:tc>
                <w:tcPr>
                  <w:tcW w:w="696" w:type="dxa"/>
                  <w:tcBorders>
                    <w:tl2br w:val="nil"/>
                    <w:tr2bl w:val="nil"/>
                  </w:tcBorders>
                  <w:noWrap w:val="0"/>
                  <w:vAlign w:val="center"/>
                </w:tcPr>
                <w:p w14:paraId="03D99C02">
                  <w:pPr>
                    <w:keepNext w:val="0"/>
                    <w:keepLines w:val="0"/>
                    <w:widowControl/>
                    <w:suppressLineNumbers w:val="0"/>
                    <w:spacing w:before="0" w:beforeAutospacing="0" w:after="0" w:afterAutospacing="0"/>
                    <w:ind w:left="0" w:leftChars="0" w:right="0" w:rightChars="0"/>
                    <w:jc w:val="center"/>
                    <w:rPr>
                      <w:rFonts w:hint="default" w:ascii="Times New Roman" w:hAnsi="Times New Roman" w:eastAsia="宋体" w:cs="Times New Roman"/>
                      <w:color w:val="000000" w:themeColor="text1"/>
                      <w:kern w:val="2"/>
                      <w:sz w:val="21"/>
                      <w:szCs w:val="21"/>
                      <w:lang w:val="en-US" w:eastAsia="zh-CN" w:bidi="ar"/>
                      <w14:textFill>
                        <w14:solidFill>
                          <w14:schemeClr w14:val="tx1"/>
                        </w14:solidFill>
                      </w14:textFill>
                    </w:rPr>
                  </w:pPr>
                  <w:r>
                    <w:rPr>
                      <w:rFonts w:hint="eastAsia" w:ascii="Times New Roman" w:hAnsi="Times New Roman" w:cs="Times New Roman"/>
                      <w:b w:val="0"/>
                      <w:bCs/>
                      <w:color w:val="000000" w:themeColor="text1"/>
                      <w:kern w:val="2"/>
                      <w:sz w:val="21"/>
                      <w:szCs w:val="21"/>
                      <w:lang w:val="en-US" w:eastAsia="zh-CN" w:bidi="ar"/>
                      <w14:textFill>
                        <w14:solidFill>
                          <w14:schemeClr w14:val="tx1"/>
                        </w14:solidFill>
                      </w14:textFill>
                    </w:rPr>
                    <w:t>6.817</w:t>
                  </w:r>
                </w:p>
              </w:tc>
              <w:tc>
                <w:tcPr>
                  <w:tcW w:w="697" w:type="dxa"/>
                  <w:tcBorders>
                    <w:tl2br w:val="nil"/>
                    <w:tr2bl w:val="nil"/>
                  </w:tcBorders>
                  <w:noWrap w:val="0"/>
                  <w:vAlign w:val="center"/>
                </w:tcPr>
                <w:p w14:paraId="3F99271D">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b w:val="0"/>
                      <w:bCs/>
                      <w:color w:val="000000" w:themeColor="text1"/>
                      <w:kern w:val="2"/>
                      <w:sz w:val="21"/>
                      <w:szCs w:val="21"/>
                      <w:lang w:val="en-US" w:eastAsia="zh-CN" w:bidi="ar"/>
                      <w14:textFill>
                        <w14:solidFill>
                          <w14:schemeClr w14:val="tx1"/>
                        </w14:solidFill>
                      </w14:textFill>
                    </w:rPr>
                  </w:pPr>
                  <w:r>
                    <w:rPr>
                      <w:rFonts w:hint="eastAsia" w:ascii="Times New Roman" w:hAnsi="Times New Roman" w:cs="Times New Roman"/>
                      <w:b w:val="0"/>
                      <w:bCs/>
                      <w:color w:val="000000" w:themeColor="text1"/>
                      <w:kern w:val="2"/>
                      <w:sz w:val="21"/>
                      <w:szCs w:val="21"/>
                      <w:lang w:val="en-US" w:eastAsia="zh-CN" w:bidi="ar"/>
                      <w14:textFill>
                        <w14:solidFill>
                          <w14:schemeClr w14:val="tx1"/>
                        </w14:solidFill>
                      </w14:textFill>
                    </w:rPr>
                    <w:t>0.8521</w:t>
                  </w:r>
                </w:p>
              </w:tc>
              <w:tc>
                <w:tcPr>
                  <w:tcW w:w="778" w:type="dxa"/>
                  <w:tcBorders>
                    <w:tl2br w:val="nil"/>
                    <w:tr2bl w:val="nil"/>
                  </w:tcBorders>
                  <w:shd w:val="clear" w:color="auto" w:fill="auto"/>
                  <w:noWrap w:val="0"/>
                  <w:vAlign w:val="center"/>
                </w:tcPr>
                <w:p w14:paraId="712C4548">
                  <w:pPr>
                    <w:keepNext w:val="0"/>
                    <w:keepLines w:val="0"/>
                    <w:widowControl/>
                    <w:suppressLineNumbers w:val="0"/>
                    <w:spacing w:before="0" w:beforeAutospacing="0" w:after="0" w:afterAutospacing="0"/>
                    <w:ind w:left="0" w:leftChars="0" w:right="0" w:rightChars="0"/>
                    <w:jc w:val="center"/>
                    <w:rPr>
                      <w:rFonts w:hint="default" w:ascii="Times New Roman" w:hAnsi="Times New Roman" w:eastAsia="宋体" w:cs="Times New Roman"/>
                      <w:color w:val="000000" w:themeColor="text1"/>
                      <w:kern w:val="2"/>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2"/>
                      <w:sz w:val="21"/>
                      <w:szCs w:val="21"/>
                      <w:lang w:val="en-US" w:eastAsia="zh-CN" w:bidi="ar"/>
                      <w14:textFill>
                        <w14:solidFill>
                          <w14:schemeClr w14:val="tx1"/>
                        </w14:solidFill>
                      </w14:textFill>
                    </w:rPr>
                    <w:t>0.8521</w:t>
                  </w:r>
                </w:p>
              </w:tc>
              <w:tc>
                <w:tcPr>
                  <w:tcW w:w="779" w:type="dxa"/>
                  <w:tcBorders>
                    <w:tl2br w:val="nil"/>
                    <w:tr2bl w:val="nil"/>
                  </w:tcBorders>
                  <w:shd w:val="clear" w:color="auto" w:fill="auto"/>
                  <w:noWrap w:val="0"/>
                  <w:vAlign w:val="center"/>
                </w:tcPr>
                <w:p w14:paraId="19949E96">
                  <w:pPr>
                    <w:keepNext w:val="0"/>
                    <w:keepLines w:val="0"/>
                    <w:widowControl/>
                    <w:suppressLineNumbers w:val="0"/>
                    <w:spacing w:before="0" w:beforeAutospacing="0" w:after="0" w:afterAutospacing="0"/>
                    <w:ind w:left="0" w:leftChars="0" w:right="0" w:rightChars="0"/>
                    <w:jc w:val="center"/>
                    <w:rPr>
                      <w:rFonts w:hint="default" w:ascii="Times New Roman" w:hAnsi="Times New Roman" w:eastAsia="宋体" w:cs="Times New Roman"/>
                      <w:color w:val="000000" w:themeColor="text1"/>
                      <w:kern w:val="2"/>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2"/>
                      <w:sz w:val="21"/>
                      <w:szCs w:val="21"/>
                      <w:lang w:val="en-US" w:eastAsia="zh-CN" w:bidi="ar"/>
                      <w14:textFill>
                        <w14:solidFill>
                          <w14:schemeClr w14:val="tx1"/>
                        </w14:solidFill>
                      </w14:textFill>
                    </w:rPr>
                    <w:t>0.8521</w:t>
                  </w:r>
                </w:p>
              </w:tc>
              <w:tc>
                <w:tcPr>
                  <w:tcW w:w="722" w:type="dxa"/>
                  <w:vMerge w:val="restart"/>
                  <w:tcBorders>
                    <w:tl2br w:val="nil"/>
                    <w:tr2bl w:val="nil"/>
                  </w:tcBorders>
                  <w:noWrap w:val="0"/>
                  <w:vAlign w:val="center"/>
                </w:tcPr>
                <w:p w14:paraId="18AFA5C3">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危险废物</w:t>
                  </w:r>
                </w:p>
              </w:tc>
              <w:tc>
                <w:tcPr>
                  <w:tcW w:w="1061" w:type="dxa"/>
                  <w:vMerge w:val="restart"/>
                  <w:tcBorders>
                    <w:tl2br w:val="nil"/>
                    <w:tr2bl w:val="nil"/>
                  </w:tcBorders>
                  <w:noWrap w:val="0"/>
                  <w:vAlign w:val="center"/>
                </w:tcPr>
                <w:p w14:paraId="61F374F4">
                  <w:pPr>
                    <w:keepNext w:val="0"/>
                    <w:keepLines w:val="0"/>
                    <w:pageBreakBefore w:val="0"/>
                    <w:widowControl/>
                    <w:kinsoku/>
                    <w:wordWrap/>
                    <w:overflowPunct/>
                    <w:topLinePunct w:val="0"/>
                    <w:autoSpaceDE/>
                    <w:autoSpaceDN/>
                    <w:bidi w:val="0"/>
                    <w:adjustRightInd/>
                    <w:snapToGrid/>
                    <w:spacing w:after="0"/>
                    <w:jc w:val="center"/>
                    <w:textAlignment w:val="baseline"/>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委托资质单位处理</w:t>
                  </w:r>
                </w:p>
              </w:tc>
            </w:tr>
            <w:tr w14:paraId="35A6882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570" w:hRule="atLeast"/>
                <w:jc w:val="center"/>
              </w:trPr>
              <w:tc>
                <w:tcPr>
                  <w:tcW w:w="446" w:type="dxa"/>
                  <w:tcBorders>
                    <w:tl2br w:val="nil"/>
                    <w:tr2bl w:val="nil"/>
                  </w:tcBorders>
                  <w:noWrap w:val="0"/>
                  <w:vAlign w:val="center"/>
                </w:tcPr>
                <w:p w14:paraId="677EE17E">
                  <w:pPr>
                    <w:spacing w:after="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3</w:t>
                  </w:r>
                </w:p>
              </w:tc>
              <w:tc>
                <w:tcPr>
                  <w:tcW w:w="926" w:type="dxa"/>
                  <w:vMerge w:val="restart"/>
                  <w:tcBorders>
                    <w:tl2br w:val="nil"/>
                    <w:tr2bl w:val="nil"/>
                  </w:tcBorders>
                  <w:noWrap w:val="0"/>
                  <w:vAlign w:val="center"/>
                </w:tcPr>
                <w:p w14:paraId="372397F2">
                  <w:pPr>
                    <w:keepNext w:val="0"/>
                    <w:keepLines w:val="0"/>
                    <w:widowControl/>
                    <w:suppressLineNumbers w:val="0"/>
                    <w:spacing w:before="0" w:beforeAutospacing="0" w:after="0" w:afterAutospacing="0"/>
                    <w:ind w:left="0" w:leftChars="0" w:right="0" w:rightChars="0"/>
                    <w:jc w:val="center"/>
                    <w:rPr>
                      <w:rFonts w:hint="default" w:ascii="Times New Roman" w:hAnsi="Times New Roman" w:eastAsia="宋体" w:cs="Times New Roman"/>
                      <w:color w:val="000000" w:themeColor="text1"/>
                      <w:kern w:val="2"/>
                      <w:sz w:val="21"/>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2"/>
                      <w:sz w:val="21"/>
                      <w:szCs w:val="21"/>
                      <w:lang w:val="en-US" w:eastAsia="zh-CN" w:bidi="ar"/>
                      <w14:textFill>
                        <w14:solidFill>
                          <w14:schemeClr w14:val="tx1"/>
                        </w14:solidFill>
                      </w14:textFill>
                    </w:rPr>
                    <w:t>设备维护</w:t>
                  </w:r>
                </w:p>
              </w:tc>
              <w:tc>
                <w:tcPr>
                  <w:tcW w:w="1012" w:type="dxa"/>
                  <w:tcBorders>
                    <w:tl2br w:val="nil"/>
                    <w:tr2bl w:val="nil"/>
                  </w:tcBorders>
                  <w:noWrap w:val="0"/>
                  <w:vAlign w:val="center"/>
                </w:tcPr>
                <w:p w14:paraId="229D6ED1">
                  <w:pPr>
                    <w:keepNext w:val="0"/>
                    <w:keepLines w:val="0"/>
                    <w:widowControl/>
                    <w:suppressLineNumbers w:val="0"/>
                    <w:spacing w:before="0" w:beforeAutospacing="0" w:after="0" w:afterAutospacing="0"/>
                    <w:ind w:left="0" w:leftChars="0" w:right="0" w:rightChars="0"/>
                    <w:jc w:val="center"/>
                    <w:rPr>
                      <w:rFonts w:hint="default" w:ascii="Times New Roman" w:hAnsi="Times New Roman" w:eastAsia="宋体" w:cs="Times New Roman"/>
                      <w:color w:val="000000" w:themeColor="text1"/>
                      <w:kern w:val="2"/>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2"/>
                      <w:sz w:val="21"/>
                      <w:szCs w:val="21"/>
                      <w:lang w:val="en-US" w:eastAsia="zh-CN" w:bidi="ar"/>
                      <w14:textFill>
                        <w14:solidFill>
                          <w14:schemeClr w14:val="tx1"/>
                        </w14:solidFill>
                      </w14:textFill>
                    </w:rPr>
                    <w:t>废油渣</w:t>
                  </w:r>
                </w:p>
              </w:tc>
              <w:tc>
                <w:tcPr>
                  <w:tcW w:w="1638" w:type="dxa"/>
                  <w:tcBorders>
                    <w:tl2br w:val="nil"/>
                    <w:tr2bl w:val="nil"/>
                  </w:tcBorders>
                  <w:noWrap w:val="0"/>
                  <w:vAlign w:val="center"/>
                </w:tcPr>
                <w:p w14:paraId="750C492A">
                  <w:pPr>
                    <w:keepNext w:val="0"/>
                    <w:keepLines w:val="0"/>
                    <w:widowControl w:val="0"/>
                    <w:suppressLineNumbers w:val="0"/>
                    <w:adjustRightInd w:val="0"/>
                    <w:snapToGrid w:val="0"/>
                    <w:spacing w:before="0" w:beforeAutospacing="0" w:after="0" w:afterAutospacing="0"/>
                    <w:ind w:left="0" w:leftChars="0" w:right="0" w:rightChars="0"/>
                    <w:jc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HW08</w:t>
                  </w:r>
                </w:p>
                <w:p w14:paraId="65B70C62">
                  <w:pPr>
                    <w:keepNext w:val="0"/>
                    <w:keepLines w:val="0"/>
                    <w:widowControl w:val="0"/>
                    <w:suppressLineNumbers w:val="0"/>
                    <w:adjustRightInd w:val="0"/>
                    <w:snapToGrid w:val="0"/>
                    <w:spacing w:before="0" w:beforeAutospacing="0" w:after="0" w:afterAutospacing="0"/>
                    <w:ind w:left="0" w:leftChars="0" w:right="0" w:rightChars="0"/>
                    <w:jc w:val="center"/>
                    <w:rPr>
                      <w:rFonts w:hint="default" w:ascii="Times New Roman" w:hAnsi="Times New Roman" w:eastAsia="宋体" w:cs="Times New Roman"/>
                      <w:color w:val="000000" w:themeColor="text1"/>
                      <w:kern w:val="2"/>
                      <w:sz w:val="21"/>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900-2</w:t>
                  </w:r>
                  <w: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t>49</w:t>
                  </w: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-08</w:t>
                  </w:r>
                </w:p>
              </w:tc>
              <w:tc>
                <w:tcPr>
                  <w:tcW w:w="696" w:type="dxa"/>
                  <w:tcBorders>
                    <w:tl2br w:val="nil"/>
                    <w:tr2bl w:val="nil"/>
                  </w:tcBorders>
                  <w:noWrap w:val="0"/>
                  <w:vAlign w:val="center"/>
                </w:tcPr>
                <w:p w14:paraId="118BFE3A">
                  <w:pPr>
                    <w:keepNext w:val="0"/>
                    <w:keepLines w:val="0"/>
                    <w:widowControl/>
                    <w:suppressLineNumbers w:val="0"/>
                    <w:spacing w:before="0" w:beforeAutospacing="0" w:after="0" w:afterAutospacing="0"/>
                    <w:ind w:left="0" w:leftChars="0" w:right="0" w:rightChars="0"/>
                    <w:jc w:val="center"/>
                    <w:rPr>
                      <w:rFonts w:hint="default" w:ascii="Times New Roman" w:hAnsi="Times New Roman" w:eastAsia="宋体" w:cs="Times New Roman"/>
                      <w:color w:val="000000" w:themeColor="text1"/>
                      <w:kern w:val="2"/>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2"/>
                      <w:sz w:val="21"/>
                      <w:szCs w:val="21"/>
                      <w:lang w:val="en-US" w:eastAsia="zh-CN" w:bidi="ar"/>
                      <w14:textFill>
                        <w14:solidFill>
                          <w14:schemeClr w14:val="tx1"/>
                        </w14:solidFill>
                      </w14:textFill>
                    </w:rPr>
                    <w:t>0.03</w:t>
                  </w:r>
                </w:p>
              </w:tc>
              <w:tc>
                <w:tcPr>
                  <w:tcW w:w="697" w:type="dxa"/>
                  <w:tcBorders>
                    <w:tl2br w:val="nil"/>
                    <w:tr2bl w:val="nil"/>
                  </w:tcBorders>
                  <w:noWrap w:val="0"/>
                  <w:vAlign w:val="center"/>
                </w:tcPr>
                <w:p w14:paraId="6D40D314">
                  <w:pPr>
                    <w:keepNext w:val="0"/>
                    <w:keepLines w:val="0"/>
                    <w:widowControl/>
                    <w:suppressLineNumbers w:val="0"/>
                    <w:spacing w:before="0" w:beforeAutospacing="0" w:after="0" w:afterAutospacing="0"/>
                    <w:ind w:left="0" w:leftChars="0" w:right="0" w:rightChars="0"/>
                    <w:jc w:val="center"/>
                    <w:rPr>
                      <w:rFonts w:hint="default" w:ascii="Times New Roman" w:hAnsi="Times New Roman" w:eastAsia="宋体" w:cs="Times New Roman"/>
                      <w:color w:val="000000" w:themeColor="text1"/>
                      <w:kern w:val="2"/>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2"/>
                      <w:sz w:val="21"/>
                      <w:szCs w:val="21"/>
                      <w:lang w:val="en-US" w:eastAsia="zh-CN" w:bidi="ar"/>
                      <w14:textFill>
                        <w14:solidFill>
                          <w14:schemeClr w14:val="tx1"/>
                        </w14:solidFill>
                      </w14:textFill>
                    </w:rPr>
                    <w:t>0.004</w:t>
                  </w:r>
                </w:p>
              </w:tc>
              <w:tc>
                <w:tcPr>
                  <w:tcW w:w="778" w:type="dxa"/>
                  <w:tcBorders>
                    <w:tl2br w:val="nil"/>
                    <w:tr2bl w:val="nil"/>
                  </w:tcBorders>
                  <w:shd w:val="clear" w:color="auto" w:fill="auto"/>
                  <w:noWrap w:val="0"/>
                  <w:vAlign w:val="center"/>
                </w:tcPr>
                <w:p w14:paraId="54402F30">
                  <w:pPr>
                    <w:keepNext w:val="0"/>
                    <w:keepLines w:val="0"/>
                    <w:widowControl/>
                    <w:suppressLineNumbers w:val="0"/>
                    <w:spacing w:before="0" w:beforeAutospacing="0" w:after="0" w:afterAutospacing="0"/>
                    <w:ind w:left="0" w:leftChars="0" w:right="0" w:rightChars="0"/>
                    <w:jc w:val="center"/>
                    <w:rPr>
                      <w:rFonts w:hint="default" w:ascii="Times New Roman" w:hAnsi="Times New Roman" w:eastAsia="宋体" w:cs="Times New Roman"/>
                      <w:color w:val="000000" w:themeColor="text1"/>
                      <w:kern w:val="2"/>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2"/>
                      <w:sz w:val="21"/>
                      <w:szCs w:val="21"/>
                      <w:lang w:val="en-US" w:eastAsia="zh-CN" w:bidi="ar"/>
                      <w14:textFill>
                        <w14:solidFill>
                          <w14:schemeClr w14:val="tx1"/>
                        </w14:solidFill>
                      </w14:textFill>
                    </w:rPr>
                    <w:t>0.004</w:t>
                  </w:r>
                </w:p>
              </w:tc>
              <w:tc>
                <w:tcPr>
                  <w:tcW w:w="779" w:type="dxa"/>
                  <w:tcBorders>
                    <w:tl2br w:val="nil"/>
                    <w:tr2bl w:val="nil"/>
                  </w:tcBorders>
                  <w:shd w:val="clear" w:color="auto" w:fill="auto"/>
                  <w:noWrap w:val="0"/>
                  <w:vAlign w:val="center"/>
                </w:tcPr>
                <w:p w14:paraId="1BC702CD">
                  <w:pPr>
                    <w:keepNext w:val="0"/>
                    <w:keepLines w:val="0"/>
                    <w:widowControl/>
                    <w:suppressLineNumbers w:val="0"/>
                    <w:spacing w:before="0" w:beforeAutospacing="0" w:after="0" w:afterAutospacing="0"/>
                    <w:ind w:left="0" w:leftChars="0" w:right="0" w:rightChars="0"/>
                    <w:jc w:val="center"/>
                    <w:rPr>
                      <w:rFonts w:hint="default" w:ascii="Times New Roman" w:hAnsi="Times New Roman" w:eastAsia="宋体" w:cs="Times New Roman"/>
                      <w:color w:val="000000" w:themeColor="text1"/>
                      <w:kern w:val="2"/>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2"/>
                      <w:sz w:val="21"/>
                      <w:szCs w:val="21"/>
                      <w:lang w:val="en-US" w:eastAsia="zh-CN" w:bidi="ar"/>
                      <w14:textFill>
                        <w14:solidFill>
                          <w14:schemeClr w14:val="tx1"/>
                        </w14:solidFill>
                      </w14:textFill>
                    </w:rPr>
                    <w:t>0.004</w:t>
                  </w:r>
                </w:p>
              </w:tc>
              <w:tc>
                <w:tcPr>
                  <w:tcW w:w="722" w:type="dxa"/>
                  <w:vMerge w:val="continue"/>
                  <w:tcBorders>
                    <w:tl2br w:val="nil"/>
                    <w:tr2bl w:val="nil"/>
                  </w:tcBorders>
                  <w:noWrap w:val="0"/>
                  <w:vAlign w:val="center"/>
                </w:tcPr>
                <w:p w14:paraId="0CB0D48A">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color w:val="0000FF"/>
                      <w:sz w:val="21"/>
                      <w:szCs w:val="21"/>
                      <w:highlight w:val="none"/>
                    </w:rPr>
                  </w:pPr>
                </w:p>
              </w:tc>
              <w:tc>
                <w:tcPr>
                  <w:tcW w:w="1061" w:type="dxa"/>
                  <w:vMerge w:val="continue"/>
                  <w:tcBorders>
                    <w:tl2br w:val="nil"/>
                    <w:tr2bl w:val="nil"/>
                  </w:tcBorders>
                  <w:noWrap w:val="0"/>
                  <w:vAlign w:val="center"/>
                </w:tcPr>
                <w:p w14:paraId="172CB5AC">
                  <w:pPr>
                    <w:keepNext w:val="0"/>
                    <w:keepLines w:val="0"/>
                    <w:pageBreakBefore w:val="0"/>
                    <w:widowControl/>
                    <w:kinsoku/>
                    <w:wordWrap/>
                    <w:overflowPunct/>
                    <w:topLinePunct w:val="0"/>
                    <w:autoSpaceDE/>
                    <w:autoSpaceDN/>
                    <w:bidi w:val="0"/>
                    <w:adjustRightInd/>
                    <w:snapToGrid/>
                    <w:spacing w:after="0"/>
                    <w:jc w:val="center"/>
                    <w:textAlignment w:val="baseline"/>
                    <w:rPr>
                      <w:rFonts w:hint="default" w:ascii="Times New Roman" w:hAnsi="Times New Roman" w:eastAsia="宋体" w:cs="Times New Roman"/>
                      <w:color w:val="0000FF"/>
                      <w:spacing w:val="4"/>
                      <w:kern w:val="0"/>
                      <w:sz w:val="21"/>
                      <w:szCs w:val="21"/>
                      <w:highlight w:val="none"/>
                    </w:rPr>
                  </w:pPr>
                </w:p>
              </w:tc>
            </w:tr>
            <w:tr w14:paraId="05671C0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570" w:hRule="atLeast"/>
                <w:jc w:val="center"/>
              </w:trPr>
              <w:tc>
                <w:tcPr>
                  <w:tcW w:w="446" w:type="dxa"/>
                  <w:tcBorders>
                    <w:tl2br w:val="nil"/>
                    <w:tr2bl w:val="nil"/>
                  </w:tcBorders>
                  <w:noWrap w:val="0"/>
                  <w:vAlign w:val="center"/>
                </w:tcPr>
                <w:p w14:paraId="29721378">
                  <w:pPr>
                    <w:spacing w:after="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4</w:t>
                  </w:r>
                </w:p>
              </w:tc>
              <w:tc>
                <w:tcPr>
                  <w:tcW w:w="926" w:type="dxa"/>
                  <w:vMerge w:val="continue"/>
                  <w:tcBorders>
                    <w:tl2br w:val="nil"/>
                    <w:tr2bl w:val="nil"/>
                  </w:tcBorders>
                  <w:noWrap w:val="0"/>
                  <w:vAlign w:val="center"/>
                </w:tcPr>
                <w:p w14:paraId="14039015">
                  <w:pPr>
                    <w:keepNext w:val="0"/>
                    <w:keepLines w:val="0"/>
                    <w:widowControl/>
                    <w:suppressLineNumbers w:val="0"/>
                    <w:spacing w:before="0" w:beforeAutospacing="0" w:after="0" w:afterAutospacing="0"/>
                    <w:ind w:left="0" w:leftChars="0" w:right="0" w:rightChars="0"/>
                    <w:jc w:val="center"/>
                    <w:rPr>
                      <w:rFonts w:hint="default" w:ascii="Times New Roman" w:hAnsi="Times New Roman" w:eastAsia="宋体" w:cs="Times New Roman"/>
                      <w:color w:val="000000" w:themeColor="text1"/>
                      <w:kern w:val="2"/>
                      <w:sz w:val="21"/>
                      <w:szCs w:val="21"/>
                      <w:lang w:val="en-US" w:eastAsia="zh-CN" w:bidi="ar"/>
                      <w14:textFill>
                        <w14:solidFill>
                          <w14:schemeClr w14:val="tx1"/>
                        </w14:solidFill>
                      </w14:textFill>
                    </w:rPr>
                  </w:pPr>
                </w:p>
              </w:tc>
              <w:tc>
                <w:tcPr>
                  <w:tcW w:w="1012" w:type="dxa"/>
                  <w:tcBorders>
                    <w:tl2br w:val="nil"/>
                    <w:tr2bl w:val="nil"/>
                  </w:tcBorders>
                  <w:noWrap w:val="0"/>
                  <w:vAlign w:val="center"/>
                </w:tcPr>
                <w:p w14:paraId="2F10D52C">
                  <w:pPr>
                    <w:keepNext w:val="0"/>
                    <w:keepLines w:val="0"/>
                    <w:widowControl/>
                    <w:suppressLineNumbers w:val="0"/>
                    <w:spacing w:before="0" w:beforeAutospacing="0" w:after="0" w:afterAutospacing="0"/>
                    <w:ind w:left="0" w:leftChars="0" w:right="0" w:rightChars="0"/>
                    <w:jc w:val="center"/>
                    <w:rPr>
                      <w:rFonts w:hint="default" w:ascii="Times New Roman" w:hAnsi="Times New Roman" w:eastAsia="宋体" w:cs="Times New Roman"/>
                      <w:color w:val="000000" w:themeColor="text1"/>
                      <w:kern w:val="2"/>
                      <w:sz w:val="21"/>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2"/>
                      <w:sz w:val="21"/>
                      <w:szCs w:val="21"/>
                      <w:lang w:val="en-US" w:eastAsia="zh-CN" w:bidi="ar"/>
                      <w14:textFill>
                        <w14:solidFill>
                          <w14:schemeClr w14:val="tx1"/>
                        </w14:solidFill>
                      </w14:textFill>
                    </w:rPr>
                    <w:t>废</w:t>
                  </w:r>
                  <w:r>
                    <w:rPr>
                      <w:rFonts w:hint="eastAsia" w:ascii="Times New Roman" w:hAnsi="Times New Roman" w:eastAsia="宋体" w:cs="Times New Roman"/>
                      <w:color w:val="000000" w:themeColor="text1"/>
                      <w:kern w:val="2"/>
                      <w:sz w:val="21"/>
                      <w:szCs w:val="21"/>
                      <w:lang w:val="en-US" w:eastAsia="zh-CN" w:bidi="ar"/>
                      <w14:textFill>
                        <w14:solidFill>
                          <w14:schemeClr w14:val="tx1"/>
                        </w14:solidFill>
                      </w14:textFill>
                    </w:rPr>
                    <w:t>导热</w:t>
                  </w:r>
                  <w:r>
                    <w:rPr>
                      <w:rFonts w:hint="default" w:ascii="Times New Roman" w:hAnsi="Times New Roman" w:eastAsia="宋体" w:cs="Times New Roman"/>
                      <w:color w:val="000000" w:themeColor="text1"/>
                      <w:kern w:val="2"/>
                      <w:sz w:val="21"/>
                      <w:szCs w:val="21"/>
                      <w:lang w:val="en-US" w:eastAsia="zh-CN" w:bidi="ar"/>
                      <w14:textFill>
                        <w14:solidFill>
                          <w14:schemeClr w14:val="tx1"/>
                        </w14:solidFill>
                      </w14:textFill>
                    </w:rPr>
                    <w:t>油</w:t>
                  </w:r>
                </w:p>
              </w:tc>
              <w:tc>
                <w:tcPr>
                  <w:tcW w:w="1638" w:type="dxa"/>
                  <w:tcBorders>
                    <w:tl2br w:val="nil"/>
                    <w:tr2bl w:val="nil"/>
                  </w:tcBorders>
                  <w:noWrap w:val="0"/>
                  <w:vAlign w:val="center"/>
                </w:tcPr>
                <w:p w14:paraId="1F460AEC">
                  <w:pPr>
                    <w:keepNext w:val="0"/>
                    <w:keepLines w:val="0"/>
                    <w:widowControl w:val="0"/>
                    <w:suppressLineNumbers w:val="0"/>
                    <w:adjustRightInd w:val="0"/>
                    <w:snapToGrid w:val="0"/>
                    <w:spacing w:before="0" w:beforeAutospacing="0" w:after="0" w:afterAutospacing="0"/>
                    <w:ind w:left="0" w:leftChars="0" w:right="0" w:rightChars="0"/>
                    <w:jc w:val="cente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HW08</w:t>
                  </w:r>
                </w:p>
                <w:p w14:paraId="29EA5338">
                  <w:pPr>
                    <w:keepNext w:val="0"/>
                    <w:keepLines w:val="0"/>
                    <w:widowControl w:val="0"/>
                    <w:suppressLineNumbers w:val="0"/>
                    <w:adjustRightInd w:val="0"/>
                    <w:snapToGrid w:val="0"/>
                    <w:spacing w:before="0" w:beforeAutospacing="0" w:after="0" w:afterAutospacing="0"/>
                    <w:ind w:left="0" w:leftChars="0" w:right="0" w:rightChars="0"/>
                    <w:jc w:val="center"/>
                    <w:rPr>
                      <w:rFonts w:hint="default" w:ascii="Times New Roman" w:hAnsi="Times New Roman" w:eastAsia="宋体" w:cs="Times New Roman"/>
                      <w:color w:val="000000" w:themeColor="text1"/>
                      <w:kern w:val="2"/>
                      <w:sz w:val="21"/>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900-2</w:t>
                  </w:r>
                  <w:r>
                    <w:rPr>
                      <w:rFonts w:hint="eastAsia" w:ascii="Times New Roman" w:hAnsi="Times New Roman" w:eastAsia="宋体" w:cs="Times New Roman"/>
                      <w:color w:val="000000" w:themeColor="text1"/>
                      <w:kern w:val="0"/>
                      <w:sz w:val="21"/>
                      <w:szCs w:val="21"/>
                      <w:lang w:val="en-US" w:eastAsia="zh-CN" w:bidi="ar"/>
                      <w14:textFill>
                        <w14:solidFill>
                          <w14:schemeClr w14:val="tx1"/>
                        </w14:solidFill>
                      </w14:textFill>
                    </w:rPr>
                    <w:t>49</w:t>
                  </w:r>
                  <w:r>
                    <w:rPr>
                      <w:rFonts w:hint="default" w:ascii="Times New Roman" w:hAnsi="Times New Roman" w:eastAsia="宋体" w:cs="Times New Roman"/>
                      <w:color w:val="000000" w:themeColor="text1"/>
                      <w:kern w:val="0"/>
                      <w:sz w:val="21"/>
                      <w:szCs w:val="21"/>
                      <w:lang w:val="en-US" w:eastAsia="zh-CN" w:bidi="ar"/>
                      <w14:textFill>
                        <w14:solidFill>
                          <w14:schemeClr w14:val="tx1"/>
                        </w14:solidFill>
                      </w14:textFill>
                    </w:rPr>
                    <w:t>-08</w:t>
                  </w:r>
                </w:p>
              </w:tc>
              <w:tc>
                <w:tcPr>
                  <w:tcW w:w="696" w:type="dxa"/>
                  <w:tcBorders>
                    <w:tl2br w:val="nil"/>
                    <w:tr2bl w:val="nil"/>
                  </w:tcBorders>
                  <w:noWrap w:val="0"/>
                  <w:vAlign w:val="center"/>
                </w:tcPr>
                <w:p w14:paraId="6076260D">
                  <w:pPr>
                    <w:keepNext w:val="0"/>
                    <w:keepLines w:val="0"/>
                    <w:widowControl/>
                    <w:suppressLineNumbers w:val="0"/>
                    <w:spacing w:before="0" w:beforeAutospacing="0" w:after="0" w:afterAutospacing="0"/>
                    <w:ind w:left="0" w:leftChars="0" w:right="0" w:rightChars="0"/>
                    <w:jc w:val="center"/>
                    <w:rPr>
                      <w:rFonts w:hint="default" w:ascii="Times New Roman" w:hAnsi="Times New Roman" w:eastAsia="宋体" w:cs="Times New Roman"/>
                      <w:color w:val="000000" w:themeColor="text1"/>
                      <w:kern w:val="2"/>
                      <w:sz w:val="21"/>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2"/>
                      <w:sz w:val="21"/>
                      <w:szCs w:val="21"/>
                      <w:lang w:val="en-US" w:eastAsia="zh-CN" w:bidi="ar"/>
                      <w14:textFill>
                        <w14:solidFill>
                          <w14:schemeClr w14:val="tx1"/>
                        </w14:solidFill>
                      </w14:textFill>
                    </w:rPr>
                    <w:t>0.4t/3a</w:t>
                  </w:r>
                </w:p>
              </w:tc>
              <w:tc>
                <w:tcPr>
                  <w:tcW w:w="697" w:type="dxa"/>
                  <w:tcBorders>
                    <w:tl2br w:val="nil"/>
                    <w:tr2bl w:val="nil"/>
                  </w:tcBorders>
                  <w:noWrap w:val="0"/>
                  <w:vAlign w:val="center"/>
                </w:tcPr>
                <w:p w14:paraId="5C293C48">
                  <w:pPr>
                    <w:keepNext w:val="0"/>
                    <w:keepLines w:val="0"/>
                    <w:widowControl/>
                    <w:suppressLineNumbers w:val="0"/>
                    <w:spacing w:before="0" w:beforeAutospacing="0" w:after="0" w:afterAutospacing="0"/>
                    <w:ind w:left="0" w:leftChars="0" w:right="0" w:rightChars="0"/>
                    <w:jc w:val="center"/>
                    <w:rPr>
                      <w:rFonts w:hint="default" w:ascii="Times New Roman" w:hAnsi="Times New Roman" w:eastAsia="宋体" w:cs="Times New Roman"/>
                      <w:color w:val="000000" w:themeColor="text1"/>
                      <w:kern w:val="2"/>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2"/>
                      <w:sz w:val="21"/>
                      <w:szCs w:val="21"/>
                      <w:lang w:val="en-US" w:eastAsia="zh-CN" w:bidi="ar"/>
                      <w14:textFill>
                        <w14:solidFill>
                          <w14:schemeClr w14:val="tx1"/>
                        </w14:solidFill>
                      </w14:textFill>
                    </w:rPr>
                    <w:t>0.05</w:t>
                  </w:r>
                  <w:r>
                    <w:rPr>
                      <w:rFonts w:hint="default" w:ascii="Times New Roman" w:hAnsi="Times New Roman" w:eastAsia="宋体" w:cs="Times New Roman"/>
                      <w:color w:val="000000" w:themeColor="text1"/>
                      <w:kern w:val="2"/>
                      <w:sz w:val="21"/>
                      <w:szCs w:val="21"/>
                      <w:lang w:val="en-US" w:eastAsia="zh-CN" w:bidi="ar"/>
                      <w14:textFill>
                        <w14:solidFill>
                          <w14:schemeClr w14:val="tx1"/>
                        </w14:solidFill>
                      </w14:textFill>
                    </w:rPr>
                    <w:t>t/3a</w:t>
                  </w:r>
                </w:p>
              </w:tc>
              <w:tc>
                <w:tcPr>
                  <w:tcW w:w="778" w:type="dxa"/>
                  <w:tcBorders>
                    <w:tl2br w:val="nil"/>
                    <w:tr2bl w:val="nil"/>
                  </w:tcBorders>
                  <w:noWrap w:val="0"/>
                  <w:vAlign w:val="center"/>
                </w:tcPr>
                <w:p w14:paraId="4A08F765">
                  <w:pPr>
                    <w:keepNext w:val="0"/>
                    <w:keepLines w:val="0"/>
                    <w:widowControl/>
                    <w:suppressLineNumbers w:val="0"/>
                    <w:spacing w:before="0" w:beforeAutospacing="0" w:after="0" w:afterAutospacing="0"/>
                    <w:ind w:left="0" w:leftChars="0" w:right="0" w:rightChars="0"/>
                    <w:jc w:val="center"/>
                    <w:rPr>
                      <w:rFonts w:hint="default" w:ascii="Times New Roman" w:hAnsi="Times New Roman" w:eastAsia="宋体" w:cs="Times New Roman"/>
                      <w:color w:val="000000" w:themeColor="text1"/>
                      <w:kern w:val="2"/>
                      <w:sz w:val="21"/>
                      <w:szCs w:val="21"/>
                      <w:lang w:val="en-US" w:eastAsia="zh-CN" w:bidi="ar"/>
                      <w14:textFill>
                        <w14:solidFill>
                          <w14:schemeClr w14:val="tx1"/>
                        </w14:solidFill>
                      </w14:textFill>
                    </w:rPr>
                  </w:pPr>
                  <w:r>
                    <w:rPr>
                      <w:rFonts w:hint="default" w:ascii="Times New Roman" w:hAnsi="Times New Roman" w:eastAsia="宋体" w:cs="Times New Roman"/>
                      <w:color w:val="000000" w:themeColor="text1"/>
                      <w:kern w:val="2"/>
                      <w:sz w:val="21"/>
                      <w:szCs w:val="21"/>
                      <w:lang w:val="en-US" w:eastAsia="zh-CN" w:bidi="ar"/>
                      <w14:textFill>
                        <w14:solidFill>
                          <w14:schemeClr w14:val="tx1"/>
                        </w14:solidFill>
                      </w14:textFill>
                    </w:rPr>
                    <w:t>0</w:t>
                  </w:r>
                </w:p>
              </w:tc>
              <w:tc>
                <w:tcPr>
                  <w:tcW w:w="779" w:type="dxa"/>
                  <w:tcBorders>
                    <w:tl2br w:val="nil"/>
                    <w:tr2bl w:val="nil"/>
                  </w:tcBorders>
                  <w:noWrap w:val="0"/>
                  <w:vAlign w:val="center"/>
                </w:tcPr>
                <w:p w14:paraId="7A19F4CB">
                  <w:pPr>
                    <w:keepNext w:val="0"/>
                    <w:keepLines w:val="0"/>
                    <w:widowControl/>
                    <w:suppressLineNumbers w:val="0"/>
                    <w:spacing w:before="0" w:beforeAutospacing="0" w:after="0" w:afterAutospacing="0"/>
                    <w:ind w:left="0" w:leftChars="0" w:right="0" w:rightChars="0"/>
                    <w:jc w:val="center"/>
                    <w:rPr>
                      <w:rFonts w:hint="default" w:ascii="Times New Roman" w:hAnsi="Times New Roman" w:eastAsia="宋体" w:cs="Times New Roman"/>
                      <w:color w:val="000000" w:themeColor="text1"/>
                      <w:kern w:val="2"/>
                      <w:sz w:val="21"/>
                      <w:szCs w:val="21"/>
                      <w:lang w:val="en-US" w:eastAsia="zh-CN" w:bidi="ar"/>
                      <w14:textFill>
                        <w14:solidFill>
                          <w14:schemeClr w14:val="tx1"/>
                        </w14:solidFill>
                      </w14:textFill>
                    </w:rPr>
                  </w:pPr>
                  <w:r>
                    <w:rPr>
                      <w:rFonts w:hint="eastAsia" w:ascii="Times New Roman" w:hAnsi="Times New Roman" w:eastAsia="宋体" w:cs="Times New Roman"/>
                      <w:color w:val="000000" w:themeColor="text1"/>
                      <w:kern w:val="2"/>
                      <w:sz w:val="21"/>
                      <w:szCs w:val="21"/>
                      <w:lang w:val="en-US" w:eastAsia="zh-CN" w:bidi="ar"/>
                      <w14:textFill>
                        <w14:solidFill>
                          <w14:schemeClr w14:val="tx1"/>
                        </w14:solidFill>
                      </w14:textFill>
                    </w:rPr>
                    <w:t>0</w:t>
                  </w:r>
                </w:p>
              </w:tc>
              <w:tc>
                <w:tcPr>
                  <w:tcW w:w="722" w:type="dxa"/>
                  <w:vMerge w:val="continue"/>
                  <w:tcBorders>
                    <w:tl2br w:val="nil"/>
                    <w:tr2bl w:val="nil"/>
                  </w:tcBorders>
                  <w:noWrap w:val="0"/>
                  <w:vAlign w:val="center"/>
                </w:tcPr>
                <w:p w14:paraId="568276D5">
                  <w:pPr>
                    <w:keepNext w:val="0"/>
                    <w:keepLines w:val="0"/>
                    <w:pageBreakBefore w:val="0"/>
                    <w:widowControl/>
                    <w:kinsoku/>
                    <w:wordWrap/>
                    <w:overflowPunct/>
                    <w:topLinePunct w:val="0"/>
                    <w:autoSpaceDE/>
                    <w:autoSpaceDN/>
                    <w:bidi w:val="0"/>
                    <w:adjustRightInd/>
                    <w:snapToGrid/>
                    <w:spacing w:after="0"/>
                    <w:jc w:val="center"/>
                    <w:textAlignment w:val="auto"/>
                    <w:rPr>
                      <w:rFonts w:hint="default" w:ascii="Times New Roman" w:hAnsi="Times New Roman" w:eastAsia="宋体" w:cs="Times New Roman"/>
                      <w:color w:val="0000FF"/>
                      <w:sz w:val="21"/>
                      <w:szCs w:val="21"/>
                      <w:highlight w:val="none"/>
                    </w:rPr>
                  </w:pPr>
                </w:p>
              </w:tc>
              <w:tc>
                <w:tcPr>
                  <w:tcW w:w="1061" w:type="dxa"/>
                  <w:vMerge w:val="continue"/>
                  <w:tcBorders>
                    <w:tl2br w:val="nil"/>
                    <w:tr2bl w:val="nil"/>
                  </w:tcBorders>
                  <w:noWrap w:val="0"/>
                  <w:vAlign w:val="center"/>
                </w:tcPr>
                <w:p w14:paraId="4CDE1C02">
                  <w:pPr>
                    <w:keepNext w:val="0"/>
                    <w:keepLines w:val="0"/>
                    <w:pageBreakBefore w:val="0"/>
                    <w:widowControl/>
                    <w:kinsoku/>
                    <w:wordWrap/>
                    <w:overflowPunct/>
                    <w:topLinePunct w:val="0"/>
                    <w:autoSpaceDE/>
                    <w:autoSpaceDN/>
                    <w:bidi w:val="0"/>
                    <w:adjustRightInd/>
                    <w:snapToGrid/>
                    <w:spacing w:after="0"/>
                    <w:jc w:val="center"/>
                    <w:textAlignment w:val="baseline"/>
                    <w:rPr>
                      <w:rFonts w:hint="default" w:ascii="Times New Roman" w:hAnsi="Times New Roman" w:eastAsia="宋体" w:cs="Times New Roman"/>
                      <w:color w:val="0000FF"/>
                      <w:spacing w:val="4"/>
                      <w:kern w:val="0"/>
                      <w:sz w:val="21"/>
                      <w:szCs w:val="21"/>
                      <w:highlight w:val="none"/>
                    </w:rPr>
                  </w:pPr>
                </w:p>
              </w:tc>
            </w:tr>
            <w:tr w14:paraId="2264CC5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66" w:hRule="atLeast"/>
                <w:jc w:val="center"/>
              </w:trPr>
              <w:tc>
                <w:tcPr>
                  <w:tcW w:w="8755" w:type="dxa"/>
                  <w:gridSpan w:val="10"/>
                  <w:tcBorders>
                    <w:tl2br w:val="nil"/>
                    <w:tr2bl w:val="nil"/>
                  </w:tcBorders>
                  <w:noWrap w:val="0"/>
                  <w:vAlign w:val="center"/>
                </w:tcPr>
                <w:p w14:paraId="0D8AA5EB">
                  <w:pPr>
                    <w:keepNext w:val="0"/>
                    <w:keepLines w:val="0"/>
                    <w:pageBreakBefore w:val="0"/>
                    <w:widowControl/>
                    <w:kinsoku/>
                    <w:wordWrap/>
                    <w:overflowPunct/>
                    <w:topLinePunct w:val="0"/>
                    <w:autoSpaceDE/>
                    <w:autoSpaceDN/>
                    <w:bidi w:val="0"/>
                    <w:adjustRightInd/>
                    <w:snapToGrid/>
                    <w:spacing w:after="0"/>
                    <w:jc w:val="both"/>
                    <w:textAlignment w:val="baseline"/>
                    <w:rPr>
                      <w:rFonts w:hint="default" w:ascii="Times New Roman" w:hAnsi="Times New Roman" w:eastAsia="宋体" w:cs="Times New Roman"/>
                      <w:color w:val="0000FF"/>
                      <w:spacing w:val="4"/>
                      <w:kern w:val="0"/>
                      <w:sz w:val="21"/>
                      <w:szCs w:val="21"/>
                      <w:highlight w:val="none"/>
                    </w:rPr>
                  </w:pPr>
                  <w:r>
                    <w:rPr>
                      <w:rFonts w:hint="default" w:ascii="Times New Roman" w:hAnsi="Times New Roman" w:eastAsia="宋体" w:cs="Times New Roman"/>
                      <w:color w:val="000000" w:themeColor="text1"/>
                      <w:spacing w:val="4"/>
                      <w:kern w:val="0"/>
                      <w:sz w:val="21"/>
                      <w:szCs w:val="21"/>
                      <w:highlight w:val="none"/>
                      <w:lang w:val="en-US" w:eastAsia="zh-CN"/>
                      <w14:textFill>
                        <w14:solidFill>
                          <w14:schemeClr w14:val="tx1"/>
                        </w14:solidFill>
                      </w14:textFill>
                    </w:rPr>
                    <w:t>注：实际生产过程中尚未产生</w:t>
                  </w:r>
                  <w:r>
                    <w:rPr>
                      <w:rFonts w:hint="eastAsia" w:ascii="Times New Roman" w:hAnsi="Times New Roman" w:eastAsia="宋体" w:cs="Times New Roman"/>
                      <w:color w:val="000000" w:themeColor="text1"/>
                      <w:spacing w:val="4"/>
                      <w:kern w:val="0"/>
                      <w:sz w:val="21"/>
                      <w:szCs w:val="21"/>
                      <w:highlight w:val="none"/>
                      <w:lang w:val="en-US" w:eastAsia="zh-CN"/>
                      <w14:textFill>
                        <w14:solidFill>
                          <w14:schemeClr w14:val="tx1"/>
                        </w14:solidFill>
                      </w14:textFill>
                    </w:rPr>
                    <w:t>废导热油</w:t>
                  </w:r>
                  <w:r>
                    <w:rPr>
                      <w:rFonts w:hint="default" w:ascii="Times New Roman" w:hAnsi="Times New Roman" w:eastAsia="宋体" w:cs="Times New Roman"/>
                      <w:color w:val="000000" w:themeColor="text1"/>
                      <w:spacing w:val="4"/>
                      <w:kern w:val="0"/>
                      <w:sz w:val="21"/>
                      <w:szCs w:val="21"/>
                      <w:highlight w:val="none"/>
                      <w:lang w:val="en-US" w:eastAsia="zh-CN"/>
                      <w14:textFill>
                        <w14:solidFill>
                          <w14:schemeClr w14:val="tx1"/>
                        </w14:solidFill>
                      </w14:textFill>
                    </w:rPr>
                    <w:t>。</w:t>
                  </w:r>
                </w:p>
              </w:tc>
            </w:tr>
            <w:bookmarkEnd w:id="17"/>
          </w:tbl>
          <w:p w14:paraId="665A2328">
            <w:pPr>
              <w:pStyle w:val="9"/>
              <w:spacing w:after="0" w:line="360" w:lineRule="auto"/>
              <w:ind w:firstLine="480" w:firstLineChars="200"/>
              <w:jc w:val="both"/>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本项目一般固废处置及暂存落实情况：</w:t>
            </w:r>
            <w:r>
              <w:rPr>
                <w:rFonts w:hint="eastAsia" w:ascii="Times New Roman" w:eastAsia="宋体"/>
                <w:color w:val="000000" w:themeColor="text1"/>
                <w:sz w:val="24"/>
                <w:szCs w:val="24"/>
                <w:highlight w:val="none"/>
                <w:lang w:val="en-US" w:eastAsia="zh-CN"/>
                <w14:textFill>
                  <w14:solidFill>
                    <w14:schemeClr w14:val="tx1"/>
                  </w14:solidFill>
                </w14:textFill>
              </w:rPr>
              <w:t>本项目不涉及一般固废，生活垃圾由环卫清运</w:t>
            </w:r>
            <w:r>
              <w:rPr>
                <w:rFonts w:ascii="Times New Roman" w:hAnsi="Times New Roman" w:eastAsia="宋体"/>
                <w:color w:val="000000" w:themeColor="text1"/>
                <w:sz w:val="24"/>
                <w:szCs w:val="24"/>
                <w:highlight w:val="none"/>
                <w14:textFill>
                  <w14:solidFill>
                    <w14:schemeClr w14:val="tx1"/>
                  </w14:solidFill>
                </w14:textFill>
              </w:rPr>
              <w:t>。</w:t>
            </w:r>
          </w:p>
          <w:p w14:paraId="488C9FF0">
            <w:pPr>
              <w:pStyle w:val="9"/>
              <w:spacing w:after="0" w:line="360" w:lineRule="auto"/>
              <w:ind w:firstLine="480" w:firstLineChars="200"/>
              <w:jc w:val="both"/>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危险废物暂存及处置落实情况：建设单位按照《危险废物贮存污染控制标准》（GB18597-2001）及修改单要求设置危险固废暂存场地，设置警示标识标牌。危废暂存场所地面做了防渗处理，并配有导流槽、收集井</w:t>
            </w:r>
            <w:r>
              <w:rPr>
                <w:rFonts w:hint="eastAsia" w:ascii="Times New Roman" w:hAnsi="Times New Roman" w:eastAsia="宋体"/>
                <w:color w:val="000000" w:themeColor="text1"/>
                <w:sz w:val="24"/>
                <w:szCs w:val="24"/>
                <w:highlight w:val="none"/>
                <w14:textFill>
                  <w14:solidFill>
                    <w14:schemeClr w14:val="tx1"/>
                  </w14:solidFill>
                </w14:textFill>
              </w:rPr>
              <w:t>等</w:t>
            </w:r>
            <w:r>
              <w:rPr>
                <w:rFonts w:ascii="Times New Roman" w:hAnsi="Times New Roman" w:eastAsia="宋体"/>
                <w:color w:val="000000" w:themeColor="text1"/>
                <w:sz w:val="24"/>
                <w:szCs w:val="24"/>
                <w:highlight w:val="none"/>
                <w14:textFill>
                  <w14:solidFill>
                    <w14:schemeClr w14:val="tx1"/>
                  </w14:solidFill>
                </w14:textFill>
              </w:rPr>
              <w:t>。场所做好防扬散、防晒、防雨等措施，内部配有应急措施及其他工具，做到双人双锁管理，企业设立了危废贮存和转移记录台账。</w:t>
            </w:r>
          </w:p>
          <w:p w14:paraId="31498ED8">
            <w:pPr>
              <w:spacing w:after="0" w:line="360" w:lineRule="auto"/>
              <w:ind w:firstLine="480" w:firstLineChars="200"/>
              <w:rPr>
                <w:rFonts w:hint="default" w:ascii="Times New Roman" w:hAnsi="Times New Roman" w:eastAsia="宋体"/>
                <w:color w:val="000000" w:themeColor="text1"/>
                <w:sz w:val="24"/>
                <w:szCs w:val="24"/>
                <w:highlight w:val="none"/>
                <w:lang w:val="en-US"/>
                <w14:textFill>
                  <w14:solidFill>
                    <w14:schemeClr w14:val="tx1"/>
                  </w14:solidFill>
                </w14:textFill>
              </w:rPr>
            </w:pP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根据《中华人民共和国固体废物污染环境防治法》（2020年修订）等相关要求，设置的</w:t>
            </w:r>
            <w:r>
              <w:rPr>
                <w:rFonts w:ascii="Times New Roman" w:hAnsi="Times New Roman" w:eastAsia="宋体" w:cs="Times New Roman"/>
                <w:color w:val="000000" w:themeColor="text1"/>
                <w:sz w:val="24"/>
                <w:szCs w:val="24"/>
                <w:highlight w:val="none"/>
                <w:lang w:val="en-US" w:eastAsia="zh-CN" w:bidi="ar-SA"/>
                <w14:textFill>
                  <w14:solidFill>
                    <w14:schemeClr w14:val="tx1"/>
                  </w14:solidFill>
                </w14:textFill>
              </w:rPr>
              <w:t>危险废物管理台账</w:t>
            </w:r>
            <w:r>
              <w:rPr>
                <w:rFonts w:hint="eastAsia" w:ascii="Times New Roman" w:hAnsi="Times New Roman" w:eastAsia="宋体" w:cs="Times New Roman"/>
                <w:color w:val="000000" w:themeColor="text1"/>
                <w:sz w:val="24"/>
                <w:szCs w:val="24"/>
                <w:highlight w:val="none"/>
                <w:lang w:val="en-US" w:eastAsia="zh-CN" w:bidi="ar-SA"/>
                <w14:textFill>
                  <w14:solidFill>
                    <w14:schemeClr w14:val="tx1"/>
                  </w14:solidFill>
                </w14:textFill>
              </w:rPr>
              <w:t>如实记录了危废产生</w:t>
            </w:r>
            <w:r>
              <w:rPr>
                <w:rFonts w:ascii="Times New Roman" w:hAnsi="Times New Roman" w:eastAsia="宋体" w:cs="Times New Roman"/>
                <w:color w:val="000000" w:themeColor="text1"/>
                <w:sz w:val="24"/>
                <w:szCs w:val="24"/>
                <w:highlight w:val="none"/>
                <w:lang w:val="en-US" w:eastAsia="zh-CN" w:bidi="ar-SA"/>
                <w14:textFill>
                  <w14:solidFill>
                    <w14:schemeClr w14:val="tx1"/>
                  </w14:solidFill>
                </w14:textFill>
              </w:rPr>
              <w:t>种类、产生量、流向、贮存、处置等有关资料</w:t>
            </w:r>
            <w:r>
              <w:rPr>
                <w:rFonts w:hint="eastAsia" w:ascii="Times New Roman" w:hAnsi="Times New Roman" w:eastAsia="宋体" w:cs="Times New Roman"/>
                <w:color w:val="000000" w:themeColor="text1"/>
                <w:sz w:val="24"/>
                <w:szCs w:val="24"/>
                <w:highlight w:val="none"/>
                <w:lang w:val="en-US" w:eastAsia="zh-CN" w:bidi="ar-SA"/>
                <w14:textFill>
                  <w14:solidFill>
                    <w14:schemeClr w14:val="tx1"/>
                  </w14:solidFill>
                </w14:textFill>
              </w:rPr>
              <w:t>，并及时</w:t>
            </w:r>
            <w:sdt>
              <w:sdtPr>
                <w:rPr>
                  <w:rFonts w:hint="default" w:ascii="Times New Roman" w:hAnsi="Times New Roman" w:eastAsia="宋体" w:cs="Times New Roman"/>
                  <w:color w:val="000000" w:themeColor="text1"/>
                  <w:sz w:val="24"/>
                  <w:szCs w:val="24"/>
                  <w:highlight w:val="none"/>
                  <w:lang w:val="en-US" w:eastAsia="zh-CN" w:bidi="ar-SA"/>
                  <w14:textFill>
                    <w14:solidFill>
                      <w14:schemeClr w14:val="tx1"/>
                    </w14:solidFill>
                  </w14:textFill>
                </w:rPr>
                <w:alias w:val="易错词检查"/>
                <w:tag w:val="auto"/>
                <w:id w:val="3072046"/>
              </w:sdtPr>
              <w:sdtEndPr>
                <w:rPr>
                  <w:rFonts w:hint="default" w:ascii="Times New Roman" w:hAnsi="Times New Roman" w:eastAsia="宋体" w:cs="Times New Roman"/>
                  <w:color w:val="000000" w:themeColor="text1"/>
                  <w:sz w:val="24"/>
                  <w:szCs w:val="24"/>
                  <w:highlight w:val="none"/>
                  <w:lang w:val="en-US" w:eastAsia="zh-CN" w:bidi="ar-SA"/>
                  <w14:textFill>
                    <w14:solidFill>
                      <w14:schemeClr w14:val="tx1"/>
                    </w14:solidFill>
                  </w14:textFill>
                </w:rPr>
              </w:sdtEndPr>
              <w:sdtContent>
                <w:r>
                  <w:rPr>
                    <w:rFonts w:hint="eastAsia" w:ascii="Times New Roman" w:hAnsi="Times New Roman" w:eastAsia="宋体" w:cs="Times New Roman"/>
                    <w:color w:val="000000" w:themeColor="text1"/>
                    <w:sz w:val="24"/>
                    <w:szCs w:val="24"/>
                    <w:highlight w:val="none"/>
                    <w:lang w:val="en-US" w:eastAsia="zh-CN" w:bidi="ar-SA"/>
                    <w14:textFill>
                      <w14:solidFill>
                        <w14:schemeClr w14:val="tx1"/>
                      </w14:solidFill>
                    </w14:textFill>
                  </w:rPr>
                  <w:t>在</w:t>
                </w:r>
              </w:sdtContent>
            </w:sdt>
            <w:r>
              <w:rPr>
                <w:rFonts w:hint="eastAsia" w:ascii="Times New Roman" w:hAnsi="Times New Roman" w:eastAsia="宋体" w:cs="Times New Roman"/>
                <w:color w:val="000000" w:themeColor="text1"/>
                <w:sz w:val="24"/>
                <w:szCs w:val="24"/>
                <w:highlight w:val="none"/>
                <w:lang w:val="en-US" w:eastAsia="zh-CN" w:bidi="ar-SA"/>
                <w14:textFill>
                  <w14:solidFill>
                    <w14:schemeClr w14:val="tx1"/>
                  </w14:solidFill>
                </w14:textFill>
              </w:rPr>
              <w:t>江苏省危险废物动态管理信息系统进行申报。本项目产生的危险废物为废活性炭、废包装桶、废油渣，及时委托危废处置单位进行处置，废导热油尚未产生。</w:t>
            </w:r>
          </w:p>
          <w:p w14:paraId="00B90A5A">
            <w:pPr>
              <w:adjustRightInd/>
              <w:snapToGrid/>
              <w:spacing w:after="0" w:line="360" w:lineRule="auto"/>
              <w:ind w:firstLine="480" w:firstLineChars="200"/>
              <w:rPr>
                <w:b/>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项目固体废物暂存场所建设及日常管理情况见表3-</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2</w:t>
            </w:r>
            <w:r>
              <w:rPr>
                <w:rFonts w:ascii="Times New Roman" w:hAnsi="Times New Roman" w:eastAsia="宋体"/>
                <w:color w:val="000000" w:themeColor="text1"/>
                <w:sz w:val="24"/>
                <w:szCs w:val="24"/>
                <w:highlight w:val="none"/>
                <w14:textFill>
                  <w14:solidFill>
                    <w14:schemeClr w14:val="tx1"/>
                  </w14:solidFill>
                </w14:textFill>
              </w:rPr>
              <w:t>，固废暂存实物图见图3-</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3</w:t>
            </w:r>
            <w:r>
              <w:rPr>
                <w:rFonts w:ascii="Times New Roman" w:hAnsi="Times New Roman" w:eastAsia="宋体"/>
                <w:color w:val="000000" w:themeColor="text1"/>
                <w:sz w:val="24"/>
                <w:szCs w:val="24"/>
                <w:highlight w:val="none"/>
                <w14:textFill>
                  <w14:solidFill>
                    <w14:schemeClr w14:val="tx1"/>
                  </w14:solidFill>
                </w14:textFill>
              </w:rPr>
              <w:t>。</w:t>
            </w:r>
          </w:p>
          <w:p w14:paraId="7E919098">
            <w:pPr>
              <w:pStyle w:val="21"/>
              <w:adjustRightInd/>
              <w:snapToGrid/>
              <w:spacing w:after="0"/>
              <w:ind w:left="0" w:leftChars="0" w:firstLine="0" w:firstLineChars="0"/>
              <w:jc w:val="center"/>
              <w:rPr>
                <w:b/>
                <w:color w:val="000000" w:themeColor="text1"/>
                <w:highlight w:val="none"/>
                <w14:textFill>
                  <w14:solidFill>
                    <w14:schemeClr w14:val="tx1"/>
                  </w14:solidFill>
                </w14:textFill>
              </w:rPr>
            </w:pPr>
            <w:r>
              <w:rPr>
                <w:b/>
                <w:color w:val="000000" w:themeColor="text1"/>
                <w:sz w:val="24"/>
                <w:szCs w:val="24"/>
                <w:highlight w:val="none"/>
                <w14:textFill>
                  <w14:solidFill>
                    <w14:schemeClr w14:val="tx1"/>
                  </w14:solidFill>
                </w14:textFill>
              </w:rPr>
              <w:t>表3-</w:t>
            </w:r>
            <w:r>
              <w:rPr>
                <w:rFonts w:hint="eastAsia"/>
                <w:b/>
                <w:color w:val="000000" w:themeColor="text1"/>
                <w:sz w:val="24"/>
                <w:szCs w:val="24"/>
                <w:highlight w:val="none"/>
                <w:lang w:val="en-US" w:eastAsia="zh-CN"/>
                <w14:textFill>
                  <w14:solidFill>
                    <w14:schemeClr w14:val="tx1"/>
                  </w14:solidFill>
                </w14:textFill>
              </w:rPr>
              <w:t xml:space="preserve">2 </w:t>
            </w:r>
            <w:r>
              <w:rPr>
                <w:b/>
                <w:color w:val="000000" w:themeColor="text1"/>
                <w:sz w:val="24"/>
                <w:szCs w:val="24"/>
                <w:highlight w:val="none"/>
                <w14:textFill>
                  <w14:solidFill>
                    <w14:schemeClr w14:val="tx1"/>
                  </w14:solidFill>
                </w14:textFill>
              </w:rPr>
              <w:t xml:space="preserve"> 固体废物暂存场所建设及日常管理情况</w:t>
            </w:r>
          </w:p>
          <w:tbl>
            <w:tblPr>
              <w:tblStyle w:val="22"/>
              <w:tblW w:w="8717"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747"/>
              <w:gridCol w:w="888"/>
              <w:gridCol w:w="3665"/>
              <w:gridCol w:w="3417"/>
            </w:tblGrid>
            <w:tr w14:paraId="0F82B2C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747" w:type="dxa"/>
                  <w:noWrap w:val="0"/>
                  <w:vAlign w:val="center"/>
                </w:tcPr>
                <w:p w14:paraId="31EFBB0C">
                  <w:pPr>
                    <w:spacing w:after="0"/>
                    <w:jc w:val="center"/>
                    <w:rPr>
                      <w:rFonts w:ascii="Times New Roman" w:hAnsi="Times New Roman" w:eastAsia="宋体"/>
                      <w:b/>
                      <w:color w:val="000000" w:themeColor="text1"/>
                      <w:sz w:val="21"/>
                      <w:szCs w:val="21"/>
                      <w:highlight w:val="none"/>
                      <w14:textFill>
                        <w14:solidFill>
                          <w14:schemeClr w14:val="tx1"/>
                        </w14:solidFill>
                      </w14:textFill>
                    </w:rPr>
                  </w:pPr>
                  <w:r>
                    <w:rPr>
                      <w:rFonts w:ascii="Times New Roman" w:hAnsi="Times New Roman" w:eastAsia="宋体"/>
                      <w:b/>
                      <w:color w:val="000000" w:themeColor="text1"/>
                      <w:sz w:val="21"/>
                      <w:szCs w:val="21"/>
                      <w:highlight w:val="none"/>
                      <w14:textFill>
                        <w14:solidFill>
                          <w14:schemeClr w14:val="tx1"/>
                        </w14:solidFill>
                      </w14:textFill>
                    </w:rPr>
                    <w:t>检查项目</w:t>
                  </w:r>
                </w:p>
              </w:tc>
              <w:tc>
                <w:tcPr>
                  <w:tcW w:w="888" w:type="dxa"/>
                  <w:noWrap w:val="0"/>
                  <w:vAlign w:val="center"/>
                </w:tcPr>
                <w:p w14:paraId="014FCEE7">
                  <w:pPr>
                    <w:spacing w:after="0"/>
                    <w:jc w:val="center"/>
                    <w:rPr>
                      <w:rFonts w:ascii="Times New Roman" w:hAnsi="Times New Roman" w:eastAsia="宋体"/>
                      <w:b/>
                      <w:color w:val="000000" w:themeColor="text1"/>
                      <w:sz w:val="21"/>
                      <w:szCs w:val="21"/>
                      <w:highlight w:val="none"/>
                      <w14:textFill>
                        <w14:solidFill>
                          <w14:schemeClr w14:val="tx1"/>
                        </w14:solidFill>
                      </w14:textFill>
                    </w:rPr>
                  </w:pPr>
                  <w:r>
                    <w:rPr>
                      <w:rFonts w:ascii="Times New Roman" w:hAnsi="Times New Roman" w:eastAsia="宋体"/>
                      <w:b/>
                      <w:color w:val="000000" w:themeColor="text1"/>
                      <w:sz w:val="21"/>
                      <w:szCs w:val="21"/>
                      <w:highlight w:val="none"/>
                      <w14:textFill>
                        <w14:solidFill>
                          <w14:schemeClr w14:val="tx1"/>
                        </w14:solidFill>
                      </w14:textFill>
                    </w:rPr>
                    <w:t>检查</w:t>
                  </w:r>
                </w:p>
                <w:p w14:paraId="62C7526D">
                  <w:pPr>
                    <w:spacing w:after="0"/>
                    <w:jc w:val="center"/>
                    <w:rPr>
                      <w:rFonts w:ascii="Times New Roman" w:hAnsi="Times New Roman" w:eastAsia="宋体"/>
                      <w:b/>
                      <w:color w:val="000000" w:themeColor="text1"/>
                      <w:sz w:val="21"/>
                      <w:szCs w:val="21"/>
                      <w:highlight w:val="none"/>
                      <w14:textFill>
                        <w14:solidFill>
                          <w14:schemeClr w14:val="tx1"/>
                        </w14:solidFill>
                      </w14:textFill>
                    </w:rPr>
                  </w:pPr>
                  <w:r>
                    <w:rPr>
                      <w:rFonts w:ascii="Times New Roman" w:hAnsi="Times New Roman" w:eastAsia="宋体"/>
                      <w:b/>
                      <w:color w:val="000000" w:themeColor="text1"/>
                      <w:sz w:val="21"/>
                      <w:szCs w:val="21"/>
                      <w:highlight w:val="none"/>
                      <w14:textFill>
                        <w14:solidFill>
                          <w14:schemeClr w14:val="tx1"/>
                        </w14:solidFill>
                      </w14:textFill>
                    </w:rPr>
                    <w:t>依据</w:t>
                  </w:r>
                </w:p>
              </w:tc>
              <w:tc>
                <w:tcPr>
                  <w:tcW w:w="3665" w:type="dxa"/>
                  <w:noWrap w:val="0"/>
                  <w:vAlign w:val="center"/>
                </w:tcPr>
                <w:p w14:paraId="67948B09">
                  <w:pPr>
                    <w:spacing w:after="0"/>
                    <w:jc w:val="center"/>
                    <w:rPr>
                      <w:rFonts w:ascii="Times New Roman" w:hAnsi="Times New Roman" w:eastAsia="宋体"/>
                      <w:b/>
                      <w:color w:val="000000" w:themeColor="text1"/>
                      <w:sz w:val="21"/>
                      <w:szCs w:val="21"/>
                      <w:highlight w:val="none"/>
                      <w14:textFill>
                        <w14:solidFill>
                          <w14:schemeClr w14:val="tx1"/>
                        </w14:solidFill>
                      </w14:textFill>
                    </w:rPr>
                  </w:pPr>
                  <w:r>
                    <w:rPr>
                      <w:rFonts w:ascii="Times New Roman" w:hAnsi="Times New Roman" w:eastAsia="宋体"/>
                      <w:b/>
                      <w:color w:val="000000" w:themeColor="text1"/>
                      <w:sz w:val="21"/>
                      <w:szCs w:val="21"/>
                      <w:highlight w:val="none"/>
                      <w14:textFill>
                        <w14:solidFill>
                          <w14:schemeClr w14:val="tx1"/>
                        </w14:solidFill>
                      </w14:textFill>
                    </w:rPr>
                    <w:t>检查内容</w:t>
                  </w:r>
                </w:p>
              </w:tc>
              <w:tc>
                <w:tcPr>
                  <w:tcW w:w="3417" w:type="dxa"/>
                  <w:noWrap w:val="0"/>
                  <w:vAlign w:val="center"/>
                </w:tcPr>
                <w:p w14:paraId="3A369C71">
                  <w:pPr>
                    <w:spacing w:after="0"/>
                    <w:jc w:val="center"/>
                    <w:rPr>
                      <w:rFonts w:ascii="Times New Roman" w:hAnsi="Times New Roman" w:eastAsia="宋体"/>
                      <w:b/>
                      <w:color w:val="000000" w:themeColor="text1"/>
                      <w:sz w:val="21"/>
                      <w:szCs w:val="21"/>
                      <w:highlight w:val="none"/>
                      <w14:textFill>
                        <w14:solidFill>
                          <w14:schemeClr w14:val="tx1"/>
                        </w14:solidFill>
                      </w14:textFill>
                    </w:rPr>
                  </w:pPr>
                  <w:r>
                    <w:rPr>
                      <w:rFonts w:ascii="Times New Roman" w:hAnsi="Times New Roman" w:eastAsia="宋体"/>
                      <w:b/>
                      <w:color w:val="000000" w:themeColor="text1"/>
                      <w:sz w:val="21"/>
                      <w:szCs w:val="21"/>
                      <w:highlight w:val="none"/>
                      <w14:textFill>
                        <w14:solidFill>
                          <w14:schemeClr w14:val="tx1"/>
                        </w14:solidFill>
                      </w14:textFill>
                    </w:rPr>
                    <w:t>检查结果</w:t>
                  </w:r>
                </w:p>
              </w:tc>
            </w:tr>
            <w:tr w14:paraId="35111DC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747" w:type="dxa"/>
                  <w:vMerge w:val="restart"/>
                  <w:noWrap w:val="0"/>
                  <w:vAlign w:val="center"/>
                </w:tcPr>
                <w:p w14:paraId="3909889D">
                  <w:pPr>
                    <w:spacing w:after="0"/>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贮存设施建设</w:t>
                  </w:r>
                </w:p>
              </w:tc>
              <w:tc>
                <w:tcPr>
                  <w:tcW w:w="888" w:type="dxa"/>
                  <w:vMerge w:val="restart"/>
                  <w:noWrap w:val="0"/>
                  <w:vAlign w:val="center"/>
                </w:tcPr>
                <w:p w14:paraId="1E1333F1">
                  <w:pPr>
                    <w:spacing w:after="0"/>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《固废贮存污染控制标准》</w:t>
                  </w:r>
                </w:p>
              </w:tc>
              <w:tc>
                <w:tcPr>
                  <w:tcW w:w="3665" w:type="dxa"/>
                  <w:noWrap w:val="0"/>
                  <w:vAlign w:val="center"/>
                </w:tcPr>
                <w:p w14:paraId="2690BC1A">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1.是否设置专用的固废贮存设施或利用原有构筑物改建成固废贮存设施。</w:t>
                  </w:r>
                </w:p>
              </w:tc>
              <w:tc>
                <w:tcPr>
                  <w:tcW w:w="3417" w:type="dxa"/>
                  <w:noWrap w:val="0"/>
                  <w:vAlign w:val="center"/>
                </w:tcPr>
                <w:p w14:paraId="30CAD867">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设置专用的固废贮存设施</w:t>
                  </w:r>
                </w:p>
              </w:tc>
            </w:tr>
            <w:tr w14:paraId="40ACFC6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54" w:hRule="atLeast"/>
                <w:jc w:val="center"/>
              </w:trPr>
              <w:tc>
                <w:tcPr>
                  <w:tcW w:w="747" w:type="dxa"/>
                  <w:vMerge w:val="continue"/>
                  <w:noWrap w:val="0"/>
                  <w:vAlign w:val="center"/>
                </w:tcPr>
                <w:p w14:paraId="09A4AFF4">
                  <w:pPr>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888" w:type="dxa"/>
                  <w:vMerge w:val="continue"/>
                  <w:noWrap w:val="0"/>
                  <w:vAlign w:val="center"/>
                </w:tcPr>
                <w:p w14:paraId="3B8A677D">
                  <w:pPr>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665" w:type="dxa"/>
                  <w:noWrap w:val="0"/>
                  <w:vAlign w:val="center"/>
                </w:tcPr>
                <w:p w14:paraId="17FC4E7A">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2.是否建在易燃、易爆等危险品仓库、高压输电线路防护区域以外。</w:t>
                  </w:r>
                </w:p>
              </w:tc>
              <w:tc>
                <w:tcPr>
                  <w:tcW w:w="3417" w:type="dxa"/>
                  <w:noWrap w:val="0"/>
                  <w:vAlign w:val="center"/>
                </w:tcPr>
                <w:p w14:paraId="4C04F957">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建在易燃、易爆等危险品仓库、高压输电线路防护区域以外</w:t>
                  </w:r>
                </w:p>
              </w:tc>
            </w:tr>
            <w:tr w14:paraId="19F0A18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747" w:type="dxa"/>
                  <w:vMerge w:val="continue"/>
                  <w:noWrap w:val="0"/>
                  <w:vAlign w:val="center"/>
                </w:tcPr>
                <w:p w14:paraId="446289AE">
                  <w:pPr>
                    <w:spacing w:after="0"/>
                    <w:jc w:val="center"/>
                    <w:rPr>
                      <w:rFonts w:ascii="Times New Roman" w:hAnsi="Times New Roman" w:eastAsia="宋体"/>
                      <w:color w:val="0000FF"/>
                      <w:sz w:val="21"/>
                      <w:szCs w:val="21"/>
                      <w:highlight w:val="none"/>
                    </w:rPr>
                  </w:pPr>
                </w:p>
              </w:tc>
              <w:tc>
                <w:tcPr>
                  <w:tcW w:w="888" w:type="dxa"/>
                  <w:vMerge w:val="continue"/>
                  <w:noWrap w:val="0"/>
                  <w:vAlign w:val="center"/>
                </w:tcPr>
                <w:p w14:paraId="220460F7">
                  <w:pPr>
                    <w:spacing w:after="0"/>
                    <w:jc w:val="center"/>
                    <w:rPr>
                      <w:rFonts w:ascii="Times New Roman" w:hAnsi="Times New Roman" w:eastAsia="宋体"/>
                      <w:color w:val="0000FF"/>
                      <w:sz w:val="21"/>
                      <w:szCs w:val="21"/>
                      <w:highlight w:val="none"/>
                    </w:rPr>
                  </w:pPr>
                </w:p>
              </w:tc>
              <w:tc>
                <w:tcPr>
                  <w:tcW w:w="3665" w:type="dxa"/>
                  <w:noWrap w:val="0"/>
                  <w:vAlign w:val="center"/>
                </w:tcPr>
                <w:p w14:paraId="06A85CB6">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3.地面与裙脚是否使用坚固、防渗的材料建造，建筑材料是否与固废相容。</w:t>
                  </w:r>
                </w:p>
              </w:tc>
              <w:tc>
                <w:tcPr>
                  <w:tcW w:w="3417" w:type="dxa"/>
                  <w:noWrap w:val="0"/>
                  <w:vAlign w:val="center"/>
                </w:tcPr>
                <w:p w14:paraId="465F6E90">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地面与裙脚使用坚固、防渗的材料建造，建筑材料与固废相容</w:t>
                  </w:r>
                </w:p>
              </w:tc>
            </w:tr>
            <w:tr w14:paraId="7983BE1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747" w:type="dxa"/>
                  <w:vMerge w:val="continue"/>
                  <w:noWrap w:val="0"/>
                  <w:vAlign w:val="center"/>
                </w:tcPr>
                <w:p w14:paraId="0BEBDEAD">
                  <w:pPr>
                    <w:spacing w:after="0"/>
                    <w:jc w:val="center"/>
                    <w:rPr>
                      <w:rFonts w:ascii="Times New Roman" w:hAnsi="Times New Roman" w:eastAsia="宋体"/>
                      <w:color w:val="0000FF"/>
                      <w:sz w:val="21"/>
                      <w:szCs w:val="21"/>
                      <w:highlight w:val="none"/>
                    </w:rPr>
                  </w:pPr>
                </w:p>
              </w:tc>
              <w:tc>
                <w:tcPr>
                  <w:tcW w:w="888" w:type="dxa"/>
                  <w:vMerge w:val="continue"/>
                  <w:noWrap w:val="0"/>
                  <w:vAlign w:val="center"/>
                </w:tcPr>
                <w:p w14:paraId="755E459C">
                  <w:pPr>
                    <w:spacing w:after="0"/>
                    <w:jc w:val="center"/>
                    <w:rPr>
                      <w:rFonts w:ascii="Times New Roman" w:hAnsi="Times New Roman" w:eastAsia="宋体"/>
                      <w:color w:val="0000FF"/>
                      <w:sz w:val="21"/>
                      <w:szCs w:val="21"/>
                      <w:highlight w:val="none"/>
                    </w:rPr>
                  </w:pPr>
                </w:p>
              </w:tc>
              <w:tc>
                <w:tcPr>
                  <w:tcW w:w="3665" w:type="dxa"/>
                  <w:noWrap w:val="0"/>
                  <w:vAlign w:val="center"/>
                </w:tcPr>
                <w:p w14:paraId="7E23C8B6">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4.是否有泄漏液体收集装置、气体导出口及气体净化装置。</w:t>
                  </w:r>
                </w:p>
              </w:tc>
              <w:tc>
                <w:tcPr>
                  <w:tcW w:w="3417" w:type="dxa"/>
                  <w:noWrap w:val="0"/>
                  <w:vAlign w:val="center"/>
                </w:tcPr>
                <w:p w14:paraId="7EACD5BC">
                  <w:pPr>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本项目临时贮存的涉及有机废气的危险废物为废活性炭，采用袋装密封暂存，及时委托有资质的单位处理，贮存时间短，贮存量较少，挥发性较小，对环境影响较小，无需设置气体导出口及气体净化装置</w:t>
                  </w:r>
                </w:p>
              </w:tc>
            </w:tr>
            <w:tr w14:paraId="3BB72E6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54" w:hRule="atLeast"/>
                <w:jc w:val="center"/>
              </w:trPr>
              <w:tc>
                <w:tcPr>
                  <w:tcW w:w="747" w:type="dxa"/>
                  <w:vMerge w:val="continue"/>
                  <w:noWrap w:val="0"/>
                  <w:vAlign w:val="center"/>
                </w:tcPr>
                <w:p w14:paraId="20B93F0A">
                  <w:pPr>
                    <w:spacing w:after="0"/>
                    <w:jc w:val="center"/>
                    <w:rPr>
                      <w:rFonts w:ascii="Times New Roman" w:hAnsi="Times New Roman" w:eastAsia="宋体"/>
                      <w:color w:val="0000FF"/>
                      <w:sz w:val="21"/>
                      <w:szCs w:val="21"/>
                      <w:highlight w:val="none"/>
                    </w:rPr>
                  </w:pPr>
                </w:p>
              </w:tc>
              <w:tc>
                <w:tcPr>
                  <w:tcW w:w="888" w:type="dxa"/>
                  <w:vMerge w:val="continue"/>
                  <w:noWrap w:val="0"/>
                  <w:vAlign w:val="center"/>
                </w:tcPr>
                <w:p w14:paraId="255D7D25">
                  <w:pPr>
                    <w:spacing w:after="0"/>
                    <w:jc w:val="center"/>
                    <w:rPr>
                      <w:rFonts w:ascii="Times New Roman" w:hAnsi="Times New Roman" w:eastAsia="宋体"/>
                      <w:color w:val="0000FF"/>
                      <w:sz w:val="21"/>
                      <w:szCs w:val="21"/>
                      <w:highlight w:val="none"/>
                    </w:rPr>
                  </w:pPr>
                </w:p>
              </w:tc>
              <w:tc>
                <w:tcPr>
                  <w:tcW w:w="3665" w:type="dxa"/>
                  <w:noWrap w:val="0"/>
                  <w:vAlign w:val="center"/>
                </w:tcPr>
                <w:p w14:paraId="610F3132">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5.设施内是否配备</w:t>
                  </w:r>
                  <w:sdt>
                    <w:sdtPr>
                      <w:rPr>
                        <w:color w:val="000000" w:themeColor="text1"/>
                        <w14:textFill>
                          <w14:solidFill>
                            <w14:schemeClr w14:val="tx1"/>
                          </w14:solidFill>
                        </w14:textFill>
                      </w:rPr>
                      <w:alias w:val="非推荐词,易错词检查"/>
                      <w:tag w:val="auto"/>
                      <w:id w:val="1011614"/>
                    </w:sdtPr>
                    <w:sdtEndPr>
                      <w:rPr>
                        <w:color w:val="000000" w:themeColor="text1"/>
                        <w14:textFill>
                          <w14:solidFill>
                            <w14:schemeClr w14:val="tx1"/>
                          </w14:solidFill>
                        </w14:textFill>
                      </w:rPr>
                    </w:sdtEndPr>
                    <w:sdtContent>
                      <w:bookmarkStart w:id="18" w:name="bkReivew1011614"/>
                      <w:r>
                        <w:rPr>
                          <w:rFonts w:ascii="Times New Roman" w:hAnsi="Times New Roman" w:eastAsia="宋体"/>
                          <w:color w:val="000000" w:themeColor="text1"/>
                          <w:sz w:val="21"/>
                          <w:szCs w:val="21"/>
                          <w:highlight w:val="none"/>
                          <w14:textFill>
                            <w14:solidFill>
                              <w14:schemeClr w14:val="tx1"/>
                            </w14:solidFill>
                          </w14:textFill>
                        </w:rPr>
                        <w:t>通讯设备</w:t>
                      </w:r>
                      <w:bookmarkEnd w:id="18"/>
                    </w:sdtContent>
                  </w:sdt>
                  <w:r>
                    <w:rPr>
                      <w:rFonts w:ascii="Times New Roman" w:hAnsi="Times New Roman" w:eastAsia="宋体"/>
                      <w:color w:val="000000" w:themeColor="text1"/>
                      <w:sz w:val="21"/>
                      <w:szCs w:val="21"/>
                      <w:highlight w:val="none"/>
                      <w14:textFill>
                        <w14:solidFill>
                          <w14:schemeClr w14:val="tx1"/>
                        </w14:solidFill>
                      </w14:textFill>
                    </w:rPr>
                    <w:t>、照明设施、消防设施和观察窗口。</w:t>
                  </w:r>
                </w:p>
              </w:tc>
              <w:tc>
                <w:tcPr>
                  <w:tcW w:w="3417" w:type="dxa"/>
                  <w:noWrap w:val="0"/>
                  <w:vAlign w:val="center"/>
                </w:tcPr>
                <w:p w14:paraId="02C9C5E0">
                  <w:pPr>
                    <w:spacing w:after="0"/>
                    <w:jc w:val="center"/>
                    <w:rPr>
                      <w:rFonts w:hint="eastAsia" w:ascii="Times New Roman" w:hAnsi="Times New Roman" w:eastAsia="宋体"/>
                      <w:color w:val="000000" w:themeColor="text1"/>
                      <w:sz w:val="21"/>
                      <w:szCs w:val="21"/>
                      <w:highlight w:val="none"/>
                      <w:lang w:eastAsia="zh-CN"/>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配备照明设施</w:t>
                  </w:r>
                  <w:r>
                    <w:rPr>
                      <w:rFonts w:hint="eastAsia" w:ascii="Times New Roman" w:hAnsi="Times New Roman" w:eastAsia="宋体"/>
                      <w:color w:val="000000" w:themeColor="text1"/>
                      <w:sz w:val="21"/>
                      <w:szCs w:val="21"/>
                      <w:highlight w:val="none"/>
                      <w14:textFill>
                        <w14:solidFill>
                          <w14:schemeClr w14:val="tx1"/>
                        </w14:solidFill>
                      </w14:textFill>
                    </w:rPr>
                    <w:t>、</w:t>
                  </w:r>
                  <w:sdt>
                    <w:sdtPr>
                      <w:rPr>
                        <w:color w:val="000000" w:themeColor="text1"/>
                        <w14:textFill>
                          <w14:solidFill>
                            <w14:schemeClr w14:val="tx1"/>
                          </w14:solidFill>
                        </w14:textFill>
                      </w:rPr>
                      <w:alias w:val="非推荐词,易错词检查"/>
                      <w:tag w:val="auto"/>
                      <w:id w:val="2002423"/>
                    </w:sdtPr>
                    <w:sdtEndPr>
                      <w:rPr>
                        <w:color w:val="000000" w:themeColor="text1"/>
                        <w14:textFill>
                          <w14:solidFill>
                            <w14:schemeClr w14:val="tx1"/>
                          </w14:solidFill>
                        </w14:textFill>
                      </w:rPr>
                    </w:sdtEndPr>
                    <w:sdtContent>
                      <w:bookmarkStart w:id="19" w:name="bkReivew2002423"/>
                      <w:r>
                        <w:rPr>
                          <w:rFonts w:hint="eastAsia" w:ascii="Times New Roman" w:hAnsi="Times New Roman" w:eastAsia="宋体"/>
                          <w:color w:val="000000" w:themeColor="text1"/>
                          <w:sz w:val="21"/>
                          <w:szCs w:val="21"/>
                          <w:highlight w:val="none"/>
                          <w14:textFill>
                            <w14:solidFill>
                              <w14:schemeClr w14:val="tx1"/>
                            </w14:solidFill>
                          </w14:textFill>
                        </w:rPr>
                        <w:t>通讯设备</w:t>
                      </w:r>
                      <w:bookmarkEnd w:id="19"/>
                    </w:sdtContent>
                  </w:sdt>
                  <w:r>
                    <w:rPr>
                      <w:rFonts w:hint="eastAsia" w:ascii="Times New Roman" w:hAnsi="Times New Roman" w:eastAsia="宋体"/>
                      <w:color w:val="000000" w:themeColor="text1"/>
                      <w:sz w:val="21"/>
                      <w:szCs w:val="21"/>
                      <w:highlight w:val="none"/>
                      <w:lang w:eastAsia="zh-CN"/>
                      <w14:textFill>
                        <w14:solidFill>
                          <w14:schemeClr w14:val="tx1"/>
                        </w14:solidFill>
                      </w14:textFill>
                    </w:rPr>
                    <w:t>、</w:t>
                  </w:r>
                  <w:r>
                    <w:rPr>
                      <w:rFonts w:hint="eastAsia" w:ascii="Times New Roman" w:hAnsi="Times New Roman" w:eastAsia="宋体"/>
                      <w:color w:val="000000" w:themeColor="text1"/>
                      <w:sz w:val="21"/>
                      <w:szCs w:val="21"/>
                      <w:highlight w:val="none"/>
                      <w14:textFill>
                        <w14:solidFill>
                          <w14:schemeClr w14:val="tx1"/>
                        </w14:solidFill>
                      </w14:textFill>
                    </w:rPr>
                    <w:t>消防设施</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和</w:t>
                  </w:r>
                  <w:r>
                    <w:rPr>
                      <w:rFonts w:ascii="Times New Roman" w:hAnsi="Times New Roman" w:eastAsia="宋体"/>
                      <w:color w:val="000000" w:themeColor="text1"/>
                      <w:sz w:val="21"/>
                      <w:szCs w:val="21"/>
                      <w:highlight w:val="none"/>
                      <w14:textFill>
                        <w14:solidFill>
                          <w14:schemeClr w14:val="tx1"/>
                        </w14:solidFill>
                      </w14:textFill>
                    </w:rPr>
                    <w:t>观察窗口</w:t>
                  </w:r>
                </w:p>
              </w:tc>
            </w:tr>
            <w:tr w14:paraId="02AF441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747" w:type="dxa"/>
                  <w:vMerge w:val="continue"/>
                  <w:noWrap w:val="0"/>
                  <w:vAlign w:val="center"/>
                </w:tcPr>
                <w:p w14:paraId="781369DD">
                  <w:pPr>
                    <w:spacing w:after="0"/>
                    <w:jc w:val="center"/>
                    <w:rPr>
                      <w:rFonts w:ascii="Times New Roman" w:hAnsi="Times New Roman" w:eastAsia="宋体"/>
                      <w:color w:val="0000FF"/>
                      <w:sz w:val="21"/>
                      <w:szCs w:val="21"/>
                      <w:highlight w:val="none"/>
                    </w:rPr>
                  </w:pPr>
                </w:p>
              </w:tc>
              <w:tc>
                <w:tcPr>
                  <w:tcW w:w="888" w:type="dxa"/>
                  <w:vMerge w:val="continue"/>
                  <w:noWrap w:val="0"/>
                  <w:vAlign w:val="center"/>
                </w:tcPr>
                <w:p w14:paraId="5B5D9108">
                  <w:pPr>
                    <w:spacing w:after="0"/>
                    <w:jc w:val="center"/>
                    <w:rPr>
                      <w:rFonts w:ascii="Times New Roman" w:hAnsi="Times New Roman" w:eastAsia="宋体"/>
                      <w:color w:val="0000FF"/>
                      <w:sz w:val="21"/>
                      <w:szCs w:val="21"/>
                      <w:highlight w:val="none"/>
                    </w:rPr>
                  </w:pPr>
                </w:p>
              </w:tc>
              <w:tc>
                <w:tcPr>
                  <w:tcW w:w="3665" w:type="dxa"/>
                  <w:noWrap w:val="0"/>
                  <w:vAlign w:val="center"/>
                </w:tcPr>
                <w:p w14:paraId="168D914F">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6.用以存放装载液体、半固体固废容器的地方，是否有耐腐蚀的硬化地面，且表面无裂隙。</w:t>
                  </w:r>
                </w:p>
              </w:tc>
              <w:tc>
                <w:tcPr>
                  <w:tcW w:w="3417" w:type="dxa"/>
                  <w:noWrap w:val="0"/>
                  <w:vAlign w:val="center"/>
                </w:tcPr>
                <w:p w14:paraId="394419DC">
                  <w:pPr>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本项目一般固废仓库采用地面硬化，危废仓库根据重点防渗要求做好防渗</w:t>
                  </w:r>
                </w:p>
              </w:tc>
            </w:tr>
            <w:tr w14:paraId="1EB4827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098" w:hRule="atLeast"/>
                <w:jc w:val="center"/>
              </w:trPr>
              <w:tc>
                <w:tcPr>
                  <w:tcW w:w="747" w:type="dxa"/>
                  <w:vMerge w:val="continue"/>
                  <w:noWrap w:val="0"/>
                  <w:vAlign w:val="center"/>
                </w:tcPr>
                <w:p w14:paraId="349F7C98">
                  <w:pPr>
                    <w:spacing w:after="0"/>
                    <w:jc w:val="center"/>
                    <w:rPr>
                      <w:rFonts w:ascii="Times New Roman" w:hAnsi="Times New Roman" w:eastAsia="宋体"/>
                      <w:color w:val="0000FF"/>
                      <w:sz w:val="21"/>
                      <w:szCs w:val="21"/>
                      <w:highlight w:val="none"/>
                    </w:rPr>
                  </w:pPr>
                </w:p>
              </w:tc>
              <w:tc>
                <w:tcPr>
                  <w:tcW w:w="888" w:type="dxa"/>
                  <w:vMerge w:val="continue"/>
                  <w:noWrap w:val="0"/>
                  <w:vAlign w:val="center"/>
                </w:tcPr>
                <w:p w14:paraId="3DD95F8D">
                  <w:pPr>
                    <w:spacing w:after="0"/>
                    <w:jc w:val="center"/>
                    <w:rPr>
                      <w:rFonts w:ascii="Times New Roman" w:hAnsi="Times New Roman" w:eastAsia="宋体"/>
                      <w:color w:val="0000FF"/>
                      <w:sz w:val="21"/>
                      <w:szCs w:val="21"/>
                      <w:highlight w:val="none"/>
                    </w:rPr>
                  </w:pPr>
                </w:p>
              </w:tc>
              <w:tc>
                <w:tcPr>
                  <w:tcW w:w="3665" w:type="dxa"/>
                  <w:noWrap w:val="0"/>
                  <w:vAlign w:val="center"/>
                </w:tcPr>
                <w:p w14:paraId="3E12185A">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7.是否设计堵截泄漏的裙脚，地面与裙脚所围建的容积是否不低于堵截最大容器的最大储量或总储量的l/5。</w:t>
                  </w:r>
                </w:p>
              </w:tc>
              <w:tc>
                <w:tcPr>
                  <w:tcW w:w="3417" w:type="dxa"/>
                  <w:noWrap w:val="0"/>
                  <w:vAlign w:val="center"/>
                </w:tcPr>
                <w:p w14:paraId="5EFC72DD">
                  <w:pPr>
                    <w:spacing w:after="0"/>
                    <w:jc w:val="center"/>
                    <w:rPr>
                      <w:rFonts w:hint="eastAsia" w:ascii="Times New Roman" w:hAnsi="Times New Roman" w:eastAsia="宋体"/>
                      <w:color w:val="000000" w:themeColor="text1"/>
                      <w:sz w:val="21"/>
                      <w:szCs w:val="21"/>
                      <w:highlight w:val="none"/>
                      <w:lang w:eastAsia="zh-CN"/>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设计堵截泄漏的裙脚，地面与裙脚所围建的容积大于堵截最大容器的最大储量的l/5</w:t>
                  </w:r>
                </w:p>
              </w:tc>
            </w:tr>
            <w:tr w14:paraId="111C686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54" w:hRule="atLeast"/>
                <w:jc w:val="center"/>
              </w:trPr>
              <w:tc>
                <w:tcPr>
                  <w:tcW w:w="747" w:type="dxa"/>
                  <w:vMerge w:val="continue"/>
                  <w:noWrap w:val="0"/>
                  <w:vAlign w:val="center"/>
                </w:tcPr>
                <w:p w14:paraId="30FB96C9">
                  <w:pPr>
                    <w:spacing w:after="0"/>
                    <w:jc w:val="center"/>
                    <w:rPr>
                      <w:rFonts w:ascii="Times New Roman" w:hAnsi="Times New Roman" w:eastAsia="宋体"/>
                      <w:color w:val="0000FF"/>
                      <w:sz w:val="21"/>
                      <w:szCs w:val="21"/>
                      <w:highlight w:val="none"/>
                    </w:rPr>
                  </w:pPr>
                </w:p>
              </w:tc>
              <w:tc>
                <w:tcPr>
                  <w:tcW w:w="888" w:type="dxa"/>
                  <w:vMerge w:val="continue"/>
                  <w:noWrap w:val="0"/>
                  <w:vAlign w:val="center"/>
                </w:tcPr>
                <w:p w14:paraId="5A3A5807">
                  <w:pPr>
                    <w:spacing w:after="0"/>
                    <w:jc w:val="center"/>
                    <w:rPr>
                      <w:rFonts w:ascii="Times New Roman" w:hAnsi="Times New Roman" w:eastAsia="宋体"/>
                      <w:color w:val="0000FF"/>
                      <w:sz w:val="21"/>
                      <w:szCs w:val="21"/>
                      <w:highlight w:val="none"/>
                    </w:rPr>
                  </w:pPr>
                </w:p>
              </w:tc>
              <w:tc>
                <w:tcPr>
                  <w:tcW w:w="3665" w:type="dxa"/>
                  <w:noWrap w:val="0"/>
                  <w:vAlign w:val="center"/>
                </w:tcPr>
                <w:p w14:paraId="4507651D">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8.同一场所内贮存不相容的固废是否设置隔离间隔断。</w:t>
                  </w:r>
                </w:p>
              </w:tc>
              <w:tc>
                <w:tcPr>
                  <w:tcW w:w="3417" w:type="dxa"/>
                  <w:noWrap w:val="0"/>
                  <w:vAlign w:val="center"/>
                </w:tcPr>
                <w:p w14:paraId="0AAABBF2">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同一场所内贮存不相容的固废</w:t>
                  </w:r>
                  <w:r>
                    <w:rPr>
                      <w:rFonts w:hint="eastAsia" w:ascii="Times New Roman" w:hAnsi="Times New Roman" w:eastAsia="宋体"/>
                      <w:color w:val="000000" w:themeColor="text1"/>
                      <w:sz w:val="21"/>
                      <w:szCs w:val="21"/>
                      <w:highlight w:val="none"/>
                      <w14:textFill>
                        <w14:solidFill>
                          <w14:schemeClr w14:val="tx1"/>
                        </w14:solidFill>
                      </w14:textFill>
                    </w:rPr>
                    <w:t>，</w:t>
                  </w:r>
                  <w:r>
                    <w:rPr>
                      <w:rFonts w:ascii="Times New Roman" w:hAnsi="Times New Roman" w:eastAsia="宋体"/>
                      <w:color w:val="000000" w:themeColor="text1"/>
                      <w:sz w:val="21"/>
                      <w:szCs w:val="21"/>
                      <w:highlight w:val="none"/>
                      <w14:textFill>
                        <w14:solidFill>
                          <w14:schemeClr w14:val="tx1"/>
                        </w14:solidFill>
                      </w14:textFill>
                    </w:rPr>
                    <w:t>设置木架隔断</w:t>
                  </w:r>
                </w:p>
              </w:tc>
            </w:tr>
            <w:tr w14:paraId="65EB164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747" w:type="dxa"/>
                  <w:vMerge w:val="continue"/>
                  <w:noWrap w:val="0"/>
                  <w:vAlign w:val="center"/>
                </w:tcPr>
                <w:p w14:paraId="737895B9">
                  <w:pPr>
                    <w:spacing w:after="0"/>
                    <w:jc w:val="center"/>
                    <w:rPr>
                      <w:rFonts w:ascii="Times New Roman" w:hAnsi="Times New Roman" w:eastAsia="宋体"/>
                      <w:color w:val="0000FF"/>
                      <w:sz w:val="21"/>
                      <w:szCs w:val="21"/>
                      <w:highlight w:val="none"/>
                    </w:rPr>
                  </w:pPr>
                </w:p>
              </w:tc>
              <w:tc>
                <w:tcPr>
                  <w:tcW w:w="888" w:type="dxa"/>
                  <w:vMerge w:val="continue"/>
                  <w:noWrap w:val="0"/>
                  <w:vAlign w:val="center"/>
                </w:tcPr>
                <w:p w14:paraId="0AFD6ABC">
                  <w:pPr>
                    <w:spacing w:after="0"/>
                    <w:jc w:val="center"/>
                    <w:rPr>
                      <w:rFonts w:ascii="Times New Roman" w:hAnsi="Times New Roman" w:eastAsia="宋体"/>
                      <w:color w:val="0000FF"/>
                      <w:sz w:val="21"/>
                      <w:szCs w:val="21"/>
                      <w:highlight w:val="none"/>
                    </w:rPr>
                  </w:pPr>
                </w:p>
              </w:tc>
              <w:tc>
                <w:tcPr>
                  <w:tcW w:w="3665" w:type="dxa"/>
                  <w:noWrap w:val="0"/>
                  <w:vAlign w:val="center"/>
                </w:tcPr>
                <w:p w14:paraId="1D861ED3">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9.是否在出入口、设施内部、固废运输车辆通道等关键位置设置视频监控，并与企业中控室联网。</w:t>
                  </w:r>
                </w:p>
              </w:tc>
              <w:tc>
                <w:tcPr>
                  <w:tcW w:w="3417" w:type="dxa"/>
                  <w:noWrap w:val="0"/>
                  <w:vAlign w:val="center"/>
                </w:tcPr>
                <w:p w14:paraId="58E74E94">
                  <w:pPr>
                    <w:spacing w:after="0"/>
                    <w:jc w:val="center"/>
                    <w:rPr>
                      <w:rFonts w:hint="eastAsia" w:ascii="Times New Roman" w:hAnsi="Times New Roman" w:eastAsia="宋体"/>
                      <w:color w:val="000000" w:themeColor="text1"/>
                      <w:sz w:val="21"/>
                      <w:szCs w:val="21"/>
                      <w:highlight w:val="none"/>
                      <w:lang w:eastAsia="zh-CN"/>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在出入口、设施内部、固废运输车辆通道等关键位置设置视频监控，并与企业中控室联网</w:t>
                  </w:r>
                  <w:r>
                    <w:rPr>
                      <w:rFonts w:hint="eastAsia" w:ascii="Times New Roman" w:hAnsi="Times New Roman" w:eastAsia="宋体"/>
                      <w:color w:val="000000" w:themeColor="text1"/>
                      <w:sz w:val="21"/>
                      <w:szCs w:val="21"/>
                      <w:highlight w:val="none"/>
                      <w:lang w:eastAsia="zh-CN"/>
                      <w14:textFill>
                        <w14:solidFill>
                          <w14:schemeClr w14:val="tx1"/>
                        </w14:solidFill>
                      </w14:textFill>
                    </w:rPr>
                    <w:t>。</w:t>
                  </w:r>
                </w:p>
              </w:tc>
            </w:tr>
            <w:tr w14:paraId="3BF618A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747" w:type="dxa"/>
                  <w:vMerge w:val="continue"/>
                  <w:noWrap w:val="0"/>
                  <w:vAlign w:val="center"/>
                </w:tcPr>
                <w:p w14:paraId="797E2ED5">
                  <w:pPr>
                    <w:spacing w:after="0"/>
                    <w:jc w:val="center"/>
                    <w:rPr>
                      <w:rFonts w:ascii="Times New Roman" w:hAnsi="Times New Roman" w:eastAsia="宋体"/>
                      <w:color w:val="0000FF"/>
                      <w:sz w:val="21"/>
                      <w:szCs w:val="21"/>
                      <w:highlight w:val="none"/>
                    </w:rPr>
                  </w:pPr>
                </w:p>
              </w:tc>
              <w:tc>
                <w:tcPr>
                  <w:tcW w:w="888" w:type="dxa"/>
                  <w:vMerge w:val="continue"/>
                  <w:noWrap w:val="0"/>
                  <w:vAlign w:val="center"/>
                </w:tcPr>
                <w:p w14:paraId="10473A03">
                  <w:pPr>
                    <w:spacing w:after="0"/>
                    <w:jc w:val="center"/>
                    <w:rPr>
                      <w:rFonts w:ascii="Times New Roman" w:hAnsi="Times New Roman" w:eastAsia="宋体"/>
                      <w:color w:val="0000FF"/>
                      <w:sz w:val="21"/>
                      <w:szCs w:val="21"/>
                      <w:highlight w:val="none"/>
                    </w:rPr>
                  </w:pPr>
                </w:p>
              </w:tc>
              <w:tc>
                <w:tcPr>
                  <w:tcW w:w="3665" w:type="dxa"/>
                  <w:noWrap w:val="0"/>
                  <w:vAlign w:val="center"/>
                </w:tcPr>
                <w:p w14:paraId="761CEB38">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10.是否按照固废的种类和特性进行分区，并设置防雨、防火、防雷、防扬尘装置。</w:t>
                  </w:r>
                </w:p>
              </w:tc>
              <w:tc>
                <w:tcPr>
                  <w:tcW w:w="3417" w:type="dxa"/>
                  <w:noWrap w:val="0"/>
                  <w:vAlign w:val="center"/>
                </w:tcPr>
                <w:p w14:paraId="49BEB311">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按照固废的种类和特性进行分区，设置了防雨、防火、防雷、防扬尘装置</w:t>
                  </w:r>
                </w:p>
              </w:tc>
            </w:tr>
            <w:tr w14:paraId="4CD9B8F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54" w:hRule="atLeast"/>
                <w:jc w:val="center"/>
              </w:trPr>
              <w:tc>
                <w:tcPr>
                  <w:tcW w:w="747" w:type="dxa"/>
                  <w:vMerge w:val="restart"/>
                  <w:noWrap w:val="0"/>
                  <w:vAlign w:val="center"/>
                </w:tcPr>
                <w:p w14:paraId="6505438C">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贮存管理</w:t>
                  </w:r>
                </w:p>
              </w:tc>
              <w:tc>
                <w:tcPr>
                  <w:tcW w:w="888" w:type="dxa"/>
                  <w:vMerge w:val="restart"/>
                  <w:noWrap w:val="0"/>
                  <w:vAlign w:val="center"/>
                </w:tcPr>
                <w:p w14:paraId="24DBECCA">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《固体法》（第十三条、第五十八条）；《固废贮存污染控制标准》等</w:t>
                  </w:r>
                </w:p>
              </w:tc>
              <w:tc>
                <w:tcPr>
                  <w:tcW w:w="3665" w:type="dxa"/>
                  <w:noWrap w:val="0"/>
                  <w:vAlign w:val="center"/>
                </w:tcPr>
                <w:p w14:paraId="40C93129">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1. 在常温常压下易爆、易燃及排出有毒气体的固废是否进行预处理，使之稳定后贮存，否则，是否按易爆、易燃危险品贮存。</w:t>
                  </w:r>
                </w:p>
              </w:tc>
              <w:tc>
                <w:tcPr>
                  <w:tcW w:w="3417" w:type="dxa"/>
                  <w:noWrap w:val="0"/>
                  <w:vAlign w:val="center"/>
                </w:tcPr>
                <w:p w14:paraId="6BCF0A79">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不涉及常温常压下易爆、易燃及排出有毒气体的固废</w:t>
                  </w:r>
                </w:p>
              </w:tc>
            </w:tr>
            <w:tr w14:paraId="5AD45D4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098" w:hRule="atLeast"/>
                <w:jc w:val="center"/>
              </w:trPr>
              <w:tc>
                <w:tcPr>
                  <w:tcW w:w="747" w:type="dxa"/>
                  <w:vMerge w:val="continue"/>
                  <w:noWrap w:val="0"/>
                  <w:vAlign w:val="center"/>
                </w:tcPr>
                <w:p w14:paraId="55D38566">
                  <w:pPr>
                    <w:spacing w:after="0"/>
                    <w:jc w:val="center"/>
                    <w:rPr>
                      <w:rFonts w:ascii="Times New Roman" w:hAnsi="Times New Roman" w:eastAsia="宋体"/>
                      <w:color w:val="0000FF"/>
                      <w:sz w:val="21"/>
                      <w:szCs w:val="21"/>
                      <w:highlight w:val="none"/>
                    </w:rPr>
                  </w:pPr>
                </w:p>
              </w:tc>
              <w:tc>
                <w:tcPr>
                  <w:tcW w:w="888" w:type="dxa"/>
                  <w:vMerge w:val="continue"/>
                  <w:noWrap w:val="0"/>
                  <w:vAlign w:val="center"/>
                </w:tcPr>
                <w:p w14:paraId="07435CE3">
                  <w:pPr>
                    <w:spacing w:after="0"/>
                    <w:jc w:val="center"/>
                    <w:rPr>
                      <w:rFonts w:ascii="Times New Roman" w:hAnsi="Times New Roman" w:eastAsia="宋体"/>
                      <w:color w:val="0000FF"/>
                      <w:sz w:val="21"/>
                      <w:szCs w:val="21"/>
                      <w:highlight w:val="none"/>
                    </w:rPr>
                  </w:pPr>
                </w:p>
              </w:tc>
              <w:tc>
                <w:tcPr>
                  <w:tcW w:w="3665" w:type="dxa"/>
                  <w:noWrap w:val="0"/>
                  <w:vAlign w:val="center"/>
                </w:tcPr>
                <w:p w14:paraId="54984F6E">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2.在常温常压下不水解、不挥发的固体固废可在贮存设施内分别堆放。除此之外的固废，是否将其装入容器内。</w:t>
                  </w:r>
                </w:p>
              </w:tc>
              <w:tc>
                <w:tcPr>
                  <w:tcW w:w="3417" w:type="dxa"/>
                  <w:noWrap w:val="0"/>
                  <w:vAlign w:val="center"/>
                </w:tcPr>
                <w:p w14:paraId="35B93BF4">
                  <w:pPr>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sdt>
                    <w:sdtPr>
                      <w:rPr>
                        <w:color w:val="000000" w:themeColor="text1"/>
                        <w14:textFill>
                          <w14:solidFill>
                            <w14:schemeClr w14:val="tx1"/>
                          </w14:solidFill>
                        </w14:textFill>
                      </w:rPr>
                      <w:alias w:val="易错词检查"/>
                      <w:tag w:val="auto"/>
                      <w:id w:val="3160715"/>
                    </w:sdtPr>
                    <w:sdtEndPr>
                      <w:rPr>
                        <w:color w:val="000000" w:themeColor="text1"/>
                        <w14:textFill>
                          <w14:solidFill>
                            <w14:schemeClr w14:val="tx1"/>
                          </w14:solidFill>
                        </w14:textFill>
                      </w:rPr>
                    </w:sdtEndPr>
                    <w:sdtContent>
                      <w:bookmarkStart w:id="20" w:name="bkReivew3160715"/>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本项目</w:t>
                      </w:r>
                      <w:bookmarkEnd w:id="20"/>
                    </w:sdtContent>
                  </w:sdt>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废活性炭采用袋装，废油渣采用桶装，废包装桶加盖密闭暂存，所有危废在贮存设施内分类堆放</w:t>
                  </w:r>
                </w:p>
              </w:tc>
            </w:tr>
            <w:tr w14:paraId="2A8D3DA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54" w:hRule="atLeast"/>
                <w:jc w:val="center"/>
              </w:trPr>
              <w:tc>
                <w:tcPr>
                  <w:tcW w:w="747" w:type="dxa"/>
                  <w:vMerge w:val="continue"/>
                  <w:noWrap w:val="0"/>
                  <w:vAlign w:val="center"/>
                </w:tcPr>
                <w:p w14:paraId="3F2E15E6">
                  <w:pPr>
                    <w:spacing w:after="0"/>
                    <w:jc w:val="center"/>
                    <w:rPr>
                      <w:rFonts w:ascii="Times New Roman" w:hAnsi="Times New Roman" w:eastAsia="宋体"/>
                      <w:color w:val="0000FF"/>
                      <w:sz w:val="21"/>
                      <w:szCs w:val="21"/>
                      <w:highlight w:val="none"/>
                    </w:rPr>
                  </w:pPr>
                </w:p>
              </w:tc>
              <w:tc>
                <w:tcPr>
                  <w:tcW w:w="888" w:type="dxa"/>
                  <w:vMerge w:val="continue"/>
                  <w:noWrap w:val="0"/>
                  <w:vAlign w:val="center"/>
                </w:tcPr>
                <w:p w14:paraId="6C0C79BC">
                  <w:pPr>
                    <w:spacing w:after="0"/>
                    <w:jc w:val="center"/>
                    <w:rPr>
                      <w:rFonts w:ascii="Times New Roman" w:hAnsi="Times New Roman" w:eastAsia="宋体"/>
                      <w:color w:val="0000FF"/>
                      <w:sz w:val="21"/>
                      <w:szCs w:val="21"/>
                      <w:highlight w:val="none"/>
                    </w:rPr>
                  </w:pPr>
                </w:p>
              </w:tc>
              <w:tc>
                <w:tcPr>
                  <w:tcW w:w="3665" w:type="dxa"/>
                  <w:noWrap w:val="0"/>
                  <w:vAlign w:val="center"/>
                </w:tcPr>
                <w:p w14:paraId="5A2BE889">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3.是否将不相容（相互反应）的固废在同一容器内混装。</w:t>
                  </w:r>
                </w:p>
              </w:tc>
              <w:tc>
                <w:tcPr>
                  <w:tcW w:w="3417" w:type="dxa"/>
                  <w:noWrap w:val="0"/>
                  <w:vAlign w:val="center"/>
                </w:tcPr>
                <w:p w14:paraId="128C67CC">
                  <w:pPr>
                    <w:spacing w:after="0"/>
                    <w:jc w:val="center"/>
                    <w:rPr>
                      <w:rFonts w:hint="default" w:ascii="Times New Roman" w:hAnsi="Times New Roman" w:eastAsia="宋体"/>
                      <w:color w:val="000000" w:themeColor="text1"/>
                      <w:sz w:val="21"/>
                      <w:szCs w:val="21"/>
                      <w:highlight w:val="none"/>
                      <w:lang w:val="en-US"/>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本项目固废均分类存放，不在同一容器中存放两种及以上固废</w:t>
                  </w:r>
                </w:p>
              </w:tc>
            </w:tr>
            <w:tr w14:paraId="71EBB86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747" w:type="dxa"/>
                  <w:vMerge w:val="continue"/>
                  <w:noWrap w:val="0"/>
                  <w:vAlign w:val="center"/>
                </w:tcPr>
                <w:p w14:paraId="0B48FE75">
                  <w:pPr>
                    <w:spacing w:after="0"/>
                    <w:jc w:val="center"/>
                    <w:rPr>
                      <w:rFonts w:ascii="Times New Roman" w:hAnsi="Times New Roman" w:eastAsia="宋体"/>
                      <w:color w:val="0000FF"/>
                      <w:sz w:val="21"/>
                      <w:szCs w:val="21"/>
                      <w:highlight w:val="none"/>
                    </w:rPr>
                  </w:pPr>
                </w:p>
              </w:tc>
              <w:tc>
                <w:tcPr>
                  <w:tcW w:w="888" w:type="dxa"/>
                  <w:vMerge w:val="continue"/>
                  <w:noWrap w:val="0"/>
                  <w:vAlign w:val="center"/>
                </w:tcPr>
                <w:p w14:paraId="1F68023A">
                  <w:pPr>
                    <w:spacing w:after="0"/>
                    <w:jc w:val="center"/>
                    <w:rPr>
                      <w:rFonts w:ascii="Times New Roman" w:hAnsi="Times New Roman" w:eastAsia="宋体"/>
                      <w:color w:val="0000FF"/>
                      <w:sz w:val="21"/>
                      <w:szCs w:val="21"/>
                      <w:highlight w:val="none"/>
                    </w:rPr>
                  </w:pPr>
                </w:p>
              </w:tc>
              <w:tc>
                <w:tcPr>
                  <w:tcW w:w="3665" w:type="dxa"/>
                  <w:noWrap w:val="0"/>
                  <w:vAlign w:val="center"/>
                </w:tcPr>
                <w:p w14:paraId="3367337C">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4.固废是否分开存放，且不同类废物间有明显的间隔（如过道等）。</w:t>
                  </w:r>
                </w:p>
              </w:tc>
              <w:tc>
                <w:tcPr>
                  <w:tcW w:w="3417" w:type="dxa"/>
                  <w:noWrap w:val="0"/>
                  <w:vAlign w:val="center"/>
                </w:tcPr>
                <w:p w14:paraId="31B51DD0">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不同种类的固废放置于不同容器内</w:t>
                  </w:r>
                  <w:r>
                    <w:rPr>
                      <w:rFonts w:hint="eastAsia" w:ascii="Times New Roman" w:hAnsi="Times New Roman" w:eastAsia="宋体"/>
                      <w:color w:val="000000" w:themeColor="text1"/>
                      <w:sz w:val="21"/>
                      <w:szCs w:val="21"/>
                      <w:highlight w:val="none"/>
                      <w14:textFill>
                        <w14:solidFill>
                          <w14:schemeClr w14:val="tx1"/>
                        </w14:solidFill>
                      </w14:textFill>
                    </w:rPr>
                    <w:t>，分开存放</w:t>
                  </w:r>
                  <w:r>
                    <w:rPr>
                      <w:rFonts w:ascii="Times New Roman" w:hAnsi="Times New Roman" w:eastAsia="宋体"/>
                      <w:color w:val="000000" w:themeColor="text1"/>
                      <w:sz w:val="21"/>
                      <w:szCs w:val="21"/>
                      <w:highlight w:val="none"/>
                      <w14:textFill>
                        <w14:solidFill>
                          <w14:schemeClr w14:val="tx1"/>
                        </w14:solidFill>
                      </w14:textFill>
                    </w:rPr>
                    <w:t>，</w:t>
                  </w:r>
                  <w:r>
                    <w:rPr>
                      <w:rFonts w:hint="eastAsia" w:ascii="Times New Roman" w:hAnsi="Times New Roman" w:eastAsia="宋体"/>
                      <w:color w:val="000000" w:themeColor="text1"/>
                      <w:sz w:val="21"/>
                      <w:szCs w:val="21"/>
                      <w:highlight w:val="none"/>
                      <w14:textFill>
                        <w14:solidFill>
                          <w14:schemeClr w14:val="tx1"/>
                        </w14:solidFill>
                      </w14:textFill>
                    </w:rPr>
                    <w:t>且废物间有明显间隔</w:t>
                  </w:r>
                </w:p>
              </w:tc>
            </w:tr>
            <w:tr w14:paraId="7A98427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747" w:type="dxa"/>
                  <w:vMerge w:val="continue"/>
                  <w:noWrap w:val="0"/>
                  <w:vAlign w:val="center"/>
                </w:tcPr>
                <w:p w14:paraId="6C09D69F">
                  <w:pPr>
                    <w:spacing w:after="0"/>
                    <w:jc w:val="center"/>
                    <w:rPr>
                      <w:rFonts w:ascii="Times New Roman" w:hAnsi="Times New Roman" w:eastAsia="宋体"/>
                      <w:color w:val="0000FF"/>
                      <w:sz w:val="21"/>
                      <w:szCs w:val="21"/>
                      <w:highlight w:val="none"/>
                    </w:rPr>
                  </w:pPr>
                </w:p>
              </w:tc>
              <w:tc>
                <w:tcPr>
                  <w:tcW w:w="888" w:type="dxa"/>
                  <w:vMerge w:val="continue"/>
                  <w:noWrap w:val="0"/>
                  <w:vAlign w:val="center"/>
                </w:tcPr>
                <w:p w14:paraId="6BAC894A">
                  <w:pPr>
                    <w:spacing w:after="0"/>
                    <w:jc w:val="center"/>
                    <w:rPr>
                      <w:rFonts w:ascii="Times New Roman" w:hAnsi="Times New Roman" w:eastAsia="宋体"/>
                      <w:color w:val="0000FF"/>
                      <w:sz w:val="21"/>
                      <w:szCs w:val="21"/>
                      <w:highlight w:val="none"/>
                    </w:rPr>
                  </w:pPr>
                </w:p>
              </w:tc>
              <w:tc>
                <w:tcPr>
                  <w:tcW w:w="3665" w:type="dxa"/>
                  <w:noWrap w:val="0"/>
                  <w:vAlign w:val="center"/>
                </w:tcPr>
                <w:p w14:paraId="40CB1CDE">
                  <w:pPr>
                    <w:spacing w:after="0"/>
                    <w:jc w:val="both"/>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5.是否将固废混入非固废中贮存。</w:t>
                  </w:r>
                </w:p>
              </w:tc>
              <w:tc>
                <w:tcPr>
                  <w:tcW w:w="3417" w:type="dxa"/>
                  <w:noWrap w:val="0"/>
                  <w:vAlign w:val="center"/>
                </w:tcPr>
                <w:p w14:paraId="4E40D7A1">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固废全部收集贮存</w:t>
                  </w:r>
                </w:p>
              </w:tc>
            </w:tr>
            <w:tr w14:paraId="26260C1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54" w:hRule="atLeast"/>
                <w:jc w:val="center"/>
              </w:trPr>
              <w:tc>
                <w:tcPr>
                  <w:tcW w:w="747" w:type="dxa"/>
                  <w:vMerge w:val="continue"/>
                  <w:noWrap w:val="0"/>
                  <w:vAlign w:val="center"/>
                </w:tcPr>
                <w:p w14:paraId="544C8C7B">
                  <w:pPr>
                    <w:spacing w:after="0"/>
                    <w:jc w:val="center"/>
                    <w:rPr>
                      <w:rFonts w:ascii="Times New Roman" w:hAnsi="Times New Roman" w:eastAsia="宋体"/>
                      <w:color w:val="0000FF"/>
                      <w:sz w:val="21"/>
                      <w:szCs w:val="21"/>
                      <w:highlight w:val="none"/>
                    </w:rPr>
                  </w:pPr>
                </w:p>
              </w:tc>
              <w:tc>
                <w:tcPr>
                  <w:tcW w:w="888" w:type="dxa"/>
                  <w:vMerge w:val="continue"/>
                  <w:noWrap w:val="0"/>
                  <w:vAlign w:val="center"/>
                </w:tcPr>
                <w:p w14:paraId="172C7EBF">
                  <w:pPr>
                    <w:spacing w:after="0"/>
                    <w:jc w:val="center"/>
                    <w:rPr>
                      <w:rFonts w:ascii="Times New Roman" w:hAnsi="Times New Roman" w:eastAsia="宋体"/>
                      <w:color w:val="0000FF"/>
                      <w:sz w:val="21"/>
                      <w:szCs w:val="21"/>
                      <w:highlight w:val="none"/>
                    </w:rPr>
                  </w:pPr>
                </w:p>
              </w:tc>
              <w:tc>
                <w:tcPr>
                  <w:tcW w:w="3665" w:type="dxa"/>
                  <w:noWrap w:val="0"/>
                  <w:vAlign w:val="center"/>
                </w:tcPr>
                <w:p w14:paraId="3B615EDB">
                  <w:pPr>
                    <w:spacing w:after="0"/>
                    <w:jc w:val="both"/>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6.无法装入常用容器的固废是否用防漏胶袋等盛装。</w:t>
                  </w:r>
                </w:p>
              </w:tc>
              <w:tc>
                <w:tcPr>
                  <w:tcW w:w="3417" w:type="dxa"/>
                  <w:noWrap w:val="0"/>
                  <w:vAlign w:val="center"/>
                </w:tcPr>
                <w:p w14:paraId="7491BD96">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不涉及无法装入常用容器的固废</w:t>
                  </w:r>
                </w:p>
              </w:tc>
            </w:tr>
            <w:tr w14:paraId="469AA43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97" w:hRule="atLeast"/>
                <w:jc w:val="center"/>
              </w:trPr>
              <w:tc>
                <w:tcPr>
                  <w:tcW w:w="747" w:type="dxa"/>
                  <w:vMerge w:val="continue"/>
                  <w:noWrap w:val="0"/>
                  <w:vAlign w:val="center"/>
                </w:tcPr>
                <w:p w14:paraId="7D997368">
                  <w:pPr>
                    <w:spacing w:after="0"/>
                    <w:jc w:val="center"/>
                    <w:rPr>
                      <w:rFonts w:ascii="Times New Roman" w:hAnsi="Times New Roman" w:eastAsia="宋体"/>
                      <w:color w:val="0000FF"/>
                      <w:sz w:val="21"/>
                      <w:szCs w:val="21"/>
                      <w:highlight w:val="none"/>
                    </w:rPr>
                  </w:pPr>
                </w:p>
              </w:tc>
              <w:tc>
                <w:tcPr>
                  <w:tcW w:w="888" w:type="dxa"/>
                  <w:vMerge w:val="continue"/>
                  <w:noWrap w:val="0"/>
                  <w:vAlign w:val="center"/>
                </w:tcPr>
                <w:p w14:paraId="14EA8624">
                  <w:pPr>
                    <w:spacing w:after="0"/>
                    <w:jc w:val="center"/>
                    <w:rPr>
                      <w:rFonts w:ascii="Times New Roman" w:hAnsi="Times New Roman" w:eastAsia="宋体"/>
                      <w:color w:val="0000FF"/>
                      <w:sz w:val="21"/>
                      <w:szCs w:val="21"/>
                      <w:highlight w:val="none"/>
                    </w:rPr>
                  </w:pPr>
                </w:p>
              </w:tc>
              <w:tc>
                <w:tcPr>
                  <w:tcW w:w="3665" w:type="dxa"/>
                  <w:noWrap w:val="0"/>
                  <w:vAlign w:val="center"/>
                </w:tcPr>
                <w:p w14:paraId="761996C1">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7.装载液体、半固体固废的容器内须留足够空间，容器顶部与液体表面之间是否保留100mm 以上的空间。</w:t>
                  </w:r>
                </w:p>
              </w:tc>
              <w:tc>
                <w:tcPr>
                  <w:tcW w:w="3417" w:type="dxa"/>
                  <w:noWrap w:val="0"/>
                  <w:vAlign w:val="center"/>
                </w:tcPr>
                <w:p w14:paraId="61F13D7A">
                  <w:pPr>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sdt>
                    <w:sdtPr>
                      <w:rPr>
                        <w:color w:val="000000" w:themeColor="text1"/>
                        <w14:textFill>
                          <w14:solidFill>
                            <w14:schemeClr w14:val="tx1"/>
                          </w14:solidFill>
                        </w14:textFill>
                      </w:rPr>
                      <w:alias w:val="易错词检查"/>
                      <w:tag w:val="auto"/>
                      <w:id w:val="1041653"/>
                    </w:sdtPr>
                    <w:sdtEndPr>
                      <w:rPr>
                        <w:rFonts w:hint="default" w:ascii="Times New Roman" w:hAnsi="Times New Roman" w:eastAsia="宋体"/>
                        <w:color w:val="000000" w:themeColor="text1"/>
                        <w:sz w:val="21"/>
                        <w:szCs w:val="21"/>
                        <w:highlight w:val="none"/>
                        <w:lang w:val="en-US"/>
                        <w14:textFill>
                          <w14:solidFill>
                            <w14:schemeClr w14:val="tx1"/>
                          </w14:solidFill>
                        </w14:textFill>
                      </w:rPr>
                    </w:sdtEndPr>
                    <w:sdtContent>
                      <w:bookmarkStart w:id="21" w:name="bkReivew1041653"/>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本项目</w:t>
                      </w:r>
                      <w:bookmarkEnd w:id="21"/>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暂未产生液体、半固体固废</w:t>
                      </w:r>
                    </w:sdtContent>
                  </w:sdt>
                </w:p>
              </w:tc>
            </w:tr>
            <w:tr w14:paraId="32AFDD5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747" w:type="dxa"/>
                  <w:vMerge w:val="continue"/>
                  <w:noWrap w:val="0"/>
                  <w:vAlign w:val="center"/>
                </w:tcPr>
                <w:p w14:paraId="1CD83C93">
                  <w:pPr>
                    <w:spacing w:after="0"/>
                    <w:jc w:val="center"/>
                    <w:rPr>
                      <w:rFonts w:ascii="Times New Roman" w:hAnsi="Times New Roman" w:eastAsia="宋体"/>
                      <w:color w:val="0000FF"/>
                      <w:sz w:val="21"/>
                      <w:szCs w:val="21"/>
                      <w:highlight w:val="none"/>
                    </w:rPr>
                  </w:pPr>
                </w:p>
              </w:tc>
              <w:tc>
                <w:tcPr>
                  <w:tcW w:w="888" w:type="dxa"/>
                  <w:vMerge w:val="continue"/>
                  <w:noWrap w:val="0"/>
                  <w:vAlign w:val="center"/>
                </w:tcPr>
                <w:p w14:paraId="4EAA0B8E">
                  <w:pPr>
                    <w:spacing w:after="0"/>
                    <w:jc w:val="center"/>
                    <w:rPr>
                      <w:rFonts w:ascii="Times New Roman" w:hAnsi="Times New Roman" w:eastAsia="宋体"/>
                      <w:color w:val="0000FF"/>
                      <w:sz w:val="21"/>
                      <w:szCs w:val="21"/>
                      <w:highlight w:val="none"/>
                    </w:rPr>
                  </w:pPr>
                </w:p>
              </w:tc>
              <w:tc>
                <w:tcPr>
                  <w:tcW w:w="3665" w:type="dxa"/>
                  <w:noWrap w:val="0"/>
                  <w:vAlign w:val="center"/>
                </w:tcPr>
                <w:p w14:paraId="277E3086">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8.是否建立固废贮存台账，是否如实记录固废名称、种类、数量、来源、出入库时间、去向、交接人签字等内容。</w:t>
                  </w:r>
                </w:p>
              </w:tc>
              <w:tc>
                <w:tcPr>
                  <w:tcW w:w="3417" w:type="dxa"/>
                  <w:noWrap w:val="0"/>
                  <w:vAlign w:val="center"/>
                </w:tcPr>
                <w:p w14:paraId="557D7501">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建立了固废贮存台账，如实记录固废名称、种类、数量、来源、出入库时间、去向、交接人签字等内容</w:t>
                  </w:r>
                </w:p>
              </w:tc>
            </w:tr>
            <w:tr w14:paraId="07DEC25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747" w:type="dxa"/>
                  <w:vMerge w:val="continue"/>
                  <w:noWrap w:val="0"/>
                  <w:vAlign w:val="center"/>
                </w:tcPr>
                <w:p w14:paraId="6A56C441">
                  <w:pPr>
                    <w:spacing w:after="0"/>
                    <w:jc w:val="center"/>
                    <w:rPr>
                      <w:rFonts w:ascii="Times New Roman" w:hAnsi="Times New Roman" w:eastAsia="宋体"/>
                      <w:color w:val="0000FF"/>
                      <w:sz w:val="21"/>
                      <w:szCs w:val="21"/>
                      <w:highlight w:val="none"/>
                    </w:rPr>
                  </w:pPr>
                </w:p>
              </w:tc>
              <w:tc>
                <w:tcPr>
                  <w:tcW w:w="888" w:type="dxa"/>
                  <w:vMerge w:val="continue"/>
                  <w:noWrap w:val="0"/>
                  <w:vAlign w:val="center"/>
                </w:tcPr>
                <w:p w14:paraId="28584C29">
                  <w:pPr>
                    <w:spacing w:after="0"/>
                    <w:jc w:val="center"/>
                    <w:rPr>
                      <w:rFonts w:ascii="Times New Roman" w:hAnsi="Times New Roman" w:eastAsia="宋体"/>
                      <w:color w:val="0000FF"/>
                      <w:sz w:val="21"/>
                      <w:szCs w:val="21"/>
                      <w:highlight w:val="none"/>
                    </w:rPr>
                  </w:pPr>
                </w:p>
              </w:tc>
              <w:tc>
                <w:tcPr>
                  <w:tcW w:w="3665" w:type="dxa"/>
                  <w:noWrap w:val="0"/>
                  <w:vAlign w:val="center"/>
                </w:tcPr>
                <w:p w14:paraId="1D7C4FBE">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9.易爆、易燃及排出有毒气体的固废贮存是否超过30 天，</w:t>
                  </w:r>
                  <w:sdt>
                    <w:sdtPr>
                      <w:rPr>
                        <w:color w:val="000000" w:themeColor="text1"/>
                        <w14:textFill>
                          <w14:solidFill>
                            <w14:schemeClr w14:val="tx1"/>
                          </w14:solidFill>
                        </w14:textFill>
                      </w:rPr>
                      <w:alias w:val="非推荐词,易错词检查"/>
                      <w:tag w:val="auto"/>
                      <w:id w:val="1110041"/>
                    </w:sdtPr>
                    <w:sdtEndPr>
                      <w:rPr>
                        <w:color w:val="000000" w:themeColor="text1"/>
                        <w14:textFill>
                          <w14:solidFill>
                            <w14:schemeClr w14:val="tx1"/>
                          </w14:solidFill>
                        </w14:textFill>
                      </w:rPr>
                    </w:sdtEndPr>
                    <w:sdtContent>
                      <w:bookmarkStart w:id="22" w:name="bkReivew1110041"/>
                      <w:r>
                        <w:rPr>
                          <w:rFonts w:ascii="Times New Roman" w:hAnsi="Times New Roman" w:eastAsia="宋体"/>
                          <w:color w:val="000000" w:themeColor="text1"/>
                          <w:sz w:val="21"/>
                          <w:szCs w:val="21"/>
                          <w:highlight w:val="none"/>
                          <w14:textFill>
                            <w14:solidFill>
                              <w14:schemeClr w14:val="tx1"/>
                            </w14:solidFill>
                          </w14:textFill>
                        </w:rPr>
                        <w:t>其它</w:t>
                      </w:r>
                      <w:bookmarkEnd w:id="22"/>
                    </w:sdtContent>
                  </w:sdt>
                  <w:r>
                    <w:rPr>
                      <w:rFonts w:ascii="Times New Roman" w:hAnsi="Times New Roman" w:eastAsia="宋体"/>
                      <w:color w:val="000000" w:themeColor="text1"/>
                      <w:sz w:val="21"/>
                      <w:szCs w:val="21"/>
                      <w:highlight w:val="none"/>
                      <w14:textFill>
                        <w14:solidFill>
                          <w14:schemeClr w14:val="tx1"/>
                        </w14:solidFill>
                      </w14:textFill>
                    </w:rPr>
                    <w:t>危废贮存时间是否超过90 天。</w:t>
                  </w:r>
                </w:p>
              </w:tc>
              <w:tc>
                <w:tcPr>
                  <w:tcW w:w="3417" w:type="dxa"/>
                  <w:noWrap w:val="0"/>
                  <w:vAlign w:val="center"/>
                </w:tcPr>
                <w:p w14:paraId="7742845C">
                  <w:pPr>
                    <w:spacing w:after="0"/>
                    <w:jc w:val="both"/>
                    <w:rPr>
                      <w:rFonts w:ascii="Times New Roman" w:hAnsi="Times New Roman"/>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企业无易</w:t>
                  </w:r>
                  <w:r>
                    <w:rPr>
                      <w:rFonts w:ascii="Times New Roman" w:hAnsi="Times New Roman" w:eastAsia="宋体"/>
                      <w:color w:val="000000" w:themeColor="text1"/>
                      <w:sz w:val="21"/>
                      <w:szCs w:val="21"/>
                      <w:highlight w:val="none"/>
                      <w14:textFill>
                        <w14:solidFill>
                          <w14:schemeClr w14:val="tx1"/>
                        </w14:solidFill>
                      </w14:textFill>
                    </w:rPr>
                    <w:t>爆、易燃及排出有毒气体的固废</w:t>
                  </w:r>
                  <w:r>
                    <w:rPr>
                      <w:rFonts w:hint="eastAsia" w:ascii="Times New Roman" w:hAnsi="Times New Roman" w:eastAsia="宋体"/>
                      <w:color w:val="000000" w:themeColor="text1"/>
                      <w:sz w:val="21"/>
                      <w:szCs w:val="21"/>
                      <w:highlight w:val="none"/>
                      <w14:textFill>
                        <w14:solidFill>
                          <w14:schemeClr w14:val="tx1"/>
                        </w14:solidFill>
                      </w14:textFill>
                    </w:rPr>
                    <w:t>产生，且</w:t>
                  </w:r>
                  <w:sdt>
                    <w:sdtPr>
                      <w:rPr>
                        <w:color w:val="000000" w:themeColor="text1"/>
                        <w14:textFill>
                          <w14:solidFill>
                            <w14:schemeClr w14:val="tx1"/>
                          </w14:solidFill>
                        </w14:textFill>
                      </w:rPr>
                      <w:alias w:val="非推荐词,易错词检查"/>
                      <w:tag w:val="auto"/>
                      <w:id w:val="3080433"/>
                    </w:sdtPr>
                    <w:sdtEndPr>
                      <w:rPr>
                        <w:color w:val="000000" w:themeColor="text1"/>
                        <w14:textFill>
                          <w14:solidFill>
                            <w14:schemeClr w14:val="tx1"/>
                          </w14:solidFill>
                        </w14:textFill>
                      </w:rPr>
                    </w:sdtEndPr>
                    <w:sdtContent>
                      <w:bookmarkStart w:id="23" w:name="bkReivew3080433"/>
                      <w:r>
                        <w:rPr>
                          <w:rFonts w:hint="eastAsia" w:ascii="Times New Roman" w:hAnsi="Times New Roman" w:eastAsia="宋体"/>
                          <w:color w:val="000000" w:themeColor="text1"/>
                          <w:sz w:val="21"/>
                          <w:szCs w:val="21"/>
                          <w:highlight w:val="none"/>
                          <w14:textFill>
                            <w14:solidFill>
                              <w14:schemeClr w14:val="tx1"/>
                            </w14:solidFill>
                          </w14:textFill>
                        </w:rPr>
                        <w:t>其它</w:t>
                      </w:r>
                      <w:bookmarkEnd w:id="23"/>
                    </w:sdtContent>
                  </w:sdt>
                  <w:r>
                    <w:rPr>
                      <w:rFonts w:hint="eastAsia" w:ascii="Times New Roman" w:hAnsi="Times New Roman" w:eastAsia="宋体"/>
                      <w:color w:val="000000" w:themeColor="text1"/>
                      <w:sz w:val="21"/>
                      <w:szCs w:val="21"/>
                      <w:highlight w:val="none"/>
                      <w14:textFill>
                        <w14:solidFill>
                          <w14:schemeClr w14:val="tx1"/>
                        </w14:solidFill>
                      </w14:textFill>
                    </w:rPr>
                    <w:t>危废贮存时间未超过90天</w:t>
                  </w:r>
                </w:p>
              </w:tc>
            </w:tr>
            <w:tr w14:paraId="6F80CC9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747" w:type="dxa"/>
                  <w:vMerge w:val="continue"/>
                  <w:noWrap w:val="0"/>
                  <w:vAlign w:val="center"/>
                </w:tcPr>
                <w:p w14:paraId="07AC045B">
                  <w:pPr>
                    <w:spacing w:after="0"/>
                    <w:jc w:val="center"/>
                    <w:rPr>
                      <w:rFonts w:ascii="Times New Roman" w:hAnsi="Times New Roman" w:eastAsia="宋体"/>
                      <w:color w:val="0000FF"/>
                      <w:sz w:val="21"/>
                      <w:szCs w:val="21"/>
                      <w:highlight w:val="none"/>
                    </w:rPr>
                  </w:pPr>
                </w:p>
              </w:tc>
              <w:tc>
                <w:tcPr>
                  <w:tcW w:w="888" w:type="dxa"/>
                  <w:vMerge w:val="continue"/>
                  <w:noWrap w:val="0"/>
                  <w:vAlign w:val="center"/>
                </w:tcPr>
                <w:p w14:paraId="5EA99546">
                  <w:pPr>
                    <w:spacing w:after="0"/>
                    <w:jc w:val="center"/>
                    <w:rPr>
                      <w:rFonts w:ascii="Times New Roman" w:hAnsi="Times New Roman" w:eastAsia="宋体"/>
                      <w:color w:val="0000FF"/>
                      <w:sz w:val="21"/>
                      <w:szCs w:val="21"/>
                      <w:highlight w:val="none"/>
                    </w:rPr>
                  </w:pPr>
                </w:p>
              </w:tc>
              <w:tc>
                <w:tcPr>
                  <w:tcW w:w="3665" w:type="dxa"/>
                  <w:noWrap w:val="0"/>
                  <w:vAlign w:val="center"/>
                </w:tcPr>
                <w:p w14:paraId="1EFF7E8D">
                  <w:pPr>
                    <w:spacing w:after="0"/>
                    <w:jc w:val="both"/>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10.贮存废弃剧毒化学品的，是否采用双钥匙封闭式管理，且有专人24 小时看管。</w:t>
                  </w:r>
                </w:p>
              </w:tc>
              <w:tc>
                <w:tcPr>
                  <w:tcW w:w="3417" w:type="dxa"/>
                  <w:noWrap w:val="0"/>
                  <w:vAlign w:val="center"/>
                </w:tcPr>
                <w:p w14:paraId="20DB76BD">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不涉及废弃剧毒化学品</w:t>
                  </w:r>
                </w:p>
              </w:tc>
            </w:tr>
            <w:tr w14:paraId="16A18DE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369" w:hRule="atLeast"/>
                <w:jc w:val="center"/>
              </w:trPr>
              <w:tc>
                <w:tcPr>
                  <w:tcW w:w="747" w:type="dxa"/>
                  <w:vMerge w:val="continue"/>
                  <w:noWrap w:val="0"/>
                  <w:vAlign w:val="center"/>
                </w:tcPr>
                <w:p w14:paraId="7AC440A2">
                  <w:pPr>
                    <w:spacing w:after="0"/>
                    <w:jc w:val="center"/>
                    <w:rPr>
                      <w:rFonts w:ascii="Times New Roman" w:hAnsi="Times New Roman" w:eastAsia="宋体"/>
                      <w:color w:val="0000FF"/>
                      <w:sz w:val="21"/>
                      <w:szCs w:val="21"/>
                      <w:highlight w:val="none"/>
                    </w:rPr>
                  </w:pPr>
                </w:p>
              </w:tc>
              <w:tc>
                <w:tcPr>
                  <w:tcW w:w="888" w:type="dxa"/>
                  <w:vMerge w:val="continue"/>
                  <w:noWrap w:val="0"/>
                  <w:vAlign w:val="center"/>
                </w:tcPr>
                <w:p w14:paraId="1B4A6695">
                  <w:pPr>
                    <w:spacing w:after="0"/>
                    <w:jc w:val="center"/>
                    <w:rPr>
                      <w:rFonts w:ascii="Times New Roman" w:hAnsi="Times New Roman" w:eastAsia="宋体"/>
                      <w:color w:val="0000FF"/>
                      <w:sz w:val="21"/>
                      <w:szCs w:val="21"/>
                      <w:highlight w:val="none"/>
                    </w:rPr>
                  </w:pPr>
                </w:p>
              </w:tc>
              <w:tc>
                <w:tcPr>
                  <w:tcW w:w="3665" w:type="dxa"/>
                  <w:noWrap w:val="0"/>
                  <w:vAlign w:val="center"/>
                </w:tcPr>
                <w:p w14:paraId="308BF01D">
                  <w:pPr>
                    <w:spacing w:after="0"/>
                    <w:jc w:val="both"/>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11.固废经营单位是否制定废物入场控制措施，是否接受核准经营许可以外的种类；贮存设施周转的累</w:t>
                  </w:r>
                  <w:sdt>
                    <w:sdtPr>
                      <w:rPr>
                        <w:color w:val="000000" w:themeColor="text1"/>
                        <w14:textFill>
                          <w14:solidFill>
                            <w14:schemeClr w14:val="tx1"/>
                          </w14:solidFill>
                        </w14:textFill>
                      </w:rPr>
                      <w:alias w:val="易错词检查"/>
                      <w:tag w:val="auto"/>
                      <w:id w:val="1081041"/>
                    </w:sdtPr>
                    <w:sdtEndPr>
                      <w:rPr>
                        <w:color w:val="000000" w:themeColor="text1"/>
                        <w14:textFill>
                          <w14:solidFill>
                            <w14:schemeClr w14:val="tx1"/>
                          </w14:solidFill>
                        </w14:textFill>
                      </w:rPr>
                    </w:sdtEndPr>
                    <w:sdtContent>
                      <w:bookmarkStart w:id="24" w:name="bkReivew1081041"/>
                      <w:r>
                        <w:rPr>
                          <w:rFonts w:ascii="Times New Roman" w:hAnsi="Times New Roman" w:eastAsia="宋体"/>
                          <w:color w:val="000000" w:themeColor="text1"/>
                          <w:sz w:val="21"/>
                          <w:szCs w:val="21"/>
                          <w:highlight w:val="none"/>
                          <w14:textFill>
                            <w14:solidFill>
                              <w14:schemeClr w14:val="tx1"/>
                            </w14:solidFill>
                          </w14:textFill>
                        </w:rPr>
                        <w:t>积</w:t>
                      </w:r>
                      <w:bookmarkEnd w:id="24"/>
                    </w:sdtContent>
                  </w:sdt>
                  <w:r>
                    <w:rPr>
                      <w:rFonts w:ascii="Times New Roman" w:hAnsi="Times New Roman" w:eastAsia="宋体"/>
                      <w:color w:val="000000" w:themeColor="text1"/>
                      <w:sz w:val="21"/>
                      <w:szCs w:val="21"/>
                      <w:highlight w:val="none"/>
                      <w14:textFill>
                        <w14:solidFill>
                          <w14:schemeClr w14:val="tx1"/>
                        </w14:solidFill>
                      </w14:textFill>
                    </w:rPr>
                    <w:t>贮存量是否超过年许可经营能力的六分之一，贮存期限是否超过一年。</w:t>
                  </w:r>
                </w:p>
              </w:tc>
              <w:tc>
                <w:tcPr>
                  <w:tcW w:w="3417" w:type="dxa"/>
                  <w:noWrap w:val="0"/>
                  <w:vAlign w:val="center"/>
                </w:tcPr>
                <w:p w14:paraId="37536747">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本项目不是固废经营单位</w:t>
                  </w:r>
                </w:p>
              </w:tc>
            </w:tr>
            <w:tr w14:paraId="1980F0C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747" w:type="dxa"/>
                  <w:vMerge w:val="restart"/>
                  <w:noWrap w:val="0"/>
                  <w:vAlign w:val="center"/>
                </w:tcPr>
                <w:p w14:paraId="346DF68B">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标识制度</w:t>
                  </w:r>
                </w:p>
              </w:tc>
              <w:tc>
                <w:tcPr>
                  <w:tcW w:w="888" w:type="dxa"/>
                  <w:vMerge w:val="restart"/>
                  <w:noWrap w:val="0"/>
                  <w:vAlign w:val="center"/>
                </w:tcPr>
                <w:p w14:paraId="2516141E">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《固体法》第五十二条等</w:t>
                  </w:r>
                </w:p>
              </w:tc>
              <w:tc>
                <w:tcPr>
                  <w:tcW w:w="3665" w:type="dxa"/>
                  <w:noWrap w:val="0"/>
                  <w:vAlign w:val="center"/>
                </w:tcPr>
                <w:p w14:paraId="7540901D">
                  <w:pPr>
                    <w:spacing w:after="0"/>
                    <w:jc w:val="both"/>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1.固废的容器和包装物是否设置固废识别标签，识别标签信息是否填写完整。</w:t>
                  </w:r>
                </w:p>
              </w:tc>
              <w:tc>
                <w:tcPr>
                  <w:tcW w:w="3417" w:type="dxa"/>
                  <w:noWrap w:val="0"/>
                  <w:vAlign w:val="center"/>
                </w:tcPr>
                <w:p w14:paraId="5656C503">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固废的容器和包装物设置固废识别标签，识别标签信息填写完整</w:t>
                  </w:r>
                </w:p>
              </w:tc>
            </w:tr>
            <w:tr w14:paraId="3B811DE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747" w:type="dxa"/>
                  <w:vMerge w:val="continue"/>
                  <w:noWrap w:val="0"/>
                  <w:vAlign w:val="center"/>
                </w:tcPr>
                <w:p w14:paraId="1CC5E24F">
                  <w:pPr>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888" w:type="dxa"/>
                  <w:vMerge w:val="continue"/>
                  <w:noWrap w:val="0"/>
                  <w:vAlign w:val="center"/>
                </w:tcPr>
                <w:p w14:paraId="13F69AB6">
                  <w:pPr>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665" w:type="dxa"/>
                  <w:noWrap w:val="0"/>
                  <w:vAlign w:val="center"/>
                </w:tcPr>
                <w:p w14:paraId="219DCACD">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2. 收集、贮存、运输、利用、处置固废的设施、场所，是否设置固废贮存设施警示标志。</w:t>
                  </w:r>
                </w:p>
              </w:tc>
              <w:tc>
                <w:tcPr>
                  <w:tcW w:w="3417" w:type="dxa"/>
                  <w:noWrap w:val="0"/>
                  <w:vAlign w:val="center"/>
                </w:tcPr>
                <w:p w14:paraId="4BB2B54E">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收集、贮存、运输、利用、处置固废的设施、场所设置固废贮存设施警示标志</w:t>
                  </w:r>
                </w:p>
              </w:tc>
            </w:tr>
            <w:tr w14:paraId="4EA4223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54" w:hRule="atLeast"/>
                <w:jc w:val="center"/>
              </w:trPr>
              <w:tc>
                <w:tcPr>
                  <w:tcW w:w="747" w:type="dxa"/>
                  <w:vMerge w:val="continue"/>
                  <w:noWrap w:val="0"/>
                  <w:vAlign w:val="center"/>
                </w:tcPr>
                <w:p w14:paraId="4FC0E9ED">
                  <w:pPr>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888" w:type="dxa"/>
                  <w:vMerge w:val="continue"/>
                  <w:noWrap w:val="0"/>
                  <w:vAlign w:val="center"/>
                </w:tcPr>
                <w:p w14:paraId="7373A90A">
                  <w:pPr>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665" w:type="dxa"/>
                  <w:noWrap w:val="0"/>
                  <w:vAlign w:val="center"/>
                </w:tcPr>
                <w:p w14:paraId="16C92DDB">
                  <w:pPr>
                    <w:spacing w:after="0"/>
                    <w:jc w:val="both"/>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3.是否在厂区门口醒目位置设置固废信息公开栏、要素齐全。</w:t>
                  </w:r>
                </w:p>
              </w:tc>
              <w:tc>
                <w:tcPr>
                  <w:tcW w:w="3417" w:type="dxa"/>
                  <w:noWrap w:val="0"/>
                  <w:vAlign w:val="center"/>
                </w:tcPr>
                <w:p w14:paraId="08251137">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在</w:t>
                  </w:r>
                  <w:r>
                    <w:rPr>
                      <w:rFonts w:ascii="Times New Roman" w:hAnsi="Times New Roman" w:eastAsia="宋体"/>
                      <w:color w:val="000000" w:themeColor="text1"/>
                      <w:sz w:val="21"/>
                      <w:szCs w:val="21"/>
                      <w:highlight w:val="none"/>
                      <w14:textFill>
                        <w14:solidFill>
                          <w14:schemeClr w14:val="tx1"/>
                        </w14:solidFill>
                      </w14:textFill>
                    </w:rPr>
                    <w:t>厂区门口醒目位置设置固废信息公开栏、要素齐全</w:t>
                  </w:r>
                </w:p>
              </w:tc>
            </w:tr>
            <w:tr w14:paraId="4B56328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369" w:hRule="atLeast"/>
                <w:jc w:val="center"/>
              </w:trPr>
              <w:tc>
                <w:tcPr>
                  <w:tcW w:w="747" w:type="dxa"/>
                  <w:vMerge w:val="continue"/>
                  <w:noWrap w:val="0"/>
                  <w:vAlign w:val="center"/>
                </w:tcPr>
                <w:p w14:paraId="279AFC25">
                  <w:pPr>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888" w:type="dxa"/>
                  <w:vMerge w:val="continue"/>
                  <w:noWrap w:val="0"/>
                  <w:vAlign w:val="center"/>
                </w:tcPr>
                <w:p w14:paraId="5673FEBC">
                  <w:pPr>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665" w:type="dxa"/>
                  <w:noWrap w:val="0"/>
                  <w:vAlign w:val="center"/>
                </w:tcPr>
                <w:p w14:paraId="7F458B43">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4.是否建立了责任制度，负责人明确，责任清晰；负责人熟悉固废管理相关法规、制度、标准、规范；制定的制度得到落实，采取了防治工业固废污染环境的措施。</w:t>
                  </w:r>
                </w:p>
              </w:tc>
              <w:tc>
                <w:tcPr>
                  <w:tcW w:w="3417" w:type="dxa"/>
                  <w:noWrap w:val="0"/>
                  <w:vAlign w:val="center"/>
                </w:tcPr>
                <w:p w14:paraId="5D7B583C">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建立了责任制度，负责人明确，责任清晰；负责人熟悉固废管理相关法规、制度、标准、规范；制定的制度得到落实，采取了防治工业固废污染环境的措施</w:t>
                  </w:r>
                </w:p>
              </w:tc>
            </w:tr>
            <w:tr w14:paraId="646EA4D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54" w:hRule="atLeast"/>
                <w:jc w:val="center"/>
              </w:trPr>
              <w:tc>
                <w:tcPr>
                  <w:tcW w:w="747" w:type="dxa"/>
                  <w:vMerge w:val="restart"/>
                  <w:noWrap w:val="0"/>
                  <w:vAlign w:val="center"/>
                </w:tcPr>
                <w:p w14:paraId="2B8DB92F">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包装要求</w:t>
                  </w:r>
                </w:p>
              </w:tc>
              <w:tc>
                <w:tcPr>
                  <w:tcW w:w="888" w:type="dxa"/>
                  <w:vMerge w:val="restart"/>
                  <w:noWrap w:val="0"/>
                  <w:vAlign w:val="center"/>
                </w:tcPr>
                <w:p w14:paraId="1717DF1C">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《固废贮存污染控制标准》</w:t>
                  </w:r>
                </w:p>
              </w:tc>
              <w:tc>
                <w:tcPr>
                  <w:tcW w:w="3665" w:type="dxa"/>
                  <w:noWrap w:val="0"/>
                  <w:vAlign w:val="center"/>
                </w:tcPr>
                <w:p w14:paraId="52C4C9BE">
                  <w:pPr>
                    <w:spacing w:after="0"/>
                    <w:jc w:val="both"/>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1.装载固废的容器及材质是否满足相应的强度要求。</w:t>
                  </w:r>
                </w:p>
              </w:tc>
              <w:tc>
                <w:tcPr>
                  <w:tcW w:w="3417" w:type="dxa"/>
                  <w:noWrap w:val="0"/>
                  <w:vAlign w:val="center"/>
                </w:tcPr>
                <w:p w14:paraId="44BEB5FD">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装载固废的容器及材质满足相应的强度要求</w:t>
                  </w:r>
                </w:p>
              </w:tc>
            </w:tr>
            <w:tr w14:paraId="60CB572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747" w:type="dxa"/>
                  <w:vMerge w:val="continue"/>
                  <w:noWrap w:val="0"/>
                  <w:vAlign w:val="center"/>
                </w:tcPr>
                <w:p w14:paraId="230CCCF6">
                  <w:pPr>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888" w:type="dxa"/>
                  <w:vMerge w:val="continue"/>
                  <w:noWrap w:val="0"/>
                  <w:vAlign w:val="center"/>
                </w:tcPr>
                <w:p w14:paraId="0A313127">
                  <w:pPr>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665" w:type="dxa"/>
                  <w:noWrap w:val="0"/>
                  <w:vAlign w:val="center"/>
                </w:tcPr>
                <w:p w14:paraId="10F42185">
                  <w:pPr>
                    <w:spacing w:after="0"/>
                    <w:jc w:val="both"/>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2.装载固废的容器是否完好无损。</w:t>
                  </w:r>
                </w:p>
              </w:tc>
              <w:tc>
                <w:tcPr>
                  <w:tcW w:w="3417" w:type="dxa"/>
                  <w:noWrap w:val="0"/>
                  <w:vAlign w:val="center"/>
                </w:tcPr>
                <w:p w14:paraId="0D786054">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装载固废的容器完好无损</w:t>
                  </w:r>
                </w:p>
              </w:tc>
            </w:tr>
            <w:tr w14:paraId="23AE5FA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747" w:type="dxa"/>
                  <w:vMerge w:val="continue"/>
                  <w:noWrap w:val="0"/>
                  <w:vAlign w:val="center"/>
                </w:tcPr>
                <w:p w14:paraId="622E0FDE">
                  <w:pPr>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888" w:type="dxa"/>
                  <w:vMerge w:val="continue"/>
                  <w:noWrap w:val="0"/>
                  <w:vAlign w:val="center"/>
                </w:tcPr>
                <w:p w14:paraId="38A06343">
                  <w:pPr>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665" w:type="dxa"/>
                  <w:noWrap w:val="0"/>
                  <w:vAlign w:val="center"/>
                </w:tcPr>
                <w:p w14:paraId="57468A8A">
                  <w:pPr>
                    <w:spacing w:after="0"/>
                    <w:jc w:val="both"/>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3.盛装固废的容器材质和衬里是否与固废相容（不相互反应）。（对照《固废贮存污染控制标准》附录B 要求）</w:t>
                  </w:r>
                </w:p>
              </w:tc>
              <w:tc>
                <w:tcPr>
                  <w:tcW w:w="3417" w:type="dxa"/>
                  <w:noWrap w:val="0"/>
                  <w:vAlign w:val="center"/>
                </w:tcPr>
                <w:p w14:paraId="257F7FF4">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不同种类的固废存储于不同的容器内</w:t>
                  </w:r>
                  <w:r>
                    <w:rPr>
                      <w:rFonts w:hint="eastAsia" w:ascii="Times New Roman" w:hAnsi="Times New Roman" w:eastAsia="宋体"/>
                      <w:color w:val="000000" w:themeColor="text1"/>
                      <w:sz w:val="21"/>
                      <w:szCs w:val="21"/>
                      <w:highlight w:val="none"/>
                      <w14:textFill>
                        <w14:solidFill>
                          <w14:schemeClr w14:val="tx1"/>
                        </w14:solidFill>
                      </w14:textFill>
                    </w:rPr>
                    <w:t>，且</w:t>
                  </w:r>
                  <w:r>
                    <w:rPr>
                      <w:rFonts w:ascii="Times New Roman" w:hAnsi="Times New Roman" w:eastAsia="宋体"/>
                      <w:color w:val="000000" w:themeColor="text1"/>
                      <w:sz w:val="21"/>
                      <w:szCs w:val="21"/>
                      <w:highlight w:val="none"/>
                      <w14:textFill>
                        <w14:solidFill>
                          <w14:schemeClr w14:val="tx1"/>
                        </w14:solidFill>
                      </w14:textFill>
                    </w:rPr>
                    <w:t>盛装固废的容器材质和衬里与固废相容</w:t>
                  </w:r>
                </w:p>
              </w:tc>
            </w:tr>
            <w:tr w14:paraId="4A51790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747" w:type="dxa"/>
                  <w:vMerge w:val="continue"/>
                  <w:noWrap w:val="0"/>
                  <w:vAlign w:val="center"/>
                </w:tcPr>
                <w:p w14:paraId="0D09AD55">
                  <w:pPr>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888" w:type="dxa"/>
                  <w:vMerge w:val="continue"/>
                  <w:noWrap w:val="0"/>
                  <w:vAlign w:val="center"/>
                </w:tcPr>
                <w:p w14:paraId="48C42606">
                  <w:pPr>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665" w:type="dxa"/>
                  <w:noWrap w:val="0"/>
                  <w:vAlign w:val="center"/>
                </w:tcPr>
                <w:p w14:paraId="55B0128D">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4.液体固废使用桶装的，包装桶开孔直径是否不超过70mm 并有放气孔。</w:t>
                  </w:r>
                </w:p>
              </w:tc>
              <w:tc>
                <w:tcPr>
                  <w:tcW w:w="3417" w:type="dxa"/>
                  <w:noWrap w:val="0"/>
                  <w:vAlign w:val="center"/>
                </w:tcPr>
                <w:p w14:paraId="64F96881">
                  <w:pPr>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本项目暂未产生液体固体</w:t>
                  </w:r>
                </w:p>
              </w:tc>
            </w:tr>
            <w:tr w14:paraId="38D8F74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54" w:hRule="atLeast"/>
                <w:jc w:val="center"/>
              </w:trPr>
              <w:tc>
                <w:tcPr>
                  <w:tcW w:w="747" w:type="dxa"/>
                  <w:vMerge w:val="restart"/>
                  <w:noWrap w:val="0"/>
                  <w:vAlign w:val="center"/>
                </w:tcPr>
                <w:p w14:paraId="6F5FD82E">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经营许可证制度</w:t>
                  </w:r>
                </w:p>
              </w:tc>
              <w:tc>
                <w:tcPr>
                  <w:tcW w:w="888" w:type="dxa"/>
                  <w:vMerge w:val="restart"/>
                  <w:noWrap w:val="0"/>
                  <w:vAlign w:val="center"/>
                </w:tcPr>
                <w:p w14:paraId="5BA84AA6">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《固体法》第五十七条</w:t>
                  </w:r>
                </w:p>
              </w:tc>
              <w:tc>
                <w:tcPr>
                  <w:tcW w:w="3665" w:type="dxa"/>
                  <w:noWrap w:val="0"/>
                  <w:vAlign w:val="center"/>
                </w:tcPr>
                <w:p w14:paraId="75027EE2">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1.产生的所有危废是否与持固废经营许可证的单位签订合同</w:t>
                  </w:r>
                </w:p>
              </w:tc>
              <w:tc>
                <w:tcPr>
                  <w:tcW w:w="3417" w:type="dxa"/>
                  <w:noWrap w:val="0"/>
                  <w:vAlign w:val="center"/>
                </w:tcPr>
                <w:p w14:paraId="2AF63AE9">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已与持固废经营许可证的单位签订合同</w:t>
                  </w:r>
                </w:p>
              </w:tc>
            </w:tr>
            <w:tr w14:paraId="6002FFD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747" w:type="dxa"/>
                  <w:vMerge w:val="continue"/>
                  <w:noWrap w:val="0"/>
                  <w:vAlign w:val="center"/>
                </w:tcPr>
                <w:p w14:paraId="18E758A7">
                  <w:pPr>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888" w:type="dxa"/>
                  <w:vMerge w:val="continue"/>
                  <w:noWrap w:val="0"/>
                  <w:vAlign w:val="center"/>
                </w:tcPr>
                <w:p w14:paraId="28AAD309">
                  <w:pPr>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665" w:type="dxa"/>
                  <w:noWrap w:val="0"/>
                  <w:vAlign w:val="center"/>
                </w:tcPr>
                <w:p w14:paraId="0AC5A208">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2.合同是否在有效期内</w:t>
                  </w:r>
                </w:p>
              </w:tc>
              <w:tc>
                <w:tcPr>
                  <w:tcW w:w="3417" w:type="dxa"/>
                  <w:noWrap w:val="0"/>
                  <w:vAlign w:val="center"/>
                </w:tcPr>
                <w:p w14:paraId="12288637">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合同在有效期内</w:t>
                  </w:r>
                </w:p>
              </w:tc>
            </w:tr>
            <w:tr w14:paraId="3082EA3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747" w:type="dxa"/>
                  <w:vMerge w:val="continue"/>
                  <w:noWrap w:val="0"/>
                  <w:vAlign w:val="center"/>
                </w:tcPr>
                <w:p w14:paraId="52C21D59">
                  <w:pPr>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888" w:type="dxa"/>
                  <w:vMerge w:val="continue"/>
                  <w:noWrap w:val="0"/>
                  <w:vAlign w:val="center"/>
                </w:tcPr>
                <w:p w14:paraId="28652555">
                  <w:pPr>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665" w:type="dxa"/>
                  <w:noWrap w:val="0"/>
                  <w:vAlign w:val="center"/>
                </w:tcPr>
                <w:p w14:paraId="0C751E5B">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3.处置单位是否具备资质</w:t>
                  </w:r>
                </w:p>
              </w:tc>
              <w:tc>
                <w:tcPr>
                  <w:tcW w:w="3417" w:type="dxa"/>
                  <w:noWrap w:val="0"/>
                  <w:vAlign w:val="center"/>
                </w:tcPr>
                <w:p w14:paraId="5C1FA899">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处置单位具备资质</w:t>
                  </w:r>
                </w:p>
              </w:tc>
            </w:tr>
            <w:tr w14:paraId="0423DB8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747" w:type="dxa"/>
                  <w:noWrap w:val="0"/>
                  <w:vAlign w:val="center"/>
                </w:tcPr>
                <w:p w14:paraId="257FC984">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业务培训</w:t>
                  </w:r>
                </w:p>
              </w:tc>
              <w:tc>
                <w:tcPr>
                  <w:tcW w:w="888" w:type="dxa"/>
                  <w:noWrap w:val="0"/>
                  <w:vAlign w:val="center"/>
                </w:tcPr>
                <w:p w14:paraId="6248E4C4">
                  <w:pPr>
                    <w:spacing w:after="0"/>
                    <w:jc w:val="center"/>
                    <w:rPr>
                      <w:rFonts w:ascii="Times New Roman" w:hAnsi="Times New Roman" w:eastAsia="宋体"/>
                      <w:color w:val="000000" w:themeColor="text1"/>
                      <w:sz w:val="21"/>
                      <w:szCs w:val="21"/>
                      <w:highlight w:val="none"/>
                      <w14:textFill>
                        <w14:solidFill>
                          <w14:schemeClr w14:val="tx1"/>
                        </w14:solidFill>
                      </w14:textFill>
                    </w:rPr>
                  </w:pPr>
                  <w:sdt>
                    <w:sdtPr>
                      <w:rPr>
                        <w:color w:val="000000" w:themeColor="text1"/>
                        <w14:textFill>
                          <w14:solidFill>
                            <w14:schemeClr w14:val="tx1"/>
                          </w14:solidFill>
                        </w14:textFill>
                      </w:rPr>
                      <w:alias w:val="标点符号检查"/>
                      <w:tag w:val="auto"/>
                      <w:id w:val="102532"/>
                    </w:sdtPr>
                    <w:sdtEndPr>
                      <w:rPr>
                        <w:color w:val="000000" w:themeColor="text1"/>
                        <w14:textFill>
                          <w14:solidFill>
                            <w14:schemeClr w14:val="tx1"/>
                          </w14:solidFill>
                        </w14:textFill>
                      </w:rPr>
                    </w:sdtEndPr>
                    <w:sdtContent>
                      <w:bookmarkStart w:id="25" w:name="bkReivew102532"/>
                      <w:r>
                        <w:rPr>
                          <w:rFonts w:ascii="Times New Roman" w:hAnsi="Times New Roman" w:eastAsia="宋体"/>
                          <w:color w:val="000000" w:themeColor="text1"/>
                          <w:sz w:val="21"/>
                          <w:szCs w:val="21"/>
                          <w:highlight w:val="none"/>
                          <w14:textFill>
                            <w14:solidFill>
                              <w14:schemeClr w14:val="tx1"/>
                            </w14:solidFill>
                          </w14:textFill>
                        </w:rPr>
                        <w:t>/</w:t>
                      </w:r>
                      <w:bookmarkEnd w:id="25"/>
                    </w:sdtContent>
                  </w:sdt>
                </w:p>
              </w:tc>
              <w:tc>
                <w:tcPr>
                  <w:tcW w:w="3665" w:type="dxa"/>
                  <w:noWrap w:val="0"/>
                  <w:vAlign w:val="center"/>
                </w:tcPr>
                <w:p w14:paraId="03A06AC0">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1.是否对管理人员和从事固废收集、运输、暂存、利用和处置等工作的人员进行了培训</w:t>
                  </w:r>
                </w:p>
              </w:tc>
              <w:tc>
                <w:tcPr>
                  <w:tcW w:w="3417" w:type="dxa"/>
                  <w:noWrap w:val="0"/>
                  <w:vAlign w:val="center"/>
                </w:tcPr>
                <w:p w14:paraId="670AA14C">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对管理人员和从事固废收集、运输、暂存、利用和处置等工作的人员进行了培训</w:t>
                  </w:r>
                </w:p>
              </w:tc>
            </w:tr>
            <w:tr w14:paraId="63E6103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747" w:type="dxa"/>
                  <w:vMerge w:val="restart"/>
                  <w:noWrap w:val="0"/>
                  <w:vAlign w:val="center"/>
                </w:tcPr>
                <w:p w14:paraId="2B2A7A7F">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管理计划制度</w:t>
                  </w:r>
                </w:p>
              </w:tc>
              <w:tc>
                <w:tcPr>
                  <w:tcW w:w="888" w:type="dxa"/>
                  <w:vMerge w:val="restart"/>
                  <w:noWrap w:val="0"/>
                  <w:vAlign w:val="center"/>
                </w:tcPr>
                <w:p w14:paraId="5025C047">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《固体法》第五十三条</w:t>
                  </w:r>
                </w:p>
              </w:tc>
              <w:tc>
                <w:tcPr>
                  <w:tcW w:w="3665" w:type="dxa"/>
                  <w:noWrap w:val="0"/>
                  <w:vAlign w:val="center"/>
                </w:tcPr>
                <w:p w14:paraId="519830EE">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1.是否制定了固废管理计划。</w:t>
                  </w:r>
                </w:p>
              </w:tc>
              <w:tc>
                <w:tcPr>
                  <w:tcW w:w="3417" w:type="dxa"/>
                  <w:noWrap w:val="0"/>
                  <w:vAlign w:val="center"/>
                </w:tcPr>
                <w:p w14:paraId="73B482A0">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已制定了固废管理计划</w:t>
                  </w:r>
                </w:p>
              </w:tc>
            </w:tr>
            <w:tr w14:paraId="43FEB7D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747" w:type="dxa"/>
                  <w:vMerge w:val="continue"/>
                  <w:noWrap w:val="0"/>
                  <w:vAlign w:val="center"/>
                </w:tcPr>
                <w:p w14:paraId="3A3FEC08">
                  <w:pPr>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888" w:type="dxa"/>
                  <w:vMerge w:val="continue"/>
                  <w:noWrap w:val="0"/>
                  <w:vAlign w:val="center"/>
                </w:tcPr>
                <w:p w14:paraId="6B733AE5">
                  <w:pPr>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665" w:type="dxa"/>
                  <w:noWrap w:val="0"/>
                  <w:vAlign w:val="center"/>
                </w:tcPr>
                <w:p w14:paraId="6568D94F">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2.内容是否齐全，固废的产生环节、种类、危害特性、产生量、利用处置方式描述是否清晰。</w:t>
                  </w:r>
                </w:p>
              </w:tc>
              <w:tc>
                <w:tcPr>
                  <w:tcW w:w="3417" w:type="dxa"/>
                  <w:noWrap w:val="0"/>
                  <w:vAlign w:val="center"/>
                </w:tcPr>
                <w:p w14:paraId="2A7E56A8">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内容齐全，固废的产生环节、种类、危害特性、产生量、利用处置方式描述是否清晰</w:t>
                  </w:r>
                </w:p>
              </w:tc>
            </w:tr>
            <w:tr w14:paraId="41612EC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747" w:type="dxa"/>
                  <w:vMerge w:val="continue"/>
                  <w:noWrap w:val="0"/>
                  <w:vAlign w:val="center"/>
                </w:tcPr>
                <w:p w14:paraId="5265934C">
                  <w:pPr>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888" w:type="dxa"/>
                  <w:vMerge w:val="continue"/>
                  <w:noWrap w:val="0"/>
                  <w:vAlign w:val="center"/>
                </w:tcPr>
                <w:p w14:paraId="3AD9395D">
                  <w:pPr>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665" w:type="dxa"/>
                  <w:noWrap w:val="0"/>
                  <w:vAlign w:val="center"/>
                </w:tcPr>
                <w:p w14:paraId="2A5346E3">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3.是否报环保部门备案。</w:t>
                  </w:r>
                </w:p>
              </w:tc>
              <w:tc>
                <w:tcPr>
                  <w:tcW w:w="3417" w:type="dxa"/>
                  <w:noWrap w:val="0"/>
                  <w:vAlign w:val="center"/>
                </w:tcPr>
                <w:p w14:paraId="2839895A">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暂未报环保部门备案</w:t>
                  </w:r>
                </w:p>
              </w:tc>
            </w:tr>
            <w:tr w14:paraId="57A3DBF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747" w:type="dxa"/>
                  <w:vMerge w:val="continue"/>
                  <w:noWrap w:val="0"/>
                  <w:vAlign w:val="center"/>
                </w:tcPr>
                <w:p w14:paraId="1BD1D430">
                  <w:pPr>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888" w:type="dxa"/>
                  <w:vMerge w:val="continue"/>
                  <w:noWrap w:val="0"/>
                  <w:vAlign w:val="center"/>
                </w:tcPr>
                <w:p w14:paraId="71D7DAB6">
                  <w:pPr>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3665" w:type="dxa"/>
                  <w:noWrap w:val="0"/>
                  <w:vAlign w:val="center"/>
                </w:tcPr>
                <w:p w14:paraId="1250B97E">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4.是否及时申报了重大改变。</w:t>
                  </w:r>
                </w:p>
              </w:tc>
              <w:tc>
                <w:tcPr>
                  <w:tcW w:w="3417" w:type="dxa"/>
                  <w:noWrap w:val="0"/>
                  <w:vAlign w:val="center"/>
                </w:tcPr>
                <w:p w14:paraId="06EAD14D">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无</w:t>
                  </w:r>
                  <w:r>
                    <w:rPr>
                      <w:rFonts w:hint="eastAsia" w:ascii="Times New Roman" w:hAnsi="Times New Roman" w:eastAsia="宋体"/>
                      <w:color w:val="000000" w:themeColor="text1"/>
                      <w:sz w:val="21"/>
                      <w:szCs w:val="21"/>
                      <w:highlight w:val="none"/>
                      <w14:textFill>
                        <w14:solidFill>
                          <w14:schemeClr w14:val="tx1"/>
                        </w14:solidFill>
                      </w14:textFill>
                    </w:rPr>
                    <w:t>重大变动</w:t>
                  </w:r>
                </w:p>
              </w:tc>
            </w:tr>
            <w:tr w14:paraId="1A1B4C7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747" w:type="dxa"/>
                  <w:vMerge w:val="continue"/>
                  <w:noWrap w:val="0"/>
                  <w:vAlign w:val="center"/>
                </w:tcPr>
                <w:p w14:paraId="0E625825">
                  <w:pPr>
                    <w:spacing w:after="0"/>
                    <w:jc w:val="center"/>
                    <w:rPr>
                      <w:rFonts w:ascii="Times New Roman" w:hAnsi="Times New Roman" w:eastAsia="宋体"/>
                      <w:color w:val="0000FF"/>
                      <w:sz w:val="21"/>
                      <w:szCs w:val="21"/>
                      <w:highlight w:val="none"/>
                    </w:rPr>
                  </w:pPr>
                </w:p>
              </w:tc>
              <w:tc>
                <w:tcPr>
                  <w:tcW w:w="888" w:type="dxa"/>
                  <w:vMerge w:val="continue"/>
                  <w:noWrap w:val="0"/>
                  <w:vAlign w:val="center"/>
                </w:tcPr>
                <w:p w14:paraId="3A6FFF1F">
                  <w:pPr>
                    <w:spacing w:after="0"/>
                    <w:jc w:val="center"/>
                    <w:rPr>
                      <w:rFonts w:ascii="Times New Roman" w:hAnsi="Times New Roman" w:eastAsia="宋体"/>
                      <w:color w:val="0000FF"/>
                      <w:sz w:val="21"/>
                      <w:szCs w:val="21"/>
                      <w:highlight w:val="none"/>
                    </w:rPr>
                  </w:pPr>
                </w:p>
              </w:tc>
              <w:tc>
                <w:tcPr>
                  <w:tcW w:w="3665" w:type="dxa"/>
                  <w:noWrap w:val="0"/>
                  <w:vAlign w:val="center"/>
                </w:tcPr>
                <w:p w14:paraId="44AEED7A">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5.是否存在瞒报、漏报危废情况。</w:t>
                  </w:r>
                </w:p>
              </w:tc>
              <w:tc>
                <w:tcPr>
                  <w:tcW w:w="3417" w:type="dxa"/>
                  <w:noWrap w:val="0"/>
                  <w:vAlign w:val="center"/>
                </w:tcPr>
                <w:p w14:paraId="6F25BFC4">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本项目不产生危险废物，</w:t>
                  </w:r>
                  <w:r>
                    <w:rPr>
                      <w:rFonts w:ascii="Times New Roman" w:hAnsi="Times New Roman" w:eastAsia="宋体"/>
                      <w:color w:val="000000" w:themeColor="text1"/>
                      <w:sz w:val="21"/>
                      <w:szCs w:val="21"/>
                      <w:highlight w:val="none"/>
                      <w14:textFill>
                        <w14:solidFill>
                          <w14:schemeClr w14:val="tx1"/>
                        </w14:solidFill>
                      </w14:textFill>
                    </w:rPr>
                    <w:t>不存在瞒报、漏报危废情况</w:t>
                  </w:r>
                </w:p>
              </w:tc>
            </w:tr>
            <w:tr w14:paraId="7FFF477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747" w:type="dxa"/>
                  <w:vMerge w:val="continue"/>
                  <w:noWrap w:val="0"/>
                  <w:vAlign w:val="center"/>
                </w:tcPr>
                <w:p w14:paraId="2E646011">
                  <w:pPr>
                    <w:spacing w:after="0"/>
                    <w:jc w:val="center"/>
                    <w:rPr>
                      <w:rFonts w:ascii="Times New Roman" w:hAnsi="Times New Roman" w:eastAsia="宋体"/>
                      <w:color w:val="0000FF"/>
                      <w:sz w:val="21"/>
                      <w:szCs w:val="21"/>
                      <w:highlight w:val="none"/>
                    </w:rPr>
                  </w:pPr>
                </w:p>
              </w:tc>
              <w:tc>
                <w:tcPr>
                  <w:tcW w:w="888" w:type="dxa"/>
                  <w:vMerge w:val="continue"/>
                  <w:noWrap w:val="0"/>
                  <w:vAlign w:val="center"/>
                </w:tcPr>
                <w:p w14:paraId="74C513FF">
                  <w:pPr>
                    <w:spacing w:after="0"/>
                    <w:jc w:val="center"/>
                    <w:rPr>
                      <w:rFonts w:ascii="Times New Roman" w:hAnsi="Times New Roman" w:eastAsia="宋体"/>
                      <w:color w:val="0000FF"/>
                      <w:sz w:val="21"/>
                      <w:szCs w:val="21"/>
                      <w:highlight w:val="none"/>
                    </w:rPr>
                  </w:pPr>
                </w:p>
              </w:tc>
              <w:tc>
                <w:tcPr>
                  <w:tcW w:w="3665" w:type="dxa"/>
                  <w:noWrap w:val="0"/>
                  <w:vAlign w:val="center"/>
                </w:tcPr>
                <w:p w14:paraId="34160B7E">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6.产生废弃危险化学品的单位是否将拟抛弃或者放弃的危险化学品种类、数量等信息纳入固废管理计划。</w:t>
                  </w:r>
                </w:p>
              </w:tc>
              <w:tc>
                <w:tcPr>
                  <w:tcW w:w="3417" w:type="dxa"/>
                  <w:noWrap w:val="0"/>
                  <w:vAlign w:val="center"/>
                </w:tcPr>
                <w:p w14:paraId="55D73E42">
                  <w:pPr>
                    <w:spacing w:after="0"/>
                    <w:jc w:val="center"/>
                    <w:rPr>
                      <w:rFonts w:hint="eastAsia" w:ascii="Times New Roman" w:hAnsi="Times New Roman" w:eastAsia="宋体"/>
                      <w:color w:val="000000" w:themeColor="text1"/>
                      <w:sz w:val="21"/>
                      <w:szCs w:val="21"/>
                      <w:highlight w:val="none"/>
                      <w:lang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本项目不</w:t>
                  </w:r>
                  <w:r>
                    <w:rPr>
                      <w:rFonts w:ascii="Times New Roman" w:hAnsi="Times New Roman" w:eastAsia="宋体"/>
                      <w:color w:val="000000" w:themeColor="text1"/>
                      <w:sz w:val="21"/>
                      <w:szCs w:val="21"/>
                      <w:highlight w:val="none"/>
                      <w14:textFill>
                        <w14:solidFill>
                          <w14:schemeClr w14:val="tx1"/>
                        </w14:solidFill>
                      </w14:textFill>
                    </w:rPr>
                    <w:t>产生废弃危险化学品</w:t>
                  </w:r>
                </w:p>
              </w:tc>
            </w:tr>
            <w:tr w14:paraId="309FAF9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856" w:hRule="atLeast"/>
                <w:jc w:val="center"/>
              </w:trPr>
              <w:tc>
                <w:tcPr>
                  <w:tcW w:w="747" w:type="dxa"/>
                  <w:vMerge w:val="continue"/>
                  <w:noWrap w:val="0"/>
                  <w:vAlign w:val="center"/>
                </w:tcPr>
                <w:p w14:paraId="22A478B3">
                  <w:pPr>
                    <w:spacing w:after="0"/>
                    <w:jc w:val="center"/>
                    <w:rPr>
                      <w:rFonts w:ascii="Times New Roman" w:hAnsi="Times New Roman" w:eastAsia="宋体"/>
                      <w:color w:val="0000FF"/>
                      <w:sz w:val="21"/>
                      <w:szCs w:val="21"/>
                      <w:highlight w:val="none"/>
                    </w:rPr>
                  </w:pPr>
                </w:p>
              </w:tc>
              <w:tc>
                <w:tcPr>
                  <w:tcW w:w="888" w:type="dxa"/>
                  <w:vMerge w:val="continue"/>
                  <w:noWrap w:val="0"/>
                  <w:vAlign w:val="center"/>
                </w:tcPr>
                <w:p w14:paraId="0C4690B6">
                  <w:pPr>
                    <w:spacing w:after="0"/>
                    <w:jc w:val="center"/>
                    <w:rPr>
                      <w:rFonts w:ascii="Times New Roman" w:hAnsi="Times New Roman" w:eastAsia="宋体"/>
                      <w:color w:val="0000FF"/>
                      <w:sz w:val="21"/>
                      <w:szCs w:val="21"/>
                      <w:highlight w:val="none"/>
                    </w:rPr>
                  </w:pPr>
                </w:p>
              </w:tc>
              <w:tc>
                <w:tcPr>
                  <w:tcW w:w="7082" w:type="dxa"/>
                  <w:gridSpan w:val="2"/>
                  <w:noWrap w:val="0"/>
                  <w:vAlign w:val="center"/>
                </w:tcPr>
                <w:p w14:paraId="158D1BAE">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注</w:t>
                  </w:r>
                  <w:r>
                    <w:rPr>
                      <w:rFonts w:hint="eastAsia" w:ascii="Times New Roman" w:hAnsi="Times New Roman" w:eastAsia="宋体"/>
                      <w:color w:val="000000" w:themeColor="text1"/>
                      <w:sz w:val="21"/>
                      <w:szCs w:val="21"/>
                      <w:highlight w:val="none"/>
                      <w14:textFill>
                        <w14:solidFill>
                          <w14:schemeClr w14:val="tx1"/>
                        </w14:solidFill>
                      </w14:textFill>
                    </w:rPr>
                    <w:t>：</w:t>
                  </w:r>
                  <w:r>
                    <w:rPr>
                      <w:rFonts w:ascii="Times New Roman" w:hAnsi="Times New Roman" w:eastAsia="宋体"/>
                      <w:color w:val="000000" w:themeColor="text1"/>
                      <w:sz w:val="21"/>
                      <w:szCs w:val="21"/>
                      <w:highlight w:val="none"/>
                      <w14:textFill>
                        <w14:solidFill>
                          <w14:schemeClr w14:val="tx1"/>
                        </w14:solidFill>
                      </w14:textFill>
                    </w:rPr>
                    <w:t>管理计划内容有重大改变的情形包</w:t>
                  </w:r>
                  <w:r>
                    <w:rPr>
                      <w:rFonts w:hint="eastAsia" w:ascii="宋体" w:hAnsi="宋体" w:eastAsia="宋体" w:cs="宋体"/>
                      <w:color w:val="000000" w:themeColor="text1"/>
                      <w:sz w:val="21"/>
                      <w:szCs w:val="21"/>
                      <w:highlight w:val="none"/>
                      <w14:textFill>
                        <w14:solidFill>
                          <w14:schemeClr w14:val="tx1"/>
                        </w14:solidFill>
                      </w14:textFill>
                    </w:rPr>
                    <w:t>括：(</w:t>
                  </w:r>
                  <w:r>
                    <w:rPr>
                      <w:rFonts w:ascii="Times New Roman" w:hAnsi="Times New Roman" w:eastAsia="宋体"/>
                      <w:color w:val="000000" w:themeColor="text1"/>
                      <w:sz w:val="21"/>
                      <w:szCs w:val="21"/>
                      <w:highlight w:val="none"/>
                      <w14:textFill>
                        <w14:solidFill>
                          <w14:schemeClr w14:val="tx1"/>
                        </w14:solidFill>
                      </w14:textFill>
                    </w:rPr>
                    <w:t>1</w:t>
                  </w:r>
                  <w:sdt>
                    <w:sdtPr>
                      <w:rPr>
                        <w:color w:val="000000" w:themeColor="text1"/>
                        <w14:textFill>
                          <w14:solidFill>
                            <w14:schemeClr w14:val="tx1"/>
                          </w14:solidFill>
                        </w14:textFill>
                      </w:rPr>
                      <w:alias w:val="标点符号检查"/>
                      <w:tag w:val="auto"/>
                      <w:id w:val="101335"/>
                    </w:sdtPr>
                    <w:sdtEndPr>
                      <w:rPr>
                        <w:color w:val="000000" w:themeColor="text1"/>
                        <w14:textFill>
                          <w14:solidFill>
                            <w14:schemeClr w14:val="tx1"/>
                          </w14:solidFill>
                        </w14:textFill>
                      </w:rPr>
                    </w:sdtEndPr>
                    <w:sdtContent>
                      <w:bookmarkStart w:id="26" w:name="bkReivew101335"/>
                      <w:r>
                        <w:rPr>
                          <w:rFonts w:hint="eastAsia" w:ascii="宋体" w:hAnsi="宋体" w:eastAsia="宋体" w:cs="宋体"/>
                          <w:color w:val="000000" w:themeColor="text1"/>
                          <w:sz w:val="21"/>
                          <w:szCs w:val="21"/>
                          <w:highlight w:val="none"/>
                          <w14:textFill>
                            <w14:solidFill>
                              <w14:schemeClr w14:val="tx1"/>
                            </w14:solidFill>
                          </w14:textFill>
                        </w:rPr>
                        <w:t>)</w:t>
                      </w:r>
                      <w:bookmarkEnd w:id="26"/>
                    </w:sdtContent>
                  </w:sdt>
                  <w:r>
                    <w:rPr>
                      <w:rFonts w:hint="eastAsia" w:ascii="宋体" w:hAnsi="宋体" w:eastAsia="宋体" w:cs="宋体"/>
                      <w:color w:val="000000" w:themeColor="text1"/>
                      <w:sz w:val="21"/>
                      <w:szCs w:val="21"/>
                      <w:highlight w:val="none"/>
                      <w14:textFill>
                        <w14:solidFill>
                          <w14:schemeClr w14:val="tx1"/>
                        </w14:solidFill>
                      </w14:textFill>
                    </w:rPr>
                    <w:t>变更法</w:t>
                  </w:r>
                  <w:r>
                    <w:rPr>
                      <w:rFonts w:ascii="Times New Roman" w:hAnsi="Times New Roman" w:eastAsia="宋体"/>
                      <w:color w:val="000000" w:themeColor="text1"/>
                      <w:sz w:val="21"/>
                      <w:szCs w:val="21"/>
                      <w:highlight w:val="none"/>
                      <w14:textFill>
                        <w14:solidFill>
                          <w14:schemeClr w14:val="tx1"/>
                        </w14:solidFill>
                      </w14:textFill>
                    </w:rPr>
                    <w:t>人名称、法定代表人和地</w:t>
                  </w:r>
                  <w:r>
                    <w:rPr>
                      <w:rFonts w:hint="eastAsia" w:ascii="宋体" w:hAnsi="宋体" w:eastAsia="宋体" w:cs="宋体"/>
                      <w:color w:val="000000" w:themeColor="text1"/>
                      <w:sz w:val="21"/>
                      <w:szCs w:val="21"/>
                      <w:highlight w:val="none"/>
                      <w14:textFill>
                        <w14:solidFill>
                          <w14:schemeClr w14:val="tx1"/>
                        </w14:solidFill>
                      </w14:textFill>
                    </w:rPr>
                    <w:t>址</w:t>
                  </w:r>
                  <w:sdt>
                    <w:sdtPr>
                      <w:rPr>
                        <w:color w:val="000000" w:themeColor="text1"/>
                        <w14:textFill>
                          <w14:solidFill>
                            <w14:schemeClr w14:val="tx1"/>
                          </w14:solidFill>
                        </w14:textFill>
                      </w:rPr>
                      <w:alias w:val="标点符号检查"/>
                      <w:tag w:val="auto"/>
                      <w:id w:val="3070343"/>
                    </w:sdtPr>
                    <w:sdtEndPr>
                      <w:rPr>
                        <w:color w:val="000000" w:themeColor="text1"/>
                        <w14:textFill>
                          <w14:solidFill>
                            <w14:schemeClr w14:val="tx1"/>
                          </w14:solidFill>
                        </w14:textFill>
                      </w:rPr>
                    </w:sdtEndPr>
                    <w:sdtContent>
                      <w:bookmarkStart w:id="27" w:name="bkReivew3070343"/>
                      <w:r>
                        <w:rPr>
                          <w:rFonts w:hint="eastAsia" w:ascii="宋体" w:hAnsi="宋体" w:eastAsia="宋体" w:cs="宋体"/>
                          <w:color w:val="000000" w:themeColor="text1"/>
                          <w:sz w:val="21"/>
                          <w:szCs w:val="21"/>
                          <w:highlight w:val="none"/>
                          <w14:textFill>
                            <w14:solidFill>
                              <w14:schemeClr w14:val="tx1"/>
                            </w14:solidFill>
                          </w14:textFill>
                        </w:rPr>
                        <w:t>(</w:t>
                      </w:r>
                      <w:bookmarkEnd w:id="27"/>
                    </w:sdtContent>
                  </w:sdt>
                  <w:r>
                    <w:rPr>
                      <w:rFonts w:ascii="Times New Roman" w:hAnsi="Times New Roman" w:eastAsia="宋体"/>
                      <w:color w:val="000000" w:themeColor="text1"/>
                      <w:sz w:val="21"/>
                      <w:szCs w:val="21"/>
                      <w:highlight w:val="none"/>
                      <w14:textFill>
                        <w14:solidFill>
                          <w14:schemeClr w14:val="tx1"/>
                        </w14:solidFill>
                      </w14:textFill>
                    </w:rPr>
                    <w:t>2</w:t>
                  </w:r>
                  <w:sdt>
                    <w:sdtPr>
                      <w:rPr>
                        <w:color w:val="000000" w:themeColor="text1"/>
                        <w14:textFill>
                          <w14:solidFill>
                            <w14:schemeClr w14:val="tx1"/>
                          </w14:solidFill>
                        </w14:textFill>
                      </w:rPr>
                      <w:alias w:val="标点符号检查"/>
                      <w:tag w:val="auto"/>
                      <w:id w:val="2163425"/>
                    </w:sdtPr>
                    <w:sdtEndPr>
                      <w:rPr>
                        <w:color w:val="000000" w:themeColor="text1"/>
                        <w14:textFill>
                          <w14:solidFill>
                            <w14:schemeClr w14:val="tx1"/>
                          </w14:solidFill>
                        </w14:textFill>
                      </w:rPr>
                    </w:sdtEndPr>
                    <w:sdtContent>
                      <w:bookmarkStart w:id="28" w:name="bkReivew2163425"/>
                      <w:r>
                        <w:rPr>
                          <w:rFonts w:hint="eastAsia" w:ascii="宋体" w:hAnsi="宋体" w:eastAsia="宋体" w:cs="宋体"/>
                          <w:color w:val="000000" w:themeColor="text1"/>
                          <w:sz w:val="21"/>
                          <w:szCs w:val="21"/>
                          <w:highlight w:val="none"/>
                          <w14:textFill>
                            <w14:solidFill>
                              <w14:schemeClr w14:val="tx1"/>
                            </w14:solidFill>
                          </w14:textFill>
                        </w:rPr>
                        <w:t>)</w:t>
                      </w:r>
                      <w:bookmarkEnd w:id="28"/>
                    </w:sdtContent>
                  </w:sdt>
                  <w:r>
                    <w:rPr>
                      <w:rFonts w:hint="eastAsia" w:ascii="宋体" w:hAnsi="宋体" w:eastAsia="宋体" w:cs="宋体"/>
                      <w:color w:val="000000" w:themeColor="text1"/>
                      <w:sz w:val="21"/>
                      <w:szCs w:val="21"/>
                      <w:highlight w:val="none"/>
                      <w14:textFill>
                        <w14:solidFill>
                          <w14:schemeClr w14:val="tx1"/>
                        </w14:solidFill>
                      </w14:textFill>
                    </w:rPr>
                    <w:t>增加</w:t>
                  </w:r>
                  <w:r>
                    <w:rPr>
                      <w:rFonts w:ascii="Times New Roman" w:hAnsi="Times New Roman" w:eastAsia="宋体"/>
                      <w:color w:val="000000" w:themeColor="text1"/>
                      <w:sz w:val="21"/>
                      <w:szCs w:val="21"/>
                      <w:highlight w:val="none"/>
                      <w14:textFill>
                        <w14:solidFill>
                          <w14:schemeClr w14:val="tx1"/>
                        </w14:solidFill>
                      </w14:textFill>
                    </w:rPr>
                    <w:t>或减少固废产生类</w:t>
                  </w:r>
                  <w:r>
                    <w:rPr>
                      <w:rFonts w:hint="eastAsia" w:ascii="宋体" w:hAnsi="宋体" w:eastAsia="宋体" w:cs="宋体"/>
                      <w:color w:val="000000" w:themeColor="text1"/>
                      <w:sz w:val="21"/>
                      <w:szCs w:val="21"/>
                      <w:highlight w:val="none"/>
                      <w14:textFill>
                        <w14:solidFill>
                          <w14:schemeClr w14:val="tx1"/>
                        </w14:solidFill>
                      </w14:textFill>
                    </w:rPr>
                    <w:t>别</w:t>
                  </w:r>
                  <w:sdt>
                    <w:sdtPr>
                      <w:rPr>
                        <w:color w:val="000000" w:themeColor="text1"/>
                        <w14:textFill>
                          <w14:solidFill>
                            <w14:schemeClr w14:val="tx1"/>
                          </w14:solidFill>
                        </w14:textFill>
                      </w:rPr>
                      <w:alias w:val="标点符号检查"/>
                      <w:tag w:val="auto"/>
                      <w:id w:val="2851"/>
                    </w:sdtPr>
                    <w:sdtEndPr>
                      <w:rPr>
                        <w:color w:val="000000" w:themeColor="text1"/>
                        <w14:textFill>
                          <w14:solidFill>
                            <w14:schemeClr w14:val="tx1"/>
                          </w14:solidFill>
                        </w14:textFill>
                      </w:rPr>
                    </w:sdtEndPr>
                    <w:sdtContent>
                      <w:bookmarkStart w:id="29" w:name="bkReivew2851"/>
                      <w:r>
                        <w:rPr>
                          <w:rFonts w:hint="eastAsia" w:ascii="宋体" w:hAnsi="宋体" w:eastAsia="宋体" w:cs="宋体"/>
                          <w:color w:val="000000" w:themeColor="text1"/>
                          <w:sz w:val="21"/>
                          <w:szCs w:val="21"/>
                          <w:highlight w:val="none"/>
                          <w14:textFill>
                            <w14:solidFill>
                              <w14:schemeClr w14:val="tx1"/>
                            </w14:solidFill>
                          </w14:textFill>
                        </w:rPr>
                        <w:t>(</w:t>
                      </w:r>
                      <w:bookmarkEnd w:id="29"/>
                    </w:sdtContent>
                  </w:sdt>
                  <w:r>
                    <w:rPr>
                      <w:rFonts w:ascii="Times New Roman" w:hAnsi="Times New Roman" w:eastAsia="宋体"/>
                      <w:color w:val="000000" w:themeColor="text1"/>
                      <w:sz w:val="21"/>
                      <w:szCs w:val="21"/>
                      <w:highlight w:val="none"/>
                      <w14:textFill>
                        <w14:solidFill>
                          <w14:schemeClr w14:val="tx1"/>
                        </w14:solidFill>
                      </w14:textFill>
                    </w:rPr>
                    <w:t>3</w:t>
                  </w:r>
                  <w:sdt>
                    <w:sdtPr>
                      <w:rPr>
                        <w:color w:val="000000" w:themeColor="text1"/>
                        <w14:textFill>
                          <w14:solidFill>
                            <w14:schemeClr w14:val="tx1"/>
                          </w14:solidFill>
                        </w14:textFill>
                      </w:rPr>
                      <w:alias w:val="标点符号检查"/>
                      <w:tag w:val="auto"/>
                      <w:id w:val="3011854"/>
                    </w:sdtPr>
                    <w:sdtEndPr>
                      <w:rPr>
                        <w:color w:val="000000" w:themeColor="text1"/>
                        <w14:textFill>
                          <w14:solidFill>
                            <w14:schemeClr w14:val="tx1"/>
                          </w14:solidFill>
                        </w14:textFill>
                      </w:rPr>
                    </w:sdtEndPr>
                    <w:sdtContent>
                      <w:bookmarkStart w:id="30" w:name="bkReivew3011854"/>
                      <w:r>
                        <w:rPr>
                          <w:rFonts w:hint="eastAsia" w:ascii="宋体" w:hAnsi="宋体" w:eastAsia="宋体" w:cs="宋体"/>
                          <w:color w:val="000000" w:themeColor="text1"/>
                          <w:sz w:val="21"/>
                          <w:szCs w:val="21"/>
                          <w:highlight w:val="none"/>
                          <w14:textFill>
                            <w14:solidFill>
                              <w14:schemeClr w14:val="tx1"/>
                            </w14:solidFill>
                          </w14:textFill>
                        </w:rPr>
                        <w:t>)</w:t>
                      </w:r>
                      <w:bookmarkEnd w:id="30"/>
                    </w:sdtContent>
                  </w:sdt>
                  <w:r>
                    <w:rPr>
                      <w:rFonts w:hint="eastAsia" w:ascii="宋体" w:hAnsi="宋体" w:eastAsia="宋体" w:cs="宋体"/>
                      <w:color w:val="000000" w:themeColor="text1"/>
                      <w:sz w:val="21"/>
                      <w:szCs w:val="21"/>
                      <w:highlight w:val="none"/>
                      <w14:textFill>
                        <w14:solidFill>
                          <w14:schemeClr w14:val="tx1"/>
                        </w14:solidFill>
                      </w14:textFill>
                    </w:rPr>
                    <w:t>固</w:t>
                  </w:r>
                  <w:r>
                    <w:rPr>
                      <w:rFonts w:ascii="Times New Roman" w:hAnsi="Times New Roman" w:eastAsia="宋体"/>
                      <w:color w:val="000000" w:themeColor="text1"/>
                      <w:sz w:val="21"/>
                      <w:szCs w:val="21"/>
                      <w:highlight w:val="none"/>
                      <w14:textFill>
                        <w14:solidFill>
                          <w14:schemeClr w14:val="tx1"/>
                        </w14:solidFill>
                      </w14:textFill>
                    </w:rPr>
                    <w:t>废产生数量变化幅度超过20%</w:t>
                  </w:r>
                  <w:r>
                    <w:rPr>
                      <w:rFonts w:hint="eastAsia" w:ascii="宋体" w:hAnsi="宋体" w:eastAsia="宋体" w:cs="宋体"/>
                      <w:color w:val="000000" w:themeColor="text1"/>
                      <w:sz w:val="21"/>
                      <w:szCs w:val="21"/>
                      <w:highlight w:val="none"/>
                      <w14:textFill>
                        <w14:solidFill>
                          <w14:schemeClr w14:val="tx1"/>
                        </w14:solidFill>
                      </w14:textFill>
                    </w:rPr>
                    <w:t>(</w:t>
                  </w:r>
                  <w:r>
                    <w:rPr>
                      <w:rFonts w:ascii="Times New Roman" w:hAnsi="Times New Roman" w:eastAsia="宋体"/>
                      <w:color w:val="000000" w:themeColor="text1"/>
                      <w:sz w:val="21"/>
                      <w:szCs w:val="21"/>
                      <w:highlight w:val="none"/>
                      <w14:textFill>
                        <w14:solidFill>
                          <w14:schemeClr w14:val="tx1"/>
                        </w14:solidFill>
                      </w14:textFill>
                    </w:rPr>
                    <w:t>4</w:t>
                  </w:r>
                  <w:sdt>
                    <w:sdtPr>
                      <w:rPr>
                        <w:color w:val="000000" w:themeColor="text1"/>
                        <w14:textFill>
                          <w14:solidFill>
                            <w14:schemeClr w14:val="tx1"/>
                          </w14:solidFill>
                        </w14:textFill>
                      </w:rPr>
                      <w:alias w:val="标点符号检查"/>
                      <w:tag w:val="auto"/>
                      <w:id w:val="51733"/>
                    </w:sdtPr>
                    <w:sdtEndPr>
                      <w:rPr>
                        <w:color w:val="000000" w:themeColor="text1"/>
                        <w14:textFill>
                          <w14:solidFill>
                            <w14:schemeClr w14:val="tx1"/>
                          </w14:solidFill>
                        </w14:textFill>
                      </w:rPr>
                    </w:sdtEndPr>
                    <w:sdtContent>
                      <w:bookmarkStart w:id="31" w:name="bkReivew51733"/>
                      <w:r>
                        <w:rPr>
                          <w:rFonts w:hint="eastAsia" w:ascii="宋体" w:hAnsi="宋体" w:eastAsia="宋体" w:cs="宋体"/>
                          <w:color w:val="000000" w:themeColor="text1"/>
                          <w:sz w:val="21"/>
                          <w:szCs w:val="21"/>
                          <w:highlight w:val="none"/>
                          <w14:textFill>
                            <w14:solidFill>
                              <w14:schemeClr w14:val="tx1"/>
                            </w14:solidFill>
                          </w14:textFill>
                        </w:rPr>
                        <w:t>)</w:t>
                      </w:r>
                      <w:bookmarkEnd w:id="31"/>
                    </w:sdtContent>
                  </w:sdt>
                  <w:r>
                    <w:rPr>
                      <w:rFonts w:hint="eastAsia" w:ascii="宋体" w:hAnsi="宋体" w:eastAsia="宋体" w:cs="宋体"/>
                      <w:color w:val="000000" w:themeColor="text1"/>
                      <w:sz w:val="21"/>
                      <w:szCs w:val="21"/>
                      <w:highlight w:val="none"/>
                      <w14:textFill>
                        <w14:solidFill>
                          <w14:schemeClr w14:val="tx1"/>
                        </w14:solidFill>
                      </w14:textFill>
                    </w:rPr>
                    <w:t>新</w:t>
                  </w:r>
                  <w:r>
                    <w:rPr>
                      <w:rFonts w:ascii="Times New Roman" w:hAnsi="Times New Roman" w:eastAsia="宋体"/>
                      <w:color w:val="000000" w:themeColor="text1"/>
                      <w:sz w:val="21"/>
                      <w:szCs w:val="21"/>
                      <w:highlight w:val="none"/>
                      <w14:textFill>
                        <w14:solidFill>
                          <w14:schemeClr w14:val="tx1"/>
                        </w14:solidFill>
                      </w14:textFill>
                    </w:rPr>
                    <w:t>、改、扩建或拆除原有固废贮存、利用和处置设施。</w:t>
                  </w:r>
                </w:p>
              </w:tc>
            </w:tr>
          </w:tbl>
          <w:p w14:paraId="1E43BAE5">
            <w:pPr>
              <w:adjustRightInd/>
              <w:snapToGrid/>
              <w:spacing w:after="0" w:line="360" w:lineRule="auto"/>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5、验收监测点位示意图</w:t>
            </w:r>
          </w:p>
          <w:p w14:paraId="74B05BFA">
            <w:pPr>
              <w:pStyle w:val="21"/>
              <w:adjustRightInd/>
              <w:snapToGrid/>
              <w:spacing w:after="0" w:line="360" w:lineRule="auto"/>
              <w:ind w:left="0" w:leftChars="0" w:firstLine="480"/>
              <w:rPr>
                <w:color w:val="000000" w:themeColor="text1"/>
                <w:sz w:val="21"/>
                <w:szCs w:val="21"/>
                <w:highlight w:val="none"/>
                <w14:textFill>
                  <w14:solidFill>
                    <w14:schemeClr w14:val="tx1"/>
                  </w14:solidFill>
                </w14:textFill>
              </w:rPr>
            </w:pPr>
            <w:r>
              <w:rPr>
                <w:color w:val="000000" w:themeColor="text1"/>
                <w:sz w:val="24"/>
                <w:szCs w:val="24"/>
                <w:highlight w:val="none"/>
                <w14:textFill>
                  <w14:solidFill>
                    <w14:schemeClr w14:val="tx1"/>
                  </w14:solidFill>
                </w14:textFill>
              </w:rPr>
              <w:t>验收监测具体点位见图3-</w:t>
            </w:r>
            <w:r>
              <w:rPr>
                <w:rFonts w:hint="eastAsia"/>
                <w:color w:val="000000" w:themeColor="text1"/>
                <w:sz w:val="24"/>
                <w:szCs w:val="24"/>
                <w:highlight w:val="none"/>
                <w:lang w:val="en-US" w:eastAsia="zh-CN"/>
                <w14:textFill>
                  <w14:solidFill>
                    <w14:schemeClr w14:val="tx1"/>
                  </w14:solidFill>
                </w14:textFill>
              </w:rPr>
              <w:t>2</w:t>
            </w:r>
            <w:r>
              <w:rPr>
                <w:color w:val="000000" w:themeColor="text1"/>
                <w:sz w:val="24"/>
                <w:szCs w:val="24"/>
                <w:highlight w:val="none"/>
                <w14:textFill>
                  <w14:solidFill>
                    <w14:schemeClr w14:val="tx1"/>
                  </w14:solidFill>
                </w14:textFill>
              </w:rPr>
              <w:t>。</w:t>
            </w:r>
          </w:p>
          <w:p w14:paraId="65C8A7C0">
            <w:pPr>
              <w:spacing w:after="0" w:line="360" w:lineRule="auto"/>
              <w:jc w:val="center"/>
              <w:rPr>
                <w:rFonts w:hint="eastAsia" w:ascii="Times New Roman" w:hAnsi="Times New Roman" w:eastAsia="微软雅黑"/>
                <w:color w:val="0000FF"/>
                <w:highlight w:val="none"/>
                <w:lang w:eastAsia="zh-CN"/>
              </w:rPr>
            </w:pPr>
            <w:r>
              <w:rPr>
                <w:color w:val="0000FF"/>
              </w:rPr>
              <w:drawing>
                <wp:anchor distT="0" distB="0" distL="114300" distR="114300" simplePos="0" relativeHeight="251662336" behindDoc="0" locked="0" layoutInCell="1" allowOverlap="1">
                  <wp:simplePos x="0" y="0"/>
                  <wp:positionH relativeFrom="column">
                    <wp:posOffset>-13335</wp:posOffset>
                  </wp:positionH>
                  <wp:positionV relativeFrom="paragraph">
                    <wp:posOffset>6350</wp:posOffset>
                  </wp:positionV>
                  <wp:extent cx="1176655" cy="331470"/>
                  <wp:effectExtent l="0" t="0" r="4445" b="11430"/>
                  <wp:wrapNone/>
                  <wp:docPr id="1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8"/>
                          <pic:cNvPicPr>
                            <a:picLocks noChangeAspect="1"/>
                          </pic:cNvPicPr>
                        </pic:nvPicPr>
                        <pic:blipFill>
                          <a:blip r:embed="rId11"/>
                          <a:stretch>
                            <a:fillRect/>
                          </a:stretch>
                        </pic:blipFill>
                        <pic:spPr>
                          <a:xfrm>
                            <a:off x="0" y="0"/>
                            <a:ext cx="1176655" cy="331470"/>
                          </a:xfrm>
                          <a:prstGeom prst="rect">
                            <a:avLst/>
                          </a:prstGeom>
                          <a:noFill/>
                          <a:ln>
                            <a:noFill/>
                          </a:ln>
                        </pic:spPr>
                      </pic:pic>
                    </a:graphicData>
                  </a:graphic>
                </wp:anchor>
              </w:drawing>
            </w:r>
            <w:r>
              <w:rPr>
                <w:color w:val="0000FF"/>
              </w:rPr>
              <w:drawing>
                <wp:inline distT="0" distB="0" distL="114300" distR="114300">
                  <wp:extent cx="5525770" cy="3606800"/>
                  <wp:effectExtent l="0" t="0" r="17780" b="12700"/>
                  <wp:docPr id="16"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7"/>
                          <pic:cNvPicPr>
                            <a:picLocks noChangeAspect="1"/>
                          </pic:cNvPicPr>
                        </pic:nvPicPr>
                        <pic:blipFill>
                          <a:blip r:embed="rId12"/>
                          <a:stretch>
                            <a:fillRect/>
                          </a:stretch>
                        </pic:blipFill>
                        <pic:spPr>
                          <a:xfrm>
                            <a:off x="0" y="0"/>
                            <a:ext cx="5525770" cy="3606800"/>
                          </a:xfrm>
                          <a:prstGeom prst="rect">
                            <a:avLst/>
                          </a:prstGeom>
                          <a:noFill/>
                          <a:ln>
                            <a:noFill/>
                          </a:ln>
                        </pic:spPr>
                      </pic:pic>
                    </a:graphicData>
                  </a:graphic>
                </wp:inline>
              </w:drawing>
            </w:r>
          </w:p>
          <w:p w14:paraId="304CC76E">
            <w:pPr>
              <w:pStyle w:val="21"/>
              <w:spacing w:after="0"/>
              <w:ind w:left="0" w:leftChars="0" w:firstLine="0" w:firstLineChars="0"/>
              <w:jc w:val="center"/>
              <w:rPr>
                <w:rFonts w:hint="eastAsia"/>
                <w:color w:val="0000FF"/>
                <w:highlight w:val="none"/>
              </w:rPr>
            </w:pPr>
            <w:r>
              <w:rPr>
                <w:b/>
                <w:color w:val="000000" w:themeColor="text1"/>
                <w:sz w:val="24"/>
                <w:szCs w:val="24"/>
                <w:highlight w:val="none"/>
                <w14:textFill>
                  <w14:solidFill>
                    <w14:schemeClr w14:val="tx1"/>
                  </w14:solidFill>
                </w14:textFill>
              </w:rPr>
              <w:t>图3-</w:t>
            </w:r>
            <w:r>
              <w:rPr>
                <w:rFonts w:hint="eastAsia"/>
                <w:b/>
                <w:color w:val="000000" w:themeColor="text1"/>
                <w:sz w:val="24"/>
                <w:szCs w:val="24"/>
                <w:highlight w:val="none"/>
                <w:lang w:val="en-US" w:eastAsia="zh-CN"/>
                <w14:textFill>
                  <w14:solidFill>
                    <w14:schemeClr w14:val="tx1"/>
                  </w14:solidFill>
                </w14:textFill>
              </w:rPr>
              <w:t xml:space="preserve">2 </w:t>
            </w:r>
            <w:r>
              <w:rPr>
                <w:b/>
                <w:color w:val="000000" w:themeColor="text1"/>
                <w:sz w:val="24"/>
                <w:szCs w:val="24"/>
                <w:highlight w:val="none"/>
                <w14:textFill>
                  <w14:solidFill>
                    <w14:schemeClr w14:val="tx1"/>
                  </w14:solidFill>
                </w14:textFill>
              </w:rPr>
              <w:t xml:space="preserve"> 验收监测点位示意图</w:t>
            </w:r>
          </w:p>
        </w:tc>
      </w:tr>
      <w:bookmarkEnd w:id="14"/>
    </w:tbl>
    <w:p w14:paraId="30552B8A">
      <w:pPr>
        <w:spacing w:after="0"/>
        <w:rPr>
          <w:rFonts w:ascii="Times New Roman" w:hAnsi="Times New Roman" w:eastAsia="宋体"/>
          <w:b/>
          <w:color w:val="0000FF"/>
          <w:sz w:val="28"/>
          <w:szCs w:val="28"/>
          <w:highlight w:val="none"/>
        </w:rPr>
      </w:pPr>
    </w:p>
    <w:p w14:paraId="0939EE1B">
      <w:pPr>
        <w:spacing w:after="0"/>
        <w:rPr>
          <w:rFonts w:ascii="Times New Roman" w:hAnsi="Times New Roman" w:eastAsia="宋体"/>
          <w:b/>
          <w:color w:val="000000" w:themeColor="text1"/>
          <w:sz w:val="28"/>
          <w:szCs w:val="28"/>
          <w:highlight w:val="none"/>
          <w14:textFill>
            <w14:solidFill>
              <w14:schemeClr w14:val="tx1"/>
            </w14:solidFill>
          </w14:textFill>
        </w:rPr>
      </w:pPr>
      <w:r>
        <w:rPr>
          <w:rFonts w:ascii="Times New Roman" w:hAnsi="Times New Roman" w:eastAsia="宋体"/>
          <w:b/>
          <w:color w:val="000000" w:themeColor="text1"/>
          <w:sz w:val="28"/>
          <w:szCs w:val="28"/>
          <w:highlight w:val="none"/>
          <w14:textFill>
            <w14:solidFill>
              <w14:schemeClr w14:val="tx1"/>
            </w14:solidFill>
          </w14:textFill>
        </w:rPr>
        <w:t>表四</w:t>
      </w:r>
    </w:p>
    <w:tbl>
      <w:tblPr>
        <w:tblStyle w:val="22"/>
        <w:tblpPr w:leftFromText="180" w:rightFromText="180" w:vertAnchor="text" w:horzAnchor="margin" w:tblpY="92"/>
        <w:tblW w:w="89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24"/>
      </w:tblGrid>
      <w:tr w14:paraId="32668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36" w:hRule="atLeast"/>
        </w:trPr>
        <w:tc>
          <w:tcPr>
            <w:tcW w:w="8924" w:type="dxa"/>
            <w:noWrap w:val="0"/>
            <w:vAlign w:val="top"/>
          </w:tcPr>
          <w:p w14:paraId="7B8E02C1">
            <w:pPr>
              <w:adjustRightInd/>
              <w:snapToGrid/>
              <w:spacing w:after="0" w:line="360" w:lineRule="auto"/>
              <w:rPr>
                <w:rFonts w:ascii="Times New Roman" w:hAnsi="Times New Roman" w:eastAsia="宋体"/>
                <w:b/>
                <w:bCs/>
                <w:color w:val="000000" w:themeColor="text1"/>
                <w:sz w:val="24"/>
                <w:szCs w:val="24"/>
                <w:highlight w:val="none"/>
                <w14:textFill>
                  <w14:solidFill>
                    <w14:schemeClr w14:val="tx1"/>
                  </w14:solidFill>
                </w14:textFill>
              </w:rPr>
            </w:pPr>
            <w:r>
              <w:rPr>
                <w:rFonts w:ascii="Times New Roman" w:hAnsi="Times New Roman" w:eastAsia="宋体"/>
                <w:b/>
                <w:bCs/>
                <w:color w:val="000000" w:themeColor="text1"/>
                <w:sz w:val="24"/>
                <w:szCs w:val="24"/>
                <w:highlight w:val="none"/>
                <w14:textFill>
                  <w14:solidFill>
                    <w14:schemeClr w14:val="tx1"/>
                  </w14:solidFill>
                </w14:textFill>
              </w:rPr>
              <w:t>建设项目环境影响报告表主要结论及审批部门审批决定：</w:t>
            </w:r>
          </w:p>
          <w:p w14:paraId="03092366">
            <w:pPr>
              <w:adjustRightInd/>
              <w:snapToGrid/>
              <w:spacing w:after="0" w:line="360" w:lineRule="auto"/>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1、建设项目环境影响报告表主要结论</w:t>
            </w:r>
          </w:p>
          <w:p w14:paraId="6FCD273C">
            <w:pPr>
              <w:adjustRightInd/>
              <w:snapToGrid/>
              <w:spacing w:after="0" w:line="360" w:lineRule="auto"/>
              <w:ind w:firstLine="480" w:firstLineChars="200"/>
              <w:jc w:val="both"/>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本项目的建设符合国家及地方产业政策，选址与当地规划相符，各项污染物能够实现达标排放，对环境的影响较小，不会造成区域环境功能的改变，因此从环境保护的角度来讲，本评价认为该项目在</w:t>
            </w:r>
            <w:r>
              <w:rPr>
                <w:rFonts w:hint="eastAsia" w:ascii="宋体" w:hAnsi="宋体" w:eastAsia="宋体" w:cs="宋体"/>
                <w:color w:val="000000" w:themeColor="text1"/>
                <w:sz w:val="24"/>
                <w:szCs w:val="24"/>
                <w:highlight w:val="none"/>
                <w14:textFill>
                  <w14:solidFill>
                    <w14:schemeClr w14:val="tx1"/>
                  </w14:solidFill>
                </w14:textFill>
              </w:rPr>
              <w:t>坚持“三同时”原</w:t>
            </w:r>
            <w:r>
              <w:rPr>
                <w:rFonts w:ascii="Times New Roman" w:hAnsi="Times New Roman" w:eastAsia="宋体"/>
                <w:color w:val="000000" w:themeColor="text1"/>
                <w:sz w:val="24"/>
                <w:szCs w:val="24"/>
                <w:highlight w:val="none"/>
                <w14:textFill>
                  <w14:solidFill>
                    <w14:schemeClr w14:val="tx1"/>
                  </w14:solidFill>
                </w14:textFill>
              </w:rPr>
              <w:t>则并采取一定的环保措施后，是可行的。</w:t>
            </w:r>
          </w:p>
          <w:p w14:paraId="5DF61E38">
            <w:pPr>
              <w:adjustRightInd/>
              <w:snapToGrid/>
              <w:spacing w:after="0" w:line="360" w:lineRule="auto"/>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 xml:space="preserve">2、建设项目环境影响报告表批复要求  </w:t>
            </w:r>
          </w:p>
          <w:p w14:paraId="6C159A91">
            <w:pPr>
              <w:pStyle w:val="9"/>
              <w:adjustRightInd/>
              <w:snapToGrid/>
              <w:spacing w:after="0" w:line="360" w:lineRule="auto"/>
              <w:ind w:firstLine="480" w:firstLineChars="200"/>
              <w:rPr>
                <w:rFonts w:ascii="Times New Roman" w:eastAsia="宋体"/>
                <w:color w:val="000000" w:themeColor="text1"/>
                <w:sz w:val="24"/>
                <w:szCs w:val="24"/>
                <w:highlight w:val="none"/>
                <w14:textFill>
                  <w14:solidFill>
                    <w14:schemeClr w14:val="tx1"/>
                  </w14:solidFill>
                </w14:textFill>
              </w:rPr>
            </w:pPr>
            <w:r>
              <w:rPr>
                <w:rFonts w:ascii="Times New Roman" w:eastAsia="宋体"/>
                <w:color w:val="000000" w:themeColor="text1"/>
                <w:sz w:val="24"/>
                <w:szCs w:val="24"/>
                <w:highlight w:val="none"/>
                <w14:textFill>
                  <w14:solidFill>
                    <w14:schemeClr w14:val="tx1"/>
                  </w14:solidFill>
                </w14:textFill>
              </w:rPr>
              <w:t>建设单位认真落实环评报告中提出的各项污染防治措施及建议，严格执行环保</w:t>
            </w:r>
            <w:r>
              <w:rPr>
                <w:rFonts w:hint="eastAsia" w:ascii="宋体" w:hAnsi="宋体" w:eastAsia="宋体" w:cs="宋体"/>
                <w:color w:val="000000" w:themeColor="text1"/>
                <w:sz w:val="24"/>
                <w:szCs w:val="24"/>
                <w:highlight w:val="none"/>
                <w14:textFill>
                  <w14:solidFill>
                    <w14:schemeClr w14:val="tx1"/>
                  </w14:solidFill>
                </w14:textFill>
              </w:rPr>
              <w:t>“三同时”制</w:t>
            </w:r>
            <w:r>
              <w:rPr>
                <w:rFonts w:ascii="Times New Roman" w:eastAsia="宋体"/>
                <w:color w:val="000000" w:themeColor="text1"/>
                <w:sz w:val="24"/>
                <w:szCs w:val="24"/>
                <w:highlight w:val="none"/>
                <w14:textFill>
                  <w14:solidFill>
                    <w14:schemeClr w14:val="tx1"/>
                  </w14:solidFill>
                </w14:textFill>
              </w:rPr>
              <w:t>度，切实做好了以下环境保护工作见表4-1。</w:t>
            </w:r>
          </w:p>
          <w:p w14:paraId="36D9B497">
            <w:pPr>
              <w:adjustRightInd/>
              <w:snapToGrid/>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b/>
                <w:color w:val="000000" w:themeColor="text1"/>
                <w:sz w:val="24"/>
                <w:szCs w:val="24"/>
                <w:highlight w:val="none"/>
                <w14:textFill>
                  <w14:solidFill>
                    <w14:schemeClr w14:val="tx1"/>
                  </w14:solidFill>
                </w14:textFill>
              </w:rPr>
              <w:t>表4-1 环评审批落实情况对照表</w:t>
            </w:r>
          </w:p>
          <w:tbl>
            <w:tblPr>
              <w:tblStyle w:val="22"/>
              <w:tblW w:w="8718" w:type="dxa"/>
              <w:jc w:val="center"/>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
            <w:tblGrid>
              <w:gridCol w:w="678"/>
              <w:gridCol w:w="4258"/>
              <w:gridCol w:w="3782"/>
            </w:tblGrid>
            <w:tr w14:paraId="1D18A3B5">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342" w:hRule="atLeast"/>
                <w:jc w:val="center"/>
              </w:trPr>
              <w:tc>
                <w:tcPr>
                  <w:tcW w:w="678" w:type="dxa"/>
                  <w:noWrap w:val="0"/>
                  <w:vAlign w:val="center"/>
                </w:tcPr>
                <w:p w14:paraId="3A18616C">
                  <w:pPr>
                    <w:widowControl w:val="0"/>
                    <w:spacing w:after="0"/>
                    <w:jc w:val="both"/>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项目</w:t>
                  </w:r>
                </w:p>
              </w:tc>
              <w:tc>
                <w:tcPr>
                  <w:tcW w:w="4258" w:type="dxa"/>
                  <w:noWrap w:val="0"/>
                  <w:vAlign w:val="center"/>
                </w:tcPr>
                <w:p w14:paraId="2F2235C8">
                  <w:pPr>
                    <w:widowControl w:val="0"/>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环评审批意见要求</w:t>
                  </w:r>
                </w:p>
              </w:tc>
              <w:tc>
                <w:tcPr>
                  <w:tcW w:w="3782" w:type="dxa"/>
                  <w:noWrap w:val="0"/>
                  <w:vAlign w:val="center"/>
                </w:tcPr>
                <w:p w14:paraId="4668B61C">
                  <w:pPr>
                    <w:widowControl w:val="0"/>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实际落实情况</w:t>
                  </w:r>
                </w:p>
              </w:tc>
            </w:tr>
            <w:tr w14:paraId="69942AC1">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977" w:hRule="atLeast"/>
                <w:jc w:val="center"/>
              </w:trPr>
              <w:tc>
                <w:tcPr>
                  <w:tcW w:w="678" w:type="dxa"/>
                  <w:vMerge w:val="restart"/>
                  <w:noWrap w:val="0"/>
                  <w:vAlign w:val="center"/>
                </w:tcPr>
                <w:p w14:paraId="422505F1">
                  <w:pPr>
                    <w:widowControl w:val="0"/>
                    <w:spacing w:after="0"/>
                    <w:jc w:val="both"/>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废水</w:t>
                  </w:r>
                </w:p>
              </w:tc>
              <w:tc>
                <w:tcPr>
                  <w:tcW w:w="4258" w:type="dxa"/>
                  <w:vMerge w:val="restart"/>
                  <w:noWrap w:val="0"/>
                  <w:vAlign w:val="center"/>
                </w:tcPr>
                <w:p w14:paraId="1F2C84D8">
                  <w:pPr>
                    <w:widowControl w:val="0"/>
                    <w:spacing w:after="0"/>
                    <w:jc w:val="both"/>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严格执行</w:t>
                  </w:r>
                  <w:r>
                    <w:rPr>
                      <w:rFonts w:hint="eastAsia" w:ascii="Times New Roman" w:hAnsi="Times New Roman" w:eastAsia="宋体"/>
                      <w:color w:val="000000" w:themeColor="text1"/>
                      <w:sz w:val="21"/>
                      <w:szCs w:val="21"/>
                      <w:highlight w:val="none"/>
                      <w14:textFill>
                        <w14:solidFill>
                          <w14:schemeClr w14:val="tx1"/>
                        </w14:solidFill>
                      </w14:textFill>
                    </w:rPr>
                    <w:t>“清污分流、雨污分流”。</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你公司</w:t>
                  </w:r>
                  <w:r>
                    <w:rPr>
                      <w:rFonts w:hint="eastAsia" w:ascii="Times New Roman" w:hAnsi="Times New Roman" w:eastAsia="宋体"/>
                      <w:color w:val="000000" w:themeColor="text1"/>
                      <w:sz w:val="21"/>
                      <w:szCs w:val="21"/>
                      <w:highlight w:val="none"/>
                      <w14:textFill>
                        <w14:solidFill>
                          <w14:schemeClr w14:val="tx1"/>
                        </w14:solidFill>
                      </w14:textFill>
                    </w:rPr>
                    <w:t>不得有生产废水外排</w:t>
                  </w:r>
                  <w:r>
                    <w:rPr>
                      <w:rFonts w:hint="eastAsia" w:ascii="Times New Roman" w:hAnsi="Times New Roman" w:eastAsia="宋体"/>
                      <w:color w:val="000000" w:themeColor="text1"/>
                      <w:sz w:val="21"/>
                      <w:szCs w:val="21"/>
                      <w:highlight w:val="none"/>
                      <w:lang w:eastAsia="zh-CN"/>
                      <w14:textFill>
                        <w14:solidFill>
                          <w14:schemeClr w14:val="tx1"/>
                        </w14:solidFill>
                      </w14:textFill>
                    </w:rPr>
                    <w:t>；</w:t>
                  </w:r>
                  <w:sdt>
                    <w:sdtPr>
                      <w:rPr>
                        <w:color w:val="000000" w:themeColor="text1"/>
                        <w14:textFill>
                          <w14:solidFill>
                            <w14:schemeClr w14:val="tx1"/>
                          </w14:solidFill>
                        </w14:textFill>
                      </w:rPr>
                      <w:alias w:val="易错词检查"/>
                      <w:tag w:val="auto"/>
                      <w:id w:val="183401"/>
                    </w:sdtPr>
                    <w:sdtEndPr>
                      <w:rPr>
                        <w:color w:val="000000" w:themeColor="text1"/>
                        <w14:textFill>
                          <w14:solidFill>
                            <w14:schemeClr w14:val="tx1"/>
                          </w14:solidFill>
                        </w14:textFill>
                      </w:rPr>
                    </w:sdtEndPr>
                    <w:sdtContent>
                      <w:bookmarkStart w:id="32" w:name="bkReivew183401"/>
                      <w:r>
                        <w:rPr>
                          <w:rFonts w:hint="eastAsia" w:ascii="Times New Roman" w:hAnsi="Times New Roman" w:eastAsia="宋体"/>
                          <w:color w:val="000000" w:themeColor="text1"/>
                          <w:sz w:val="21"/>
                          <w:szCs w:val="21"/>
                          <w:highlight w:val="none"/>
                          <w14:textFill>
                            <w14:solidFill>
                              <w14:schemeClr w14:val="tx1"/>
                            </w14:solidFill>
                          </w14:textFill>
                        </w:rPr>
                        <w:t>生活污水</w:t>
                      </w:r>
                      <w:bookmarkEnd w:id="32"/>
                    </w:sdtContent>
                  </w:sdt>
                  <w:r>
                    <w:rPr>
                      <w:rFonts w:hint="eastAsia" w:ascii="Times New Roman" w:hAnsi="Times New Roman" w:eastAsia="宋体"/>
                      <w:color w:val="000000" w:themeColor="text1"/>
                      <w:sz w:val="21"/>
                      <w:szCs w:val="21"/>
                      <w:highlight w:val="none"/>
                      <w14:textFill>
                        <w14:solidFill>
                          <w14:schemeClr w14:val="tx1"/>
                        </w14:solidFill>
                      </w14:textFill>
                    </w:rPr>
                    <w:t>经化粪池处理后</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排入园区污水收集管网</w:t>
                  </w:r>
                  <w:r>
                    <w:rPr>
                      <w:rFonts w:hint="eastAsia" w:ascii="Times New Roman" w:hAnsi="Times New Roman" w:eastAsia="宋体"/>
                      <w:color w:val="000000" w:themeColor="text1"/>
                      <w:sz w:val="21"/>
                      <w:szCs w:val="21"/>
                      <w:highlight w:val="none"/>
                      <w14:textFill>
                        <w14:solidFill>
                          <w14:schemeClr w14:val="tx1"/>
                        </w14:solidFill>
                      </w14:textFill>
                    </w:rPr>
                    <w:t>。</w:t>
                  </w:r>
                </w:p>
              </w:tc>
              <w:tc>
                <w:tcPr>
                  <w:tcW w:w="3782" w:type="dxa"/>
                  <w:noWrap w:val="0"/>
                  <w:vAlign w:val="center"/>
                </w:tcPr>
                <w:p w14:paraId="6BD30EFF">
                  <w:pPr>
                    <w:widowControl w:val="0"/>
                    <w:spacing w:after="0"/>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1、</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本项目实行“雨污分流”，</w:t>
                  </w:r>
                  <w:r>
                    <w:rPr>
                      <w:rFonts w:ascii="Times New Roman" w:hAnsi="Times New Roman" w:eastAsia="宋体"/>
                      <w:color w:val="000000" w:themeColor="text1"/>
                      <w:sz w:val="21"/>
                      <w:szCs w:val="21"/>
                      <w:highlight w:val="none"/>
                      <w14:textFill>
                        <w14:solidFill>
                          <w14:schemeClr w14:val="tx1"/>
                        </w14:solidFill>
                      </w14:textFill>
                    </w:rPr>
                    <w:t>厂区</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内雨水管网和污水管网已按规范要求建设</w:t>
                  </w:r>
                  <w:r>
                    <w:rPr>
                      <w:rFonts w:hint="eastAsia" w:ascii="Times New Roman" w:hAnsi="Times New Roman" w:eastAsia="宋体"/>
                      <w:color w:val="000000" w:themeColor="text1"/>
                      <w:sz w:val="21"/>
                      <w:szCs w:val="21"/>
                      <w:highlight w:val="none"/>
                      <w14:textFill>
                        <w14:solidFill>
                          <w14:schemeClr w14:val="tx1"/>
                        </w14:solidFill>
                      </w14:textFill>
                    </w:rPr>
                    <w:t>，本项目依托</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租赁厂房</w:t>
                  </w:r>
                  <w:r>
                    <w:rPr>
                      <w:rFonts w:hint="eastAsia" w:ascii="Times New Roman" w:hAnsi="Times New Roman" w:eastAsia="宋体"/>
                      <w:color w:val="000000" w:themeColor="text1"/>
                      <w:sz w:val="21"/>
                      <w:szCs w:val="21"/>
                      <w:highlight w:val="none"/>
                      <w14:textFill>
                        <w14:solidFill>
                          <w14:schemeClr w14:val="tx1"/>
                        </w14:solidFill>
                      </w14:textFill>
                    </w:rPr>
                    <w:t>现有雨污排水管道</w:t>
                  </w:r>
                  <w:r>
                    <w:rPr>
                      <w:rFonts w:ascii="Times New Roman" w:hAnsi="Times New Roman" w:eastAsia="宋体"/>
                      <w:color w:val="000000" w:themeColor="text1"/>
                      <w:sz w:val="21"/>
                      <w:szCs w:val="21"/>
                      <w:highlight w:val="none"/>
                      <w14:textFill>
                        <w14:solidFill>
                          <w14:schemeClr w14:val="tx1"/>
                        </w14:solidFill>
                      </w14:textFill>
                    </w:rPr>
                    <w:t>。</w:t>
                  </w:r>
                </w:p>
              </w:tc>
            </w:tr>
            <w:tr w14:paraId="002AAF67">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90" w:hRule="atLeast"/>
                <w:jc w:val="center"/>
              </w:trPr>
              <w:tc>
                <w:tcPr>
                  <w:tcW w:w="678" w:type="dxa"/>
                  <w:vMerge w:val="continue"/>
                  <w:noWrap w:val="0"/>
                  <w:vAlign w:val="center"/>
                </w:tcPr>
                <w:p w14:paraId="2BE3547E">
                  <w:pPr>
                    <w:widowControl w:val="0"/>
                    <w:spacing w:after="0"/>
                    <w:jc w:val="both"/>
                    <w:rPr>
                      <w:rFonts w:ascii="Times New Roman" w:hAnsi="Times New Roman" w:eastAsia="宋体"/>
                      <w:b/>
                      <w:color w:val="000000" w:themeColor="text1"/>
                      <w:sz w:val="21"/>
                      <w:szCs w:val="21"/>
                      <w:highlight w:val="none"/>
                      <w14:textFill>
                        <w14:solidFill>
                          <w14:schemeClr w14:val="tx1"/>
                        </w14:solidFill>
                      </w14:textFill>
                    </w:rPr>
                  </w:pPr>
                </w:p>
              </w:tc>
              <w:tc>
                <w:tcPr>
                  <w:tcW w:w="4258" w:type="dxa"/>
                  <w:vMerge w:val="continue"/>
                  <w:noWrap w:val="0"/>
                  <w:vAlign w:val="center"/>
                </w:tcPr>
                <w:p w14:paraId="6A0CC564">
                  <w:pPr>
                    <w:widowControl w:val="0"/>
                    <w:spacing w:after="0"/>
                    <w:jc w:val="both"/>
                    <w:rPr>
                      <w:rFonts w:ascii="Times New Roman" w:hAnsi="Times New Roman" w:eastAsia="宋体"/>
                      <w:color w:val="000000" w:themeColor="text1"/>
                      <w:sz w:val="21"/>
                      <w:szCs w:val="21"/>
                      <w:highlight w:val="none"/>
                      <w14:textFill>
                        <w14:solidFill>
                          <w14:schemeClr w14:val="tx1"/>
                        </w14:solidFill>
                      </w14:textFill>
                    </w:rPr>
                  </w:pPr>
                </w:p>
              </w:tc>
              <w:tc>
                <w:tcPr>
                  <w:tcW w:w="3782" w:type="dxa"/>
                  <w:noWrap w:val="0"/>
                  <w:vAlign w:val="center"/>
                </w:tcPr>
                <w:p w14:paraId="29F5A7E3">
                  <w:pPr>
                    <w:widowControl w:val="0"/>
                    <w:spacing w:after="0"/>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2、</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本项目无生产废水外排，生活污水经化粪池处理后接管至泰兴高新区工业污水处理厂，达标尾水排入虾子港</w:t>
                  </w:r>
                  <w:r>
                    <w:rPr>
                      <w:rFonts w:hint="eastAsia" w:ascii="Times New Roman" w:hAnsi="Times New Roman" w:eastAsia="宋体"/>
                      <w:color w:val="000000" w:themeColor="text1"/>
                      <w:sz w:val="21"/>
                      <w:szCs w:val="21"/>
                      <w:highlight w:val="none"/>
                      <w14:textFill>
                        <w14:solidFill>
                          <w14:schemeClr w14:val="tx1"/>
                        </w14:solidFill>
                      </w14:textFill>
                    </w:rPr>
                    <w:t>。</w:t>
                  </w:r>
                </w:p>
              </w:tc>
            </w:tr>
            <w:tr w14:paraId="6D73926B">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692" w:hRule="atLeast"/>
                <w:jc w:val="center"/>
              </w:trPr>
              <w:tc>
                <w:tcPr>
                  <w:tcW w:w="678" w:type="dxa"/>
                  <w:noWrap w:val="0"/>
                  <w:vAlign w:val="center"/>
                </w:tcPr>
                <w:p w14:paraId="120EFC43">
                  <w:pPr>
                    <w:widowControl w:val="0"/>
                    <w:spacing w:after="0"/>
                    <w:jc w:val="both"/>
                    <w:rPr>
                      <w:rFonts w:hint="eastAsia" w:ascii="Times New Roman" w:hAnsi="Times New Roman" w:eastAsia="宋体"/>
                      <w:b/>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b/>
                      <w:color w:val="000000" w:themeColor="text1"/>
                      <w:sz w:val="21"/>
                      <w:szCs w:val="21"/>
                      <w:highlight w:val="none"/>
                      <w:lang w:val="en-US" w:eastAsia="zh-CN"/>
                      <w14:textFill>
                        <w14:solidFill>
                          <w14:schemeClr w14:val="tx1"/>
                        </w14:solidFill>
                      </w14:textFill>
                    </w:rPr>
                    <w:t>废气</w:t>
                  </w:r>
                </w:p>
              </w:tc>
              <w:tc>
                <w:tcPr>
                  <w:tcW w:w="4258" w:type="dxa"/>
                  <w:noWrap w:val="0"/>
                  <w:vAlign w:val="center"/>
                </w:tcPr>
                <w:p w14:paraId="39058F9C">
                  <w:pPr>
                    <w:widowControl w:val="0"/>
                    <w:spacing w:after="0"/>
                    <w:jc w:val="both"/>
                    <w:rPr>
                      <w:rFonts w:hint="default" w:ascii="Times New Roman" w:hAnsi="Times New Roman" w:eastAsia="宋体"/>
                      <w:color w:val="000000" w:themeColor="text1"/>
                      <w:kern w:val="2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kern w:val="21"/>
                      <w:sz w:val="21"/>
                      <w:szCs w:val="21"/>
                      <w:highlight w:val="none"/>
                      <w:lang w:val="en-US" w:eastAsia="zh-CN"/>
                      <w14:textFill>
                        <w14:solidFill>
                          <w14:schemeClr w14:val="tx1"/>
                        </w14:solidFill>
                      </w14:textFill>
                    </w:rPr>
                    <w:t>应进一步优化废气处理方案，落实各项“以新带老措施，确保各类废气得到有效收集和处理。压贴工段溶胶、上胶等工序废气经收集后依托现有二级活性炭吸附处理，尾气通过现有1根15米排气筒排空；烘道加热、热压等工序废气经二级活性炭吸附处理，尾气通过1根15米排气筒排空；模温机以天然气为燃料，采用低氮燃烧技术进行供热，燃烧尾气通过1根15米排气筒排空；加强收集减少废气无组织排放。本项目新设置排气筒2根，依托现有排气筒1根，燃烧废气参照执行《锅炉大气污染物排放标准》(GB13271-2014)、《长三角地区2020-2021年秋冬季大气污染综合治理攻坚行动方案》(环大气[2020]162号)相应标准限值，其他各类废气排放执行《江苏省大气污染物综合排放标准》(DB32/4041-2021)，具体见《报告表》。</w:t>
                  </w:r>
                </w:p>
              </w:tc>
              <w:tc>
                <w:tcPr>
                  <w:tcW w:w="3782" w:type="dxa"/>
                  <w:noWrap w:val="0"/>
                  <w:vAlign w:val="center"/>
                </w:tcPr>
                <w:p w14:paraId="172D3087">
                  <w:pPr>
                    <w:keepNext w:val="0"/>
                    <w:keepLines w:val="0"/>
                    <w:pageBreakBefore w:val="0"/>
                    <w:widowControl w:val="0"/>
                    <w:kinsoku/>
                    <w:wordWrap w:val="0"/>
                    <w:overflowPunct/>
                    <w:topLinePunct w:val="0"/>
                    <w:autoSpaceDE/>
                    <w:autoSpaceDN/>
                    <w:bidi w:val="0"/>
                    <w:adjustRightInd w:val="0"/>
                    <w:snapToGrid w:val="0"/>
                    <w:spacing w:after="0"/>
                    <w:textAlignment w:val="auto"/>
                    <w:rPr>
                      <w:rFonts w:ascii="Times New Roman" w:hAnsi="Times New Roman" w:eastAsia="宋体"/>
                      <w:color w:val="000000" w:themeColor="text1"/>
                      <w:kern w:val="21"/>
                      <w:sz w:val="21"/>
                      <w:szCs w:val="21"/>
                      <w:highlight w:val="none"/>
                      <w14:textFill>
                        <w14:solidFill>
                          <w14:schemeClr w14:val="tx1"/>
                        </w14:solidFill>
                      </w14:textFill>
                    </w:rPr>
                  </w:pPr>
                  <w:r>
                    <w:rPr>
                      <w:rFonts w:hint="eastAsia" w:ascii="Times New Roman" w:hAnsi="Times New Roman" w:eastAsia="宋体"/>
                      <w:color w:val="000000" w:themeColor="text1"/>
                      <w:kern w:val="21"/>
                      <w:sz w:val="21"/>
                      <w:szCs w:val="21"/>
                      <w:highlight w:val="none"/>
                      <w:lang w:val="en-US" w:eastAsia="zh-CN"/>
                      <w14:textFill>
                        <w14:solidFill>
                          <w14:schemeClr w14:val="tx1"/>
                        </w14:solidFill>
                      </w14:textFill>
                    </w:rPr>
                    <w:t>压贴工段溶胶、上胶等工序废气经收集后依托现有二级活性炭吸附处理，尾气通过15m高排气筒排放；烘道加热、热压等工序废气经二级活性炭吸附处理，尾气通过15m高排气筒排放；天然气燃烧废气通过2根15m高排气筒排放。</w:t>
                  </w:r>
                  <w:r>
                    <w:rPr>
                      <w:rFonts w:hint="eastAsia" w:ascii="Times New Roman" w:hAnsi="Times New Roman" w:eastAsia="宋体" w:cs="Times New Roman"/>
                      <w:color w:val="000000" w:themeColor="text1"/>
                      <w:sz w:val="21"/>
                      <w:szCs w:val="21"/>
                      <w:lang w:val="en-US" w:eastAsia="zh-CN"/>
                      <w14:textFill>
                        <w14:solidFill>
                          <w14:schemeClr w14:val="tx1"/>
                        </w14:solidFill>
                      </w14:textFill>
                    </w:rPr>
                    <w:t>天然气低氮燃烧废气（SO</w:t>
                  </w:r>
                  <w:r>
                    <w:rPr>
                      <w:rFonts w:hint="eastAsia" w:ascii="Times New Roman" w:hAnsi="Times New Roman" w:eastAsia="宋体" w:cs="Times New Roman"/>
                      <w:color w:val="000000" w:themeColor="text1"/>
                      <w:sz w:val="21"/>
                      <w:szCs w:val="21"/>
                      <w:vertAlign w:val="subscript"/>
                      <w:lang w:val="en-US" w:eastAsia="zh-CN"/>
                      <w14:textFill>
                        <w14:solidFill>
                          <w14:schemeClr w14:val="tx1"/>
                        </w14:solidFill>
                      </w14:textFill>
                    </w:rPr>
                    <w:t>2</w:t>
                  </w:r>
                  <w:r>
                    <w:rPr>
                      <w:rFonts w:hint="eastAsia" w:ascii="Times New Roman" w:hAnsi="Times New Roman" w:eastAsia="宋体" w:cs="Times New Roman"/>
                      <w:color w:val="000000" w:themeColor="text1"/>
                      <w:sz w:val="21"/>
                      <w:szCs w:val="21"/>
                      <w:lang w:val="en-US" w:eastAsia="zh-CN"/>
                      <w14:textFill>
                        <w14:solidFill>
                          <w14:schemeClr w14:val="tx1"/>
                        </w14:solidFill>
                      </w14:textFill>
                    </w:rPr>
                    <w:t>、颗粒物、氮氧化物、烟气黑度）排放满足《锅炉大气污染物排放标准》（DB32/4385-2022）表1中燃气锅炉大气污染物排放浓度限值</w:t>
                  </w:r>
                  <w:r>
                    <w:rPr>
                      <w:rFonts w:hint="eastAsia" w:ascii="Times New Roman" w:hAnsi="Times New Roman" w:eastAsia="宋体" w:cs="Times New Roman"/>
                      <w:color w:val="000000" w:themeColor="text1"/>
                      <w:sz w:val="21"/>
                      <w:szCs w:val="21"/>
                      <w:lang w:eastAsia="zh-CN"/>
                      <w14:textFill>
                        <w14:solidFill>
                          <w14:schemeClr w14:val="tx1"/>
                        </w14:solidFill>
                      </w14:textFill>
                    </w:rPr>
                    <w:t>。</w:t>
                  </w:r>
                  <w:r>
                    <w:rPr>
                      <w:rFonts w:hint="eastAsia" w:ascii="Times New Roman" w:hAnsi="Times New Roman" w:eastAsia="宋体" w:cs="Times New Roman"/>
                      <w:color w:val="000000" w:themeColor="text1"/>
                      <w:sz w:val="21"/>
                      <w:szCs w:val="21"/>
                      <w:lang w:val="en-US" w:eastAsia="zh-CN"/>
                      <w14:textFill>
                        <w14:solidFill>
                          <w14:schemeClr w14:val="tx1"/>
                        </w14:solidFill>
                      </w14:textFill>
                    </w:rPr>
                    <w:t>DA001—DA004排放的非甲烷总烃、颗粒物满足《大气污染物综合排放标准》（DB32/4041-2021）表1标准</w:t>
                  </w:r>
                  <w:r>
                    <w:rPr>
                      <w:rFonts w:hint="eastAsia" w:ascii="Times New Roman" w:hAnsi="Times New Roman" w:eastAsia="宋体"/>
                      <w:color w:val="000000" w:themeColor="text1"/>
                      <w:kern w:val="21"/>
                      <w:sz w:val="21"/>
                      <w:szCs w:val="21"/>
                      <w:highlight w:val="none"/>
                      <w:lang w:val="en-US" w:eastAsia="zh-CN"/>
                      <w14:textFill>
                        <w14:solidFill>
                          <w14:schemeClr w14:val="tx1"/>
                        </w14:solidFill>
                      </w14:textFill>
                    </w:rPr>
                    <w:t>。</w:t>
                  </w:r>
                </w:p>
              </w:tc>
            </w:tr>
            <w:tr w14:paraId="11A8979F">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1075" w:hRule="atLeast"/>
                <w:jc w:val="center"/>
              </w:trPr>
              <w:tc>
                <w:tcPr>
                  <w:tcW w:w="678" w:type="dxa"/>
                  <w:noWrap w:val="0"/>
                  <w:vAlign w:val="center"/>
                </w:tcPr>
                <w:p w14:paraId="475A6021">
                  <w:pPr>
                    <w:widowControl w:val="0"/>
                    <w:spacing w:after="0"/>
                    <w:jc w:val="both"/>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噪声</w:t>
                  </w:r>
                </w:p>
              </w:tc>
              <w:tc>
                <w:tcPr>
                  <w:tcW w:w="4258" w:type="dxa"/>
                  <w:noWrap w:val="0"/>
                  <w:vAlign w:val="center"/>
                </w:tcPr>
                <w:p w14:paraId="661ED37D">
                  <w:pPr>
                    <w:widowControl w:val="0"/>
                    <w:spacing w:after="0"/>
                    <w:jc w:val="both"/>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合理规划生产布局，选用低噪声设备</w:t>
                  </w:r>
                  <w:r>
                    <w:rPr>
                      <w:rFonts w:hint="eastAsia" w:ascii="Times New Roman" w:hAnsi="Times New Roman" w:eastAsia="宋体"/>
                      <w:color w:val="000000" w:themeColor="text1"/>
                      <w:sz w:val="21"/>
                      <w:szCs w:val="21"/>
                      <w:highlight w:val="none"/>
                      <w:lang w:eastAsia="zh-CN"/>
                      <w14:textFill>
                        <w14:solidFill>
                          <w14:schemeClr w14:val="tx1"/>
                        </w14:solidFill>
                      </w14:textFill>
                    </w:rPr>
                    <w:t>，</w:t>
                  </w:r>
                  <w:r>
                    <w:rPr>
                      <w:rFonts w:hint="eastAsia" w:ascii="Times New Roman" w:hAnsi="Times New Roman" w:eastAsia="宋体"/>
                      <w:color w:val="000000" w:themeColor="text1"/>
                      <w:sz w:val="21"/>
                      <w:szCs w:val="21"/>
                      <w:highlight w:val="none"/>
                      <w14:textFill>
                        <w14:solidFill>
                          <w14:schemeClr w14:val="tx1"/>
                        </w14:solidFill>
                      </w14:textFill>
                    </w:rPr>
                    <w:t>采取隔声减振降噪措施，厂界噪声</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执行</w:t>
                  </w:r>
                  <w:r>
                    <w:rPr>
                      <w:rFonts w:hint="eastAsia" w:ascii="Times New Roman" w:hAnsi="Times New Roman" w:eastAsia="宋体"/>
                      <w:color w:val="000000" w:themeColor="text1"/>
                      <w:sz w:val="21"/>
                      <w:szCs w:val="21"/>
                      <w:highlight w:val="none"/>
                      <w14:textFill>
                        <w14:solidFill>
                          <w14:schemeClr w14:val="tx1"/>
                        </w14:solidFill>
                      </w14:textFill>
                    </w:rPr>
                    <w:t>《工业企业厂界噪声排放标准》</w:t>
                  </w:r>
                  <w:r>
                    <w:rPr>
                      <w:rFonts w:hint="eastAsia" w:ascii="Times New Roman" w:hAnsi="Times New Roman" w:eastAsia="宋体"/>
                      <w:color w:val="000000" w:themeColor="text1"/>
                      <w:sz w:val="21"/>
                      <w:szCs w:val="21"/>
                      <w:highlight w:val="none"/>
                      <w:lang w:eastAsia="zh-CN"/>
                      <w14:textFill>
                        <w14:solidFill>
                          <w14:schemeClr w14:val="tx1"/>
                        </w14:solidFill>
                      </w14:textFill>
                    </w:rPr>
                    <w:t>（</w:t>
                  </w:r>
                  <w:r>
                    <w:rPr>
                      <w:rFonts w:hint="eastAsia" w:ascii="Times New Roman" w:hAnsi="Times New Roman" w:eastAsia="宋体"/>
                      <w:color w:val="000000" w:themeColor="text1"/>
                      <w:sz w:val="21"/>
                      <w:szCs w:val="21"/>
                      <w:highlight w:val="none"/>
                      <w14:textFill>
                        <w14:solidFill>
                          <w14:schemeClr w14:val="tx1"/>
                        </w14:solidFill>
                      </w14:textFill>
                    </w:rPr>
                    <w:t>GB12348-2008</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w:t>
                  </w:r>
                  <w:r>
                    <w:rPr>
                      <w:rFonts w:hint="eastAsia" w:ascii="Times New Roman" w:hAnsi="Times New Roman" w:eastAsia="宋体"/>
                      <w:color w:val="000000" w:themeColor="text1"/>
                      <w:sz w:val="21"/>
                      <w:szCs w:val="21"/>
                      <w:highlight w:val="none"/>
                      <w14:textFill>
                        <w14:solidFill>
                          <w14:schemeClr w14:val="tx1"/>
                        </w14:solidFill>
                      </w14:textFill>
                    </w:rPr>
                    <w:t>表1中</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w:t>
                  </w:r>
                  <w:r>
                    <w:rPr>
                      <w:rFonts w:hint="eastAsia" w:ascii="Times New Roman" w:hAnsi="Times New Roman" w:eastAsia="宋体"/>
                      <w:color w:val="000000" w:themeColor="text1"/>
                      <w:sz w:val="21"/>
                      <w:szCs w:val="21"/>
                      <w:highlight w:val="none"/>
                      <w14:textFill>
                        <w14:solidFill>
                          <w14:schemeClr w14:val="tx1"/>
                        </w14:solidFill>
                      </w14:textFill>
                    </w:rPr>
                    <w:t>类区标准。</w:t>
                  </w:r>
                </w:p>
              </w:tc>
              <w:tc>
                <w:tcPr>
                  <w:tcW w:w="3782" w:type="dxa"/>
                  <w:noWrap w:val="0"/>
                  <w:vAlign w:val="center"/>
                </w:tcPr>
                <w:p w14:paraId="05E3DE58">
                  <w:pPr>
                    <w:widowControl w:val="0"/>
                    <w:spacing w:after="0"/>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建设单位选用低噪设备、通过厂房隔声、</w:t>
                  </w:r>
                  <w:r>
                    <w:rPr>
                      <w:rFonts w:hint="eastAsia" w:ascii="Times New Roman" w:hAnsi="Times New Roman" w:eastAsia="宋体"/>
                      <w:color w:val="000000" w:themeColor="text1"/>
                      <w:sz w:val="21"/>
                      <w:szCs w:val="21"/>
                      <w:highlight w:val="none"/>
                      <w14:textFill>
                        <w14:solidFill>
                          <w14:schemeClr w14:val="tx1"/>
                        </w14:solidFill>
                      </w14:textFill>
                    </w:rPr>
                    <w:t>设备</w:t>
                  </w:r>
                  <w:r>
                    <w:rPr>
                      <w:rFonts w:ascii="Times New Roman" w:hAnsi="Times New Roman" w:eastAsia="宋体"/>
                      <w:color w:val="000000" w:themeColor="text1"/>
                      <w:sz w:val="21"/>
                      <w:szCs w:val="21"/>
                      <w:highlight w:val="none"/>
                      <w14:textFill>
                        <w14:solidFill>
                          <w14:schemeClr w14:val="tx1"/>
                        </w14:solidFill>
                      </w14:textFill>
                    </w:rPr>
                    <w:t>减振及合理布局达到噪声标准</w:t>
                  </w:r>
                  <w:r>
                    <w:rPr>
                      <w:rFonts w:hint="eastAsia" w:ascii="Times New Roman" w:hAnsi="Times New Roman" w:eastAsia="宋体"/>
                      <w:color w:val="000000" w:themeColor="text1"/>
                      <w:sz w:val="21"/>
                      <w:szCs w:val="21"/>
                      <w:highlight w:val="none"/>
                      <w14:textFill>
                        <w14:solidFill>
                          <w14:schemeClr w14:val="tx1"/>
                        </w14:solidFill>
                      </w14:textFill>
                    </w:rPr>
                    <w:t>。</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项目夜间不生产，根据监测数据，厂界昼夜</w:t>
                  </w:r>
                  <w:r>
                    <w:rPr>
                      <w:rFonts w:hint="eastAsia" w:ascii="Times New Roman" w:hAnsi="Times New Roman" w:eastAsia="宋体"/>
                      <w:color w:val="000000" w:themeColor="text1"/>
                      <w:sz w:val="21"/>
                      <w:szCs w:val="21"/>
                      <w:highlight w:val="none"/>
                      <w14:textFill>
                        <w14:solidFill>
                          <w14:schemeClr w14:val="tx1"/>
                        </w14:solidFill>
                      </w14:textFill>
                    </w:rPr>
                    <w:t>噪声可满足《工业企业厂界噪声排放标准》（GB 12348-2008）</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w:t>
                  </w:r>
                  <w:r>
                    <w:rPr>
                      <w:rFonts w:hint="eastAsia" w:ascii="Times New Roman" w:hAnsi="Times New Roman" w:eastAsia="宋体"/>
                      <w:color w:val="000000" w:themeColor="text1"/>
                      <w:sz w:val="21"/>
                      <w:szCs w:val="21"/>
                      <w:highlight w:val="none"/>
                      <w14:textFill>
                        <w14:solidFill>
                          <w14:schemeClr w14:val="tx1"/>
                        </w14:solidFill>
                      </w14:textFill>
                    </w:rPr>
                    <w:t>类区标准。</w:t>
                  </w:r>
                </w:p>
              </w:tc>
            </w:tr>
            <w:tr w14:paraId="4FEB803D">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90" w:hRule="atLeast"/>
                <w:jc w:val="center"/>
              </w:trPr>
              <w:tc>
                <w:tcPr>
                  <w:tcW w:w="678" w:type="dxa"/>
                  <w:vMerge w:val="restart"/>
                  <w:noWrap w:val="0"/>
                  <w:vAlign w:val="center"/>
                </w:tcPr>
                <w:p w14:paraId="3815C13E">
                  <w:pPr>
                    <w:widowControl w:val="0"/>
                    <w:spacing w:after="0"/>
                    <w:jc w:val="both"/>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固废</w:t>
                  </w:r>
                </w:p>
              </w:tc>
              <w:tc>
                <w:tcPr>
                  <w:tcW w:w="4258" w:type="dxa"/>
                  <w:vMerge w:val="restart"/>
                  <w:noWrap w:val="0"/>
                  <w:vAlign w:val="center"/>
                </w:tcPr>
                <w:p w14:paraId="3FBC169E">
                  <w:pPr>
                    <w:widowControl w:val="0"/>
                    <w:spacing w:after="0"/>
                    <w:jc w:val="both"/>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按照“减量化、资源化、无害化”原则，对营运过程中产生的各类固废妥善处理或综合利用。危险废物须委托有资质单位处置或综合利用，并按规定办理转移手续;一般固废按照环评要求落实处置方式。一般废物临时堆场和危险废物堆场应分别严格按照《一般工业废物贮存、处置场所污染控制标准》(GB18599-2020)和《危险废物贮存污染控制标准》(GB18597-2001，2013年修订)要求建设，强化危险废物暂存及运输的环境保护措施，确保暂存及运输过程不发生环境安全事故。</w:t>
                  </w:r>
                </w:p>
              </w:tc>
              <w:tc>
                <w:tcPr>
                  <w:tcW w:w="3782" w:type="dxa"/>
                  <w:noWrap w:val="0"/>
                  <w:vAlign w:val="center"/>
                </w:tcPr>
                <w:p w14:paraId="0D657334">
                  <w:pPr>
                    <w:widowControl w:val="0"/>
                    <w:spacing w:after="0"/>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1、</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企业已</w:t>
                  </w:r>
                  <w:r>
                    <w:rPr>
                      <w:rFonts w:ascii="Times New Roman" w:hAnsi="Times New Roman" w:eastAsia="宋体"/>
                      <w:color w:val="000000" w:themeColor="text1"/>
                      <w:sz w:val="21"/>
                      <w:szCs w:val="21"/>
                      <w:highlight w:val="none"/>
                      <w14:textFill>
                        <w14:solidFill>
                          <w14:schemeClr w14:val="tx1"/>
                        </w14:solidFill>
                      </w14:textFill>
                    </w:rPr>
                    <w:t>按照要求建立</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了</w:t>
                  </w:r>
                  <w:r>
                    <w:rPr>
                      <w:rFonts w:ascii="Times New Roman" w:hAnsi="Times New Roman" w:eastAsia="宋体"/>
                      <w:color w:val="000000" w:themeColor="text1"/>
                      <w:sz w:val="21"/>
                      <w:szCs w:val="21"/>
                      <w:highlight w:val="none"/>
                      <w14:textFill>
                        <w14:solidFill>
                          <w14:schemeClr w14:val="tx1"/>
                        </w14:solidFill>
                      </w14:textFill>
                    </w:rPr>
                    <w:t>一般固废贮存仓所</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和危废仓库，</w:t>
                  </w:r>
                  <w:r>
                    <w:rPr>
                      <w:rFonts w:ascii="Times New Roman" w:hAnsi="Times New Roman" w:eastAsia="宋体"/>
                      <w:color w:val="000000" w:themeColor="text1"/>
                      <w:sz w:val="21"/>
                      <w:szCs w:val="21"/>
                      <w:highlight w:val="none"/>
                      <w14:textFill>
                        <w14:solidFill>
                          <w14:schemeClr w14:val="tx1"/>
                        </w14:solidFill>
                      </w14:textFill>
                    </w:rPr>
                    <w:t>一般固废、危险废物都得到妥善处置。</w:t>
                  </w:r>
                </w:p>
              </w:tc>
            </w:tr>
            <w:tr w14:paraId="13161C06">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158" w:hRule="atLeast"/>
                <w:jc w:val="center"/>
              </w:trPr>
              <w:tc>
                <w:tcPr>
                  <w:tcW w:w="678" w:type="dxa"/>
                  <w:vMerge w:val="continue"/>
                  <w:noWrap w:val="0"/>
                  <w:vAlign w:val="center"/>
                </w:tcPr>
                <w:p w14:paraId="4DFE7FBD">
                  <w:pPr>
                    <w:widowControl w:val="0"/>
                    <w:spacing w:after="0"/>
                    <w:jc w:val="both"/>
                    <w:rPr>
                      <w:rFonts w:ascii="Times New Roman" w:hAnsi="Times New Roman" w:eastAsia="宋体"/>
                      <w:b/>
                      <w:bCs/>
                      <w:color w:val="000000" w:themeColor="text1"/>
                      <w:sz w:val="21"/>
                      <w:szCs w:val="21"/>
                      <w:highlight w:val="none"/>
                      <w14:textFill>
                        <w14:solidFill>
                          <w14:schemeClr w14:val="tx1"/>
                        </w14:solidFill>
                      </w14:textFill>
                    </w:rPr>
                  </w:pPr>
                </w:p>
              </w:tc>
              <w:tc>
                <w:tcPr>
                  <w:tcW w:w="4258" w:type="dxa"/>
                  <w:vMerge w:val="continue"/>
                  <w:noWrap w:val="0"/>
                  <w:vAlign w:val="center"/>
                </w:tcPr>
                <w:p w14:paraId="5520D836">
                  <w:pPr>
                    <w:widowControl w:val="0"/>
                    <w:spacing w:after="0"/>
                    <w:jc w:val="both"/>
                    <w:rPr>
                      <w:rFonts w:ascii="Times New Roman" w:hAnsi="Times New Roman" w:eastAsia="宋体"/>
                      <w:color w:val="000000" w:themeColor="text1"/>
                      <w:sz w:val="21"/>
                      <w:szCs w:val="21"/>
                      <w:highlight w:val="none"/>
                      <w14:textFill>
                        <w14:solidFill>
                          <w14:schemeClr w14:val="tx1"/>
                        </w14:solidFill>
                      </w14:textFill>
                    </w:rPr>
                  </w:pPr>
                </w:p>
              </w:tc>
              <w:tc>
                <w:tcPr>
                  <w:tcW w:w="3782" w:type="dxa"/>
                  <w:noWrap w:val="0"/>
                  <w:vAlign w:val="center"/>
                </w:tcPr>
                <w:p w14:paraId="4F6A9E66">
                  <w:pPr>
                    <w:widowControl w:val="0"/>
                    <w:spacing w:after="0"/>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w:t>
                  </w:r>
                  <w:r>
                    <w:rPr>
                      <w:rFonts w:ascii="Times New Roman" w:hAnsi="Times New Roman" w:eastAsia="宋体"/>
                      <w:color w:val="000000" w:themeColor="text1"/>
                      <w:sz w:val="21"/>
                      <w:szCs w:val="21"/>
                      <w:highlight w:val="none"/>
                      <w14:textFill>
                        <w14:solidFill>
                          <w14:schemeClr w14:val="tx1"/>
                        </w14:solidFill>
                      </w14:textFill>
                    </w:rPr>
                    <w:t>、</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废包装桶、废活性炭、废油渣委托资质单位处置</w:t>
                  </w:r>
                  <w:r>
                    <w:rPr>
                      <w:rFonts w:hint="eastAsia" w:ascii="Times New Roman" w:hAnsi="Times New Roman" w:eastAsia="宋体"/>
                      <w:color w:val="000000" w:themeColor="text1"/>
                      <w:sz w:val="21"/>
                      <w:szCs w:val="21"/>
                      <w:highlight w:val="none"/>
                      <w14:textFill>
                        <w14:solidFill>
                          <w14:schemeClr w14:val="tx1"/>
                        </w14:solidFill>
                      </w14:textFill>
                    </w:rPr>
                    <w:t>。</w:t>
                  </w:r>
                </w:p>
              </w:tc>
            </w:tr>
            <w:tr w14:paraId="4ABD494E">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468" w:hRule="atLeast"/>
                <w:jc w:val="center"/>
              </w:trPr>
              <w:tc>
                <w:tcPr>
                  <w:tcW w:w="678" w:type="dxa"/>
                  <w:vMerge w:val="continue"/>
                  <w:noWrap w:val="0"/>
                  <w:vAlign w:val="center"/>
                </w:tcPr>
                <w:p w14:paraId="45C0BA04">
                  <w:pPr>
                    <w:widowControl w:val="0"/>
                    <w:spacing w:after="0"/>
                    <w:rPr>
                      <w:color w:val="000000" w:themeColor="text1"/>
                      <w:highlight w:val="none"/>
                      <w14:textFill>
                        <w14:solidFill>
                          <w14:schemeClr w14:val="tx1"/>
                        </w14:solidFill>
                      </w14:textFill>
                    </w:rPr>
                  </w:pPr>
                </w:p>
              </w:tc>
              <w:tc>
                <w:tcPr>
                  <w:tcW w:w="4258" w:type="dxa"/>
                  <w:vMerge w:val="continue"/>
                  <w:noWrap w:val="0"/>
                  <w:vAlign w:val="center"/>
                </w:tcPr>
                <w:p w14:paraId="4CD598A6">
                  <w:pPr>
                    <w:widowControl w:val="0"/>
                    <w:spacing w:after="0"/>
                    <w:rPr>
                      <w:color w:val="000000" w:themeColor="text1"/>
                      <w:highlight w:val="none"/>
                      <w14:textFill>
                        <w14:solidFill>
                          <w14:schemeClr w14:val="tx1"/>
                        </w14:solidFill>
                      </w14:textFill>
                    </w:rPr>
                  </w:pPr>
                </w:p>
              </w:tc>
              <w:tc>
                <w:tcPr>
                  <w:tcW w:w="3782" w:type="dxa"/>
                  <w:noWrap w:val="0"/>
                  <w:vAlign w:val="center"/>
                </w:tcPr>
                <w:p w14:paraId="72EB2EE2">
                  <w:pPr>
                    <w:widowControl w:val="0"/>
                    <w:spacing w:after="0"/>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3、本项目生活垃圾由环卫清运。</w:t>
                  </w:r>
                </w:p>
              </w:tc>
            </w:tr>
            <w:tr w14:paraId="0DF1AEF8">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90" w:hRule="atLeast"/>
                <w:jc w:val="center"/>
              </w:trPr>
              <w:tc>
                <w:tcPr>
                  <w:tcW w:w="678" w:type="dxa"/>
                  <w:noWrap w:val="0"/>
                  <w:vAlign w:val="center"/>
                </w:tcPr>
                <w:p w14:paraId="5FD1730B">
                  <w:pPr>
                    <w:widowControl w:val="0"/>
                    <w:spacing w:after="0"/>
                    <w:jc w:val="center"/>
                    <w:rPr>
                      <w:rFonts w:hint="default" w:ascii="Times New Roman" w:hAnsi="Times New Roman" w:eastAsia="宋体"/>
                      <w:b/>
                      <w:bCs/>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b/>
                      <w:bCs/>
                      <w:color w:val="000000" w:themeColor="text1"/>
                      <w:sz w:val="21"/>
                      <w:szCs w:val="21"/>
                      <w:highlight w:val="none"/>
                      <w:lang w:val="en-US" w:eastAsia="zh-CN"/>
                      <w14:textFill>
                        <w14:solidFill>
                          <w14:schemeClr w14:val="tx1"/>
                        </w14:solidFill>
                      </w14:textFill>
                    </w:rPr>
                    <w:t>风险防范</w:t>
                  </w:r>
                </w:p>
              </w:tc>
              <w:tc>
                <w:tcPr>
                  <w:tcW w:w="4258" w:type="dxa"/>
                  <w:noWrap w:val="0"/>
                  <w:vAlign w:val="center"/>
                </w:tcPr>
                <w:p w14:paraId="705D6B8F">
                  <w:pPr>
                    <w:widowControl w:val="0"/>
                    <w:spacing w:after="0"/>
                    <w:jc w:val="both"/>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你单位应主动向应急管理部门对接，积极开展安全风险辨识管控工作。</w:t>
                  </w:r>
                </w:p>
              </w:tc>
              <w:tc>
                <w:tcPr>
                  <w:tcW w:w="3782" w:type="dxa"/>
                  <w:noWrap w:val="0"/>
                  <w:vAlign w:val="center"/>
                </w:tcPr>
                <w:p w14:paraId="22E0742E">
                  <w:pPr>
                    <w:widowControl w:val="0"/>
                    <w:spacing w:after="0"/>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落实了《报告表》提出的风险防范措施，积极开展环境污染治理设施安全风险辨识和管控工作，并与应急管理部门对接</w:t>
                  </w:r>
                  <w:r>
                    <w:rPr>
                      <w:rFonts w:hint="eastAsia" w:ascii="Times New Roman" w:hAnsi="Times New Roman" w:eastAsia="宋体"/>
                      <w:color w:val="000000" w:themeColor="text1"/>
                      <w:sz w:val="21"/>
                      <w:szCs w:val="21"/>
                      <w:highlight w:val="none"/>
                      <w14:textFill>
                        <w14:solidFill>
                          <w14:schemeClr w14:val="tx1"/>
                        </w14:solidFill>
                      </w14:textFill>
                    </w:rPr>
                    <w:t>。</w:t>
                  </w:r>
                </w:p>
              </w:tc>
            </w:tr>
          </w:tbl>
          <w:p w14:paraId="529AB1EF">
            <w:pPr>
              <w:spacing w:before="120" w:beforeLines="50" w:after="0" w:line="360" w:lineRule="auto"/>
              <w:rPr>
                <w:rFonts w:ascii="Times New Roman" w:hAnsi="Times New Roman" w:eastAsia="宋体"/>
                <w:b/>
                <w:color w:val="000000" w:themeColor="text1"/>
                <w:sz w:val="24"/>
                <w:szCs w:val="24"/>
                <w:highlight w:val="none"/>
                <w14:textFill>
                  <w14:solidFill>
                    <w14:schemeClr w14:val="tx1"/>
                  </w14:solidFill>
                </w14:textFill>
              </w:rPr>
            </w:pPr>
            <w:r>
              <w:rPr>
                <w:rFonts w:ascii="Times New Roman" w:hAnsi="Times New Roman" w:eastAsia="宋体"/>
                <w:b/>
                <w:color w:val="000000" w:themeColor="text1"/>
                <w:sz w:val="24"/>
                <w:szCs w:val="24"/>
                <w:highlight w:val="none"/>
                <w14:textFill>
                  <w14:solidFill>
                    <w14:schemeClr w14:val="tx1"/>
                  </w14:solidFill>
                </w14:textFill>
              </w:rPr>
              <w:t>项目变动情况</w:t>
            </w:r>
          </w:p>
          <w:p w14:paraId="425D9304">
            <w:pPr>
              <w:spacing w:after="0" w:line="360" w:lineRule="auto"/>
              <w:ind w:firstLine="480" w:firstLineChars="200"/>
              <w:rPr>
                <w:rFonts w:ascii="Times New Roman" w:hAnsi="Times New Roman" w:eastAsia="宋体"/>
                <w:b/>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根据江苏省</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生态环境</w:t>
            </w:r>
            <w:r>
              <w:rPr>
                <w:rFonts w:ascii="Times New Roman" w:hAnsi="Times New Roman" w:eastAsia="宋体"/>
                <w:color w:val="000000" w:themeColor="text1"/>
                <w:sz w:val="24"/>
                <w:szCs w:val="24"/>
                <w:highlight w:val="none"/>
                <w14:textFill>
                  <w14:solidFill>
                    <w14:schemeClr w14:val="tx1"/>
                  </w14:solidFill>
                </w14:textFill>
              </w:rPr>
              <w:t>厅文件《</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省生态环境厅</w:t>
            </w:r>
            <w:r>
              <w:rPr>
                <w:rFonts w:ascii="Times New Roman" w:hAnsi="Times New Roman" w:eastAsia="宋体"/>
                <w:color w:val="000000" w:themeColor="text1"/>
                <w:sz w:val="24"/>
                <w:szCs w:val="24"/>
                <w:highlight w:val="none"/>
                <w14:textFill>
                  <w14:solidFill>
                    <w14:schemeClr w14:val="tx1"/>
                  </w14:solidFill>
                </w14:textFill>
              </w:rPr>
              <w:t>关于加强</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涉变动</w:t>
            </w:r>
            <w:r>
              <w:rPr>
                <w:rFonts w:ascii="Times New Roman" w:hAnsi="Times New Roman" w:eastAsia="宋体"/>
                <w:color w:val="000000" w:themeColor="text1"/>
                <w:sz w:val="24"/>
                <w:szCs w:val="24"/>
                <w:highlight w:val="none"/>
                <w14:textFill>
                  <w14:solidFill>
                    <w14:schemeClr w14:val="tx1"/>
                  </w14:solidFill>
                </w14:textFill>
              </w:rPr>
              <w:t>项目</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环评与排污许可管理衔接</w:t>
            </w:r>
            <w:r>
              <w:rPr>
                <w:rFonts w:ascii="Times New Roman" w:hAnsi="Times New Roman" w:eastAsia="宋体"/>
                <w:color w:val="000000" w:themeColor="text1"/>
                <w:sz w:val="24"/>
                <w:szCs w:val="24"/>
                <w:highlight w:val="none"/>
                <w14:textFill>
                  <w14:solidFill>
                    <w14:schemeClr w14:val="tx1"/>
                  </w14:solidFill>
                </w14:textFill>
              </w:rPr>
              <w:t>的通知》（江苏省</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生态</w:t>
            </w:r>
            <w:r>
              <w:rPr>
                <w:rFonts w:ascii="Times New Roman" w:hAnsi="Times New Roman" w:eastAsia="宋体"/>
                <w:color w:val="000000" w:themeColor="text1"/>
                <w:sz w:val="24"/>
                <w:szCs w:val="24"/>
                <w:highlight w:val="none"/>
                <w14:textFill>
                  <w14:solidFill>
                    <w14:schemeClr w14:val="tx1"/>
                  </w14:solidFill>
                </w14:textFill>
              </w:rPr>
              <w:t>环境厅，20</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21</w:t>
            </w:r>
            <w:r>
              <w:rPr>
                <w:rFonts w:ascii="Times New Roman" w:hAnsi="Times New Roman" w:eastAsia="宋体"/>
                <w:color w:val="000000" w:themeColor="text1"/>
                <w:sz w:val="24"/>
                <w:szCs w:val="24"/>
                <w:highlight w:val="none"/>
                <w14:textFill>
                  <w14:solidFill>
                    <w14:schemeClr w14:val="tx1"/>
                  </w14:solidFill>
                </w14:textFill>
              </w:rPr>
              <w:t>年</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4</w:t>
            </w:r>
            <w:r>
              <w:rPr>
                <w:rFonts w:ascii="Times New Roman" w:hAnsi="Times New Roman" w:eastAsia="宋体"/>
                <w:color w:val="000000" w:themeColor="text1"/>
                <w:sz w:val="24"/>
                <w:szCs w:val="24"/>
                <w:highlight w:val="none"/>
                <w14:textFill>
                  <w14:solidFill>
                    <w14:schemeClr w14:val="tx1"/>
                  </w14:solidFill>
                </w14:textFill>
              </w:rPr>
              <w:t>月2日）第</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一</w:t>
            </w:r>
            <w:r>
              <w:rPr>
                <w:rFonts w:ascii="Times New Roman" w:hAnsi="Times New Roman" w:eastAsia="宋体"/>
                <w:color w:val="000000" w:themeColor="text1"/>
                <w:sz w:val="24"/>
                <w:szCs w:val="24"/>
                <w:highlight w:val="none"/>
                <w14:textFill>
                  <w14:solidFill>
                    <w14:schemeClr w14:val="tx1"/>
                  </w14:solidFill>
                </w14:textFill>
              </w:rPr>
              <w:t>条</w:t>
            </w: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污染影响类建设项目对照《污染影响类建设项目重大变动清单（试行）》（环办环评函〔2020〕688号）界定是否属</w:t>
            </w:r>
            <w:sdt>
              <w:sdtPr>
                <w:rPr>
                  <w:color w:val="000000" w:themeColor="text1"/>
                  <w14:textFill>
                    <w14:solidFill>
                      <w14:schemeClr w14:val="tx1"/>
                    </w14:solidFill>
                  </w14:textFill>
                </w:rPr>
                <w:alias w:val="易错词检查"/>
                <w:tag w:val="auto"/>
                <w:id w:val="2152300"/>
              </w:sdtPr>
              <w:sdtEndPr>
                <w:rPr>
                  <w:color w:val="000000" w:themeColor="text1"/>
                  <w14:textFill>
                    <w14:solidFill>
                      <w14:schemeClr w14:val="tx1"/>
                    </w14:solidFill>
                  </w14:textFill>
                </w:rPr>
              </w:sdtEndPr>
              <w:sdtContent>
                <w:bookmarkStart w:id="33" w:name="bkReivew2152300"/>
                <w:r>
                  <w:rPr>
                    <w:rFonts w:hint="eastAsia" w:ascii="Times New Roman" w:hAnsi="Times New Roman" w:eastAsia="宋体"/>
                    <w:color w:val="000000" w:themeColor="text1"/>
                    <w:sz w:val="24"/>
                    <w:szCs w:val="24"/>
                    <w:highlight w:val="none"/>
                    <w:lang w:val="en-US" w:eastAsia="zh-CN"/>
                    <w14:textFill>
                      <w14:solidFill>
                        <w14:schemeClr w14:val="tx1"/>
                      </w14:solidFill>
                    </w14:textFill>
                  </w:rPr>
                  <w:t>于</w:t>
                </w:r>
                <w:bookmarkEnd w:id="33"/>
              </w:sdtContent>
            </w:sdt>
            <w:r>
              <w:rPr>
                <w:rFonts w:hint="eastAsia" w:ascii="Times New Roman" w:hAnsi="Times New Roman" w:eastAsia="宋体"/>
                <w:color w:val="000000" w:themeColor="text1"/>
                <w:sz w:val="24"/>
                <w:szCs w:val="24"/>
                <w:highlight w:val="none"/>
                <w:lang w:val="en-US" w:eastAsia="zh-CN"/>
                <w14:textFill>
                  <w14:solidFill>
                    <w14:schemeClr w14:val="tx1"/>
                  </w14:solidFill>
                </w14:textFill>
              </w:rPr>
              <w:t>重大变动</w:t>
            </w:r>
            <w:r>
              <w:rPr>
                <w:rFonts w:ascii="Times New Roman" w:hAnsi="Times New Roman" w:eastAsia="宋体"/>
                <w:color w:val="000000" w:themeColor="text1"/>
                <w:sz w:val="24"/>
                <w:szCs w:val="24"/>
                <w:highlight w:val="none"/>
                <w14:textFill>
                  <w14:solidFill>
                    <w14:schemeClr w14:val="tx1"/>
                  </w14:solidFill>
                </w14:textFill>
              </w:rPr>
              <w:t>。建设项目在开展竣工环境保护监测（调查）时，根据</w:t>
            </w:r>
            <w:r>
              <w:rPr>
                <w:rFonts w:hint="eastAsia" w:ascii="Times New Roman" w:hAnsi="Times New Roman" w:eastAsia="宋体"/>
                <w:color w:val="000000" w:themeColor="text1"/>
                <w:sz w:val="24"/>
                <w:szCs w:val="24"/>
                <w:highlight w:val="none"/>
                <w:lang w:eastAsia="zh-CN"/>
                <w14:textFill>
                  <w14:solidFill>
                    <w14:schemeClr w14:val="tx1"/>
                  </w14:solidFill>
                </w14:textFill>
              </w:rPr>
              <w:t>江苏金鹏防火板业有限公司提供的资料及现场查看情况</w:t>
            </w:r>
            <w:r>
              <w:rPr>
                <w:rFonts w:ascii="Times New Roman" w:hAnsi="Times New Roman" w:eastAsia="宋体"/>
                <w:color w:val="000000" w:themeColor="text1"/>
                <w:sz w:val="24"/>
                <w:szCs w:val="24"/>
                <w:highlight w:val="none"/>
                <w14:textFill>
                  <w14:solidFill>
                    <w14:schemeClr w14:val="tx1"/>
                  </w14:solidFill>
                </w14:textFill>
              </w:rPr>
              <w:t>，本次验收该项目不存在重大变动，具体非重大变动情况见表4-2。</w:t>
            </w:r>
          </w:p>
          <w:p w14:paraId="79D7AAE1">
            <w:pPr>
              <w:pStyle w:val="9"/>
              <w:spacing w:after="0"/>
              <w:jc w:val="center"/>
              <w:rPr>
                <w:rFonts w:ascii="Times New Roman" w:eastAsia="宋体"/>
                <w:b/>
                <w:color w:val="000000" w:themeColor="text1"/>
                <w:sz w:val="24"/>
                <w:szCs w:val="24"/>
                <w:highlight w:val="none"/>
                <w14:textFill>
                  <w14:solidFill>
                    <w14:schemeClr w14:val="tx1"/>
                  </w14:solidFill>
                </w14:textFill>
              </w:rPr>
            </w:pPr>
            <w:r>
              <w:rPr>
                <w:rFonts w:ascii="Times New Roman" w:eastAsia="宋体"/>
                <w:b/>
                <w:color w:val="000000" w:themeColor="text1"/>
                <w:sz w:val="24"/>
                <w:szCs w:val="24"/>
                <w:highlight w:val="none"/>
                <w14:textFill>
                  <w14:solidFill>
                    <w14:schemeClr w14:val="tx1"/>
                  </w14:solidFill>
                </w14:textFill>
              </w:rPr>
              <w:t>表4-2</w:t>
            </w:r>
            <w:r>
              <w:rPr>
                <w:rFonts w:ascii="Times New Roman" w:eastAsia="宋体"/>
                <w:b/>
                <w:color w:val="000000" w:themeColor="text1"/>
                <w:sz w:val="24"/>
                <w:szCs w:val="24"/>
                <w:highlight w:val="none"/>
                <w14:textFill>
                  <w14:solidFill>
                    <w14:schemeClr w14:val="tx1"/>
                  </w14:solidFill>
                </w14:textFill>
              </w:rPr>
              <w:tab/>
            </w:r>
            <w:r>
              <w:rPr>
                <w:rFonts w:ascii="Times New Roman" w:eastAsia="宋体"/>
                <w:b/>
                <w:color w:val="000000" w:themeColor="text1"/>
                <w:sz w:val="24"/>
                <w:szCs w:val="24"/>
                <w:highlight w:val="none"/>
                <w14:textFill>
                  <w14:solidFill>
                    <w14:schemeClr w14:val="tx1"/>
                  </w14:solidFill>
                </w14:textFill>
              </w:rPr>
              <w:t>建设项目变动环境影响分析表</w:t>
            </w:r>
          </w:p>
          <w:tbl>
            <w:tblPr>
              <w:tblStyle w:val="22"/>
              <w:tblW w:w="8658"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12"/>
              <w:gridCol w:w="2238"/>
              <w:gridCol w:w="812"/>
              <w:gridCol w:w="1216"/>
              <w:gridCol w:w="1216"/>
              <w:gridCol w:w="1216"/>
              <w:gridCol w:w="1348"/>
            </w:tblGrid>
            <w:tr w14:paraId="25525DA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528" w:hRule="atLeast"/>
                <w:jc w:val="center"/>
              </w:trPr>
              <w:tc>
                <w:tcPr>
                  <w:tcW w:w="612" w:type="dxa"/>
                  <w:vMerge w:val="restart"/>
                  <w:noWrap w:val="0"/>
                  <w:vAlign w:val="center"/>
                </w:tcPr>
                <w:p w14:paraId="4011FB4D">
                  <w:pPr>
                    <w:widowControl w:val="0"/>
                    <w:adjustRightInd/>
                    <w:snapToGrid/>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变动类别</w:t>
                  </w:r>
                </w:p>
              </w:tc>
              <w:tc>
                <w:tcPr>
                  <w:tcW w:w="2238" w:type="dxa"/>
                  <w:vMerge w:val="restart"/>
                  <w:noWrap w:val="0"/>
                  <w:vAlign w:val="center"/>
                </w:tcPr>
                <w:p w14:paraId="58BC0520">
                  <w:pPr>
                    <w:widowControl w:val="0"/>
                    <w:adjustRightInd/>
                    <w:snapToGrid/>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重大变动认定条件</w:t>
                  </w:r>
                </w:p>
              </w:tc>
              <w:tc>
                <w:tcPr>
                  <w:tcW w:w="812" w:type="dxa"/>
                  <w:vMerge w:val="restart"/>
                  <w:noWrap w:val="0"/>
                  <w:vAlign w:val="center"/>
                </w:tcPr>
                <w:p w14:paraId="1222F1F3">
                  <w:pPr>
                    <w:widowControl w:val="0"/>
                    <w:adjustRightInd/>
                    <w:snapToGrid/>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有无重大变动</w:t>
                  </w:r>
                </w:p>
              </w:tc>
              <w:tc>
                <w:tcPr>
                  <w:tcW w:w="3648" w:type="dxa"/>
                  <w:gridSpan w:val="3"/>
                  <w:noWrap w:val="0"/>
                  <w:vAlign w:val="center"/>
                </w:tcPr>
                <w:p w14:paraId="454E1D09">
                  <w:pPr>
                    <w:widowControl w:val="0"/>
                    <w:adjustRightInd/>
                    <w:snapToGrid/>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非重大变动情况</w:t>
                  </w:r>
                </w:p>
              </w:tc>
              <w:tc>
                <w:tcPr>
                  <w:tcW w:w="1348" w:type="dxa"/>
                  <w:vMerge w:val="restart"/>
                  <w:noWrap w:val="0"/>
                  <w:vAlign w:val="center"/>
                </w:tcPr>
                <w:p w14:paraId="353AE7AB">
                  <w:pPr>
                    <w:widowControl w:val="0"/>
                    <w:adjustRightInd/>
                    <w:snapToGrid/>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非重大变动影响分析</w:t>
                  </w:r>
                </w:p>
              </w:tc>
            </w:tr>
            <w:tr w14:paraId="14A2100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504" w:hRule="atLeast"/>
                <w:jc w:val="center"/>
              </w:trPr>
              <w:tc>
                <w:tcPr>
                  <w:tcW w:w="612" w:type="dxa"/>
                  <w:vMerge w:val="continue"/>
                  <w:noWrap w:val="0"/>
                  <w:vAlign w:val="center"/>
                </w:tcPr>
                <w:p w14:paraId="350011C5">
                  <w:pPr>
                    <w:widowControl w:val="0"/>
                    <w:adjustRightInd/>
                    <w:snapToGrid/>
                    <w:spacing w:after="0"/>
                    <w:jc w:val="center"/>
                    <w:rPr>
                      <w:rFonts w:ascii="Times New Roman" w:hAnsi="Times New Roman" w:eastAsia="宋体"/>
                      <w:b/>
                      <w:bCs/>
                      <w:color w:val="000000" w:themeColor="text1"/>
                      <w:sz w:val="21"/>
                      <w:szCs w:val="21"/>
                      <w:highlight w:val="none"/>
                      <w14:textFill>
                        <w14:solidFill>
                          <w14:schemeClr w14:val="tx1"/>
                        </w14:solidFill>
                      </w14:textFill>
                    </w:rPr>
                  </w:pPr>
                </w:p>
              </w:tc>
              <w:tc>
                <w:tcPr>
                  <w:tcW w:w="2238" w:type="dxa"/>
                  <w:vMerge w:val="continue"/>
                  <w:noWrap w:val="0"/>
                  <w:vAlign w:val="center"/>
                </w:tcPr>
                <w:p w14:paraId="35CDDCBD">
                  <w:pPr>
                    <w:widowControl w:val="0"/>
                    <w:adjustRightInd/>
                    <w:snapToGrid/>
                    <w:spacing w:after="0"/>
                    <w:jc w:val="center"/>
                    <w:rPr>
                      <w:rFonts w:ascii="Times New Roman" w:hAnsi="Times New Roman" w:eastAsia="宋体"/>
                      <w:b/>
                      <w:bCs/>
                      <w:color w:val="000000" w:themeColor="text1"/>
                      <w:sz w:val="21"/>
                      <w:szCs w:val="21"/>
                      <w:highlight w:val="none"/>
                      <w14:textFill>
                        <w14:solidFill>
                          <w14:schemeClr w14:val="tx1"/>
                        </w14:solidFill>
                      </w14:textFill>
                    </w:rPr>
                  </w:pPr>
                </w:p>
              </w:tc>
              <w:tc>
                <w:tcPr>
                  <w:tcW w:w="812" w:type="dxa"/>
                  <w:vMerge w:val="continue"/>
                  <w:noWrap w:val="0"/>
                  <w:vAlign w:val="center"/>
                </w:tcPr>
                <w:p w14:paraId="7410A43C">
                  <w:pPr>
                    <w:widowControl w:val="0"/>
                    <w:adjustRightInd/>
                    <w:snapToGrid/>
                    <w:spacing w:after="0"/>
                    <w:jc w:val="center"/>
                    <w:rPr>
                      <w:rFonts w:ascii="Times New Roman" w:hAnsi="Times New Roman" w:eastAsia="宋体"/>
                      <w:b/>
                      <w:bCs/>
                      <w:color w:val="000000" w:themeColor="text1"/>
                      <w:sz w:val="21"/>
                      <w:szCs w:val="21"/>
                      <w:highlight w:val="none"/>
                      <w14:textFill>
                        <w14:solidFill>
                          <w14:schemeClr w14:val="tx1"/>
                        </w14:solidFill>
                      </w14:textFill>
                    </w:rPr>
                  </w:pPr>
                </w:p>
              </w:tc>
              <w:tc>
                <w:tcPr>
                  <w:tcW w:w="1216" w:type="dxa"/>
                  <w:noWrap w:val="0"/>
                  <w:vAlign w:val="center"/>
                </w:tcPr>
                <w:p w14:paraId="5CF6421D">
                  <w:pPr>
                    <w:widowControl w:val="0"/>
                    <w:adjustRightInd/>
                    <w:snapToGrid/>
                    <w:spacing w:after="0"/>
                    <w:jc w:val="center"/>
                    <w:rPr>
                      <w:rFonts w:hint="eastAsia"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环评设计</w:t>
                  </w:r>
                </w:p>
              </w:tc>
              <w:tc>
                <w:tcPr>
                  <w:tcW w:w="1216" w:type="dxa"/>
                  <w:noWrap w:val="0"/>
                  <w:vAlign w:val="center"/>
                </w:tcPr>
                <w:p w14:paraId="18C48E85">
                  <w:pPr>
                    <w:widowControl w:val="0"/>
                    <w:adjustRightInd/>
                    <w:snapToGrid/>
                    <w:spacing w:after="0"/>
                    <w:jc w:val="center"/>
                    <w:rPr>
                      <w:rFonts w:hint="default" w:ascii="Times New Roman" w:hAnsi="Times New Roman" w:eastAsia="宋体" w:cs="Times New Roman"/>
                      <w:b/>
                      <w:bCs/>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bCs/>
                      <w:color w:val="000000" w:themeColor="text1"/>
                      <w:sz w:val="21"/>
                      <w:szCs w:val="21"/>
                      <w:highlight w:val="none"/>
                      <w:lang w:val="en-US" w:eastAsia="zh-CN" w:bidi="ar-SA"/>
                      <w14:textFill>
                        <w14:solidFill>
                          <w14:schemeClr w14:val="tx1"/>
                        </w14:solidFill>
                      </w14:textFill>
                    </w:rPr>
                    <w:t>一阶段设计</w:t>
                  </w:r>
                </w:p>
              </w:tc>
              <w:tc>
                <w:tcPr>
                  <w:tcW w:w="1216" w:type="dxa"/>
                  <w:shd w:val="clear" w:color="auto" w:fill="auto"/>
                  <w:noWrap w:val="0"/>
                  <w:vAlign w:val="center"/>
                </w:tcPr>
                <w:p w14:paraId="647A7802">
                  <w:pPr>
                    <w:widowControl w:val="0"/>
                    <w:adjustRightInd/>
                    <w:snapToGrid/>
                    <w:spacing w:after="0"/>
                    <w:jc w:val="center"/>
                    <w:rPr>
                      <w:rFonts w:ascii="Times New Roman" w:hAnsi="Times New Roman" w:eastAsia="宋体" w:cs="Times New Roman"/>
                      <w:b/>
                      <w:bCs/>
                      <w:color w:val="000000" w:themeColor="text1"/>
                      <w:sz w:val="21"/>
                      <w:szCs w:val="21"/>
                      <w:highlight w:val="none"/>
                      <w:lang w:val="en-US" w:eastAsia="zh-CN" w:bidi="ar-SA"/>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实际建设</w:t>
                  </w:r>
                </w:p>
              </w:tc>
              <w:tc>
                <w:tcPr>
                  <w:tcW w:w="1348" w:type="dxa"/>
                  <w:vMerge w:val="continue"/>
                  <w:noWrap w:val="0"/>
                  <w:vAlign w:val="center"/>
                </w:tcPr>
                <w:p w14:paraId="54E1B841">
                  <w:pPr>
                    <w:widowControl w:val="0"/>
                    <w:adjustRightInd/>
                    <w:snapToGrid/>
                    <w:spacing w:after="0"/>
                    <w:jc w:val="center"/>
                    <w:rPr>
                      <w:rFonts w:ascii="Times New Roman" w:hAnsi="Times New Roman" w:eastAsia="宋体"/>
                      <w:b/>
                      <w:bCs/>
                      <w:color w:val="000000" w:themeColor="text1"/>
                      <w:sz w:val="21"/>
                      <w:szCs w:val="21"/>
                      <w:highlight w:val="none"/>
                      <w14:textFill>
                        <w14:solidFill>
                          <w14:schemeClr w14:val="tx1"/>
                        </w14:solidFill>
                      </w14:textFill>
                    </w:rPr>
                  </w:pPr>
                </w:p>
              </w:tc>
            </w:tr>
            <w:tr w14:paraId="2B303F9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743" w:hRule="atLeast"/>
                <w:jc w:val="center"/>
              </w:trPr>
              <w:tc>
                <w:tcPr>
                  <w:tcW w:w="612" w:type="dxa"/>
                  <w:noWrap w:val="0"/>
                  <w:vAlign w:val="center"/>
                </w:tcPr>
                <w:p w14:paraId="7C440FA7">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性质</w:t>
                  </w:r>
                </w:p>
              </w:tc>
              <w:tc>
                <w:tcPr>
                  <w:tcW w:w="2238" w:type="dxa"/>
                  <w:noWrap w:val="0"/>
                  <w:vAlign w:val="center"/>
                </w:tcPr>
                <w:p w14:paraId="670F394A">
                  <w:pPr>
                    <w:widowControl w:val="0"/>
                    <w:spacing w:after="0"/>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1</w:t>
                  </w:r>
                  <w:r>
                    <w:rPr>
                      <w:rFonts w:hint="eastAsia" w:ascii="Times New Roman" w:hAnsi="Times New Roman" w:eastAsia="宋体"/>
                      <w:color w:val="000000" w:themeColor="text1"/>
                      <w:sz w:val="21"/>
                      <w:szCs w:val="21"/>
                      <w:highlight w:val="none"/>
                      <w:lang w:eastAsia="zh-CN"/>
                      <w14:textFill>
                        <w14:solidFill>
                          <w14:schemeClr w14:val="tx1"/>
                        </w14:solidFill>
                      </w14:textFill>
                    </w:rPr>
                    <w:t>.</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建设项目开发、使用功能发生变化的</w:t>
                  </w:r>
                  <w:r>
                    <w:rPr>
                      <w:rFonts w:ascii="Times New Roman" w:hAnsi="Times New Roman" w:eastAsia="宋体"/>
                      <w:color w:val="000000" w:themeColor="text1"/>
                      <w:sz w:val="21"/>
                      <w:szCs w:val="21"/>
                      <w:highlight w:val="none"/>
                      <w14:textFill>
                        <w14:solidFill>
                          <w14:schemeClr w14:val="tx1"/>
                        </w14:solidFill>
                      </w14:textFill>
                    </w:rPr>
                    <w:t>。</w:t>
                  </w:r>
                </w:p>
              </w:tc>
              <w:tc>
                <w:tcPr>
                  <w:tcW w:w="812" w:type="dxa"/>
                  <w:noWrap w:val="0"/>
                  <w:vAlign w:val="center"/>
                </w:tcPr>
                <w:p w14:paraId="53EC9E1A">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无</w:t>
                  </w:r>
                </w:p>
              </w:tc>
              <w:tc>
                <w:tcPr>
                  <w:tcW w:w="1216" w:type="dxa"/>
                  <w:noWrap w:val="0"/>
                  <w:vAlign w:val="center"/>
                </w:tcPr>
                <w:p w14:paraId="73E36DB8">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复合板生产</w:t>
                  </w:r>
                </w:p>
              </w:tc>
              <w:tc>
                <w:tcPr>
                  <w:tcW w:w="1216" w:type="dxa"/>
                  <w:shd w:val="clear" w:color="auto" w:fill="auto"/>
                  <w:noWrap w:val="0"/>
                  <w:vAlign w:val="center"/>
                </w:tcPr>
                <w:p w14:paraId="6D67B209">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复合板生产</w:t>
                  </w:r>
                </w:p>
              </w:tc>
              <w:tc>
                <w:tcPr>
                  <w:tcW w:w="1216" w:type="dxa"/>
                  <w:shd w:val="clear" w:color="auto" w:fill="auto"/>
                  <w:noWrap w:val="0"/>
                  <w:vAlign w:val="center"/>
                </w:tcPr>
                <w:p w14:paraId="548B83B4">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无变化</w:t>
                  </w:r>
                </w:p>
              </w:tc>
              <w:tc>
                <w:tcPr>
                  <w:tcW w:w="1348" w:type="dxa"/>
                  <w:noWrap w:val="0"/>
                  <w:vAlign w:val="center"/>
                </w:tcPr>
                <w:p w14:paraId="126E1523">
                  <w:pPr>
                    <w:widowControl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项目开发、使用功能未发生变化，</w:t>
                  </w:r>
                  <w:r>
                    <w:rPr>
                      <w:rFonts w:hint="eastAsia" w:ascii="Times New Roman" w:hAnsi="Times New Roman" w:eastAsia="宋体"/>
                      <w:color w:val="000000" w:themeColor="text1"/>
                      <w:sz w:val="21"/>
                      <w:szCs w:val="21"/>
                      <w:highlight w:val="none"/>
                      <w14:textFill>
                        <w14:solidFill>
                          <w14:schemeClr w14:val="tx1"/>
                        </w14:solidFill>
                      </w14:textFill>
                    </w:rPr>
                    <w:t>所以不属于重大变动</w:t>
                  </w:r>
                </w:p>
              </w:tc>
            </w:tr>
            <w:tr w14:paraId="419F1C8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744" w:hRule="atLeast"/>
                <w:jc w:val="center"/>
              </w:trPr>
              <w:tc>
                <w:tcPr>
                  <w:tcW w:w="612" w:type="dxa"/>
                  <w:vMerge w:val="restart"/>
                  <w:noWrap w:val="0"/>
                  <w:vAlign w:val="center"/>
                </w:tcPr>
                <w:p w14:paraId="5058B8B8">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规模</w:t>
                  </w:r>
                </w:p>
              </w:tc>
              <w:tc>
                <w:tcPr>
                  <w:tcW w:w="2238" w:type="dxa"/>
                  <w:vMerge w:val="restart"/>
                  <w:noWrap w:val="0"/>
                  <w:vAlign w:val="center"/>
                </w:tcPr>
                <w:p w14:paraId="5D85C5AB">
                  <w:pPr>
                    <w:widowControl w:val="0"/>
                    <w:spacing w:after="0"/>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2</w:t>
                  </w:r>
                  <w:r>
                    <w:rPr>
                      <w:rFonts w:hint="eastAsia" w:ascii="Times New Roman" w:hAnsi="Times New Roman" w:eastAsia="宋体"/>
                      <w:color w:val="000000" w:themeColor="text1"/>
                      <w:sz w:val="21"/>
                      <w:szCs w:val="21"/>
                      <w:highlight w:val="none"/>
                      <w:lang w:eastAsia="zh-CN"/>
                      <w14:textFill>
                        <w14:solidFill>
                          <w14:schemeClr w14:val="tx1"/>
                        </w14:solidFill>
                      </w14:textFill>
                    </w:rPr>
                    <w:t>.</w:t>
                  </w:r>
                  <w:r>
                    <w:rPr>
                      <w:rFonts w:ascii="Times New Roman" w:hAnsi="Times New Roman" w:eastAsia="宋体"/>
                      <w:color w:val="000000" w:themeColor="text1"/>
                      <w:sz w:val="21"/>
                      <w:szCs w:val="21"/>
                      <w:highlight w:val="none"/>
                      <w14:textFill>
                        <w14:solidFill>
                          <w14:schemeClr w14:val="tx1"/>
                        </w14:solidFill>
                      </w14:textFill>
                    </w:rPr>
                    <w:t>生产</w:t>
                  </w:r>
                  <w:r>
                    <w:rPr>
                      <w:rFonts w:hint="eastAsia" w:ascii="Times New Roman" w:hAnsi="Times New Roman" w:eastAsia="宋体"/>
                      <w:color w:val="000000" w:themeColor="text1"/>
                      <w:sz w:val="21"/>
                      <w:szCs w:val="21"/>
                      <w:highlight w:val="none"/>
                      <w:lang w:eastAsia="zh-CN"/>
                      <w14:textFill>
                        <w14:solidFill>
                          <w14:schemeClr w14:val="tx1"/>
                        </w14:solidFill>
                      </w14:textFill>
                    </w:rPr>
                    <w:t>、</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处置或储存</w:t>
                  </w:r>
                  <w:r>
                    <w:rPr>
                      <w:rFonts w:ascii="Times New Roman" w:hAnsi="Times New Roman" w:eastAsia="宋体"/>
                      <w:color w:val="000000" w:themeColor="text1"/>
                      <w:sz w:val="21"/>
                      <w:szCs w:val="21"/>
                      <w:highlight w:val="none"/>
                      <w14:textFill>
                        <w14:solidFill>
                          <w14:schemeClr w14:val="tx1"/>
                        </w14:solidFill>
                      </w14:textFill>
                    </w:rPr>
                    <w:t>能力增</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大</w:t>
                  </w:r>
                  <w:r>
                    <w:rPr>
                      <w:rFonts w:ascii="Times New Roman" w:hAnsi="Times New Roman" w:eastAsia="宋体"/>
                      <w:color w:val="000000" w:themeColor="text1"/>
                      <w:sz w:val="21"/>
                      <w:szCs w:val="21"/>
                      <w:highlight w:val="none"/>
                      <w14:textFill>
                        <w14:solidFill>
                          <w14:schemeClr w14:val="tx1"/>
                        </w14:solidFill>
                      </w14:textFill>
                    </w:rPr>
                    <w:t>30%及以上。</w:t>
                  </w:r>
                </w:p>
                <w:p w14:paraId="7173DB03">
                  <w:pPr>
                    <w:widowControl w:val="0"/>
                    <w:spacing w:after="0"/>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3</w:t>
                  </w:r>
                  <w:r>
                    <w:rPr>
                      <w:rFonts w:hint="eastAsia" w:ascii="Times New Roman" w:hAnsi="Times New Roman" w:eastAsia="宋体"/>
                      <w:color w:val="000000" w:themeColor="text1"/>
                      <w:sz w:val="21"/>
                      <w:szCs w:val="21"/>
                      <w:highlight w:val="none"/>
                      <w:lang w:eastAsia="zh-CN"/>
                      <w14:textFill>
                        <w14:solidFill>
                          <w14:schemeClr w14:val="tx1"/>
                        </w14:solidFill>
                      </w14:textFill>
                    </w:rPr>
                    <w:t>.</w:t>
                  </w:r>
                  <w:r>
                    <w:rPr>
                      <w:rFonts w:ascii="Times New Roman" w:hAnsi="Times New Roman" w:eastAsia="宋体"/>
                      <w:color w:val="000000" w:themeColor="text1"/>
                      <w:sz w:val="21"/>
                      <w:szCs w:val="21"/>
                      <w:highlight w:val="none"/>
                      <w14:textFill>
                        <w14:solidFill>
                          <w14:schemeClr w14:val="tx1"/>
                        </w14:solidFill>
                      </w14:textFill>
                    </w:rPr>
                    <w:t>生产、处置或储存能力增大，导致废水第一类污染物排放量增加的。</w:t>
                  </w:r>
                </w:p>
                <w:p w14:paraId="5E1344A2">
                  <w:pPr>
                    <w:widowControl w:val="0"/>
                    <w:spacing w:after="0"/>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4</w:t>
                  </w:r>
                  <w:r>
                    <w:rPr>
                      <w:rFonts w:hint="eastAsia" w:ascii="Times New Roman" w:hAnsi="Times New Roman" w:eastAsia="宋体"/>
                      <w:color w:val="000000" w:themeColor="text1"/>
                      <w:sz w:val="21"/>
                      <w:szCs w:val="21"/>
                      <w:highlight w:val="none"/>
                      <w:lang w:eastAsia="zh-CN"/>
                      <w14:textFill>
                        <w14:solidFill>
                          <w14:schemeClr w14:val="tx1"/>
                        </w14:solidFill>
                      </w14:textFill>
                    </w:rPr>
                    <w:t>.</w:t>
                  </w:r>
                  <w:r>
                    <w:rPr>
                      <w:rFonts w:ascii="Times New Roman" w:hAnsi="Times New Roman" w:eastAsia="宋体"/>
                      <w:color w:val="000000" w:themeColor="text1"/>
                      <w:sz w:val="21"/>
                      <w:szCs w:val="21"/>
                      <w:highlight w:val="none"/>
                      <w14:textFill>
                        <w14:solidFill>
                          <w14:schemeClr w14:val="tx1"/>
                        </w14:solidFill>
                      </w14:textFill>
                    </w:rPr>
                    <w:t>位于环境质量不达标区的建设项目生产、处置或储存能力增大，导致相应污染物排放量增加的（细颗粒物不达标区，相应污染物为二氧化硫、氮氧化物、可吸入颗粒物、挥发性有机物；臭氧不达标区，相应污染物为氮氧化物、挥发性有机物；其他大气、水污染物因子不达标区，相应污染物为超标污染因子）；位于达标区的建设项目生产、处置或储存能力增大，导致污染物排放量增加10%及以上的。</w:t>
                  </w:r>
                </w:p>
              </w:tc>
              <w:tc>
                <w:tcPr>
                  <w:tcW w:w="812" w:type="dxa"/>
                  <w:vMerge w:val="restart"/>
                  <w:noWrap w:val="0"/>
                  <w:vAlign w:val="center"/>
                </w:tcPr>
                <w:p w14:paraId="1E932B89">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无</w:t>
                  </w:r>
                </w:p>
              </w:tc>
              <w:tc>
                <w:tcPr>
                  <w:tcW w:w="1216" w:type="dxa"/>
                  <w:vMerge w:val="restart"/>
                  <w:noWrap w:val="0"/>
                  <w:vAlign w:val="center"/>
                </w:tcPr>
                <w:p w14:paraId="51FF7C63">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项目</w:t>
                  </w:r>
                  <w:r>
                    <w:rPr>
                      <w:rFonts w:ascii="Times New Roman" w:hAnsi="Times New Roman" w:eastAsia="宋体"/>
                      <w:color w:val="000000" w:themeColor="text1"/>
                      <w:sz w:val="21"/>
                      <w:szCs w:val="21"/>
                      <w:highlight w:val="none"/>
                      <w14:textFill>
                        <w14:solidFill>
                          <w14:schemeClr w14:val="tx1"/>
                        </w14:solidFill>
                      </w14:textFill>
                    </w:rPr>
                    <w:t>位于</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臭氧不</w:t>
                  </w:r>
                  <w:r>
                    <w:rPr>
                      <w:rFonts w:ascii="Times New Roman" w:hAnsi="Times New Roman" w:eastAsia="宋体"/>
                      <w:color w:val="000000" w:themeColor="text1"/>
                      <w:sz w:val="21"/>
                      <w:szCs w:val="21"/>
                      <w:highlight w:val="none"/>
                      <w14:textFill>
                        <w14:solidFill>
                          <w14:schemeClr w14:val="tx1"/>
                        </w14:solidFill>
                      </w14:textFill>
                    </w:rPr>
                    <w:t>达标区</w:t>
                  </w:r>
                  <w:r>
                    <w:rPr>
                      <w:rFonts w:hint="eastAsia" w:ascii="Times New Roman" w:hAnsi="Times New Roman" w:eastAsia="宋体"/>
                      <w:color w:val="000000" w:themeColor="text1"/>
                      <w:sz w:val="21"/>
                      <w:szCs w:val="21"/>
                      <w:highlight w:val="none"/>
                      <w:lang w:eastAsia="zh-CN"/>
                      <w14:textFill>
                        <w14:solidFill>
                          <w14:schemeClr w14:val="tx1"/>
                        </w14:solidFill>
                      </w14:textFill>
                    </w:rPr>
                    <w:t>；</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地表水环境质量达标区；</w:t>
                  </w:r>
                  <w:r>
                    <w:rPr>
                      <w:rFonts w:hint="eastAsia" w:ascii="Times New Roman" w:hAnsi="Times New Roman" w:eastAsia="宋体"/>
                      <w:color w:val="000000" w:themeColor="text1"/>
                      <w:sz w:val="21"/>
                      <w:szCs w:val="21"/>
                      <w:highlight w:val="none"/>
                      <w14:textFill>
                        <w14:solidFill>
                          <w14:schemeClr w14:val="tx1"/>
                        </w14:solidFill>
                      </w14:textFill>
                    </w:rPr>
                    <w:t>年产</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复合板200万张</w:t>
                  </w:r>
                </w:p>
              </w:tc>
              <w:tc>
                <w:tcPr>
                  <w:tcW w:w="1216" w:type="dxa"/>
                  <w:shd w:val="clear" w:color="auto" w:fill="auto"/>
                  <w:noWrap w:val="0"/>
                  <w:vAlign w:val="center"/>
                </w:tcPr>
                <w:p w14:paraId="2E42CD8A">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项目</w:t>
                  </w:r>
                  <w:r>
                    <w:rPr>
                      <w:rFonts w:ascii="Times New Roman" w:hAnsi="Times New Roman" w:eastAsia="宋体"/>
                      <w:color w:val="000000" w:themeColor="text1"/>
                      <w:sz w:val="21"/>
                      <w:szCs w:val="21"/>
                      <w:highlight w:val="none"/>
                      <w14:textFill>
                        <w14:solidFill>
                          <w14:schemeClr w14:val="tx1"/>
                        </w14:solidFill>
                      </w14:textFill>
                    </w:rPr>
                    <w:t>位于</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臭氧不</w:t>
                  </w:r>
                  <w:r>
                    <w:rPr>
                      <w:rFonts w:ascii="Times New Roman" w:hAnsi="Times New Roman" w:eastAsia="宋体"/>
                      <w:color w:val="000000" w:themeColor="text1"/>
                      <w:sz w:val="21"/>
                      <w:szCs w:val="21"/>
                      <w:highlight w:val="none"/>
                      <w14:textFill>
                        <w14:solidFill>
                          <w14:schemeClr w14:val="tx1"/>
                        </w14:solidFill>
                      </w14:textFill>
                    </w:rPr>
                    <w:t>达标区</w:t>
                  </w:r>
                  <w:r>
                    <w:rPr>
                      <w:rFonts w:hint="eastAsia" w:ascii="Times New Roman" w:hAnsi="Times New Roman" w:eastAsia="宋体"/>
                      <w:color w:val="000000" w:themeColor="text1"/>
                      <w:sz w:val="21"/>
                      <w:szCs w:val="21"/>
                      <w:highlight w:val="none"/>
                      <w:lang w:eastAsia="zh-CN"/>
                      <w14:textFill>
                        <w14:solidFill>
                          <w14:schemeClr w14:val="tx1"/>
                        </w14:solidFill>
                      </w14:textFill>
                    </w:rPr>
                    <w:t>；</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地表水环境质量达标区；</w:t>
                  </w:r>
                  <w:r>
                    <w:rPr>
                      <w:rFonts w:hint="eastAsia" w:ascii="Times New Roman" w:hAnsi="Times New Roman" w:eastAsia="宋体"/>
                      <w:color w:val="000000" w:themeColor="text1"/>
                      <w:sz w:val="21"/>
                      <w:szCs w:val="21"/>
                      <w:highlight w:val="none"/>
                      <w14:textFill>
                        <w14:solidFill>
                          <w14:schemeClr w14:val="tx1"/>
                        </w14:solidFill>
                      </w14:textFill>
                    </w:rPr>
                    <w:t>年产</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复合板11万张</w:t>
                  </w:r>
                </w:p>
              </w:tc>
              <w:tc>
                <w:tcPr>
                  <w:tcW w:w="1216" w:type="dxa"/>
                  <w:shd w:val="clear" w:color="auto" w:fill="auto"/>
                  <w:noWrap w:val="0"/>
                  <w:vAlign w:val="center"/>
                </w:tcPr>
                <w:p w14:paraId="54184B99">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无变化</w:t>
                  </w:r>
                </w:p>
              </w:tc>
              <w:tc>
                <w:tcPr>
                  <w:tcW w:w="1348" w:type="dxa"/>
                  <w:noWrap w:val="0"/>
                  <w:vAlign w:val="center"/>
                </w:tcPr>
                <w:p w14:paraId="2A239943">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项目一阶段生产能力不变，</w:t>
                  </w:r>
                  <w:r>
                    <w:rPr>
                      <w:rFonts w:hint="eastAsia" w:ascii="Times New Roman" w:hAnsi="Times New Roman" w:eastAsia="宋体"/>
                      <w:color w:val="000000" w:themeColor="text1"/>
                      <w:sz w:val="21"/>
                      <w:szCs w:val="21"/>
                      <w:highlight w:val="none"/>
                      <w14:textFill>
                        <w14:solidFill>
                          <w14:schemeClr w14:val="tx1"/>
                        </w14:solidFill>
                      </w14:textFill>
                    </w:rPr>
                    <w:t>所以不属于重大变动</w:t>
                  </w:r>
                </w:p>
              </w:tc>
            </w:tr>
            <w:tr w14:paraId="4272C8E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1680" w:hRule="atLeast"/>
                <w:jc w:val="center"/>
              </w:trPr>
              <w:tc>
                <w:tcPr>
                  <w:tcW w:w="612" w:type="dxa"/>
                  <w:vMerge w:val="continue"/>
                  <w:noWrap w:val="0"/>
                  <w:vAlign w:val="center"/>
                </w:tcPr>
                <w:p w14:paraId="6021700F">
                  <w:pPr>
                    <w:widowControl w:val="0"/>
                    <w:spacing w:after="0"/>
                    <w:jc w:val="center"/>
                    <w:rPr>
                      <w:rFonts w:ascii="Times New Roman" w:hAnsi="Times New Roman" w:eastAsia="宋体"/>
                      <w:color w:val="0000FF"/>
                      <w:sz w:val="21"/>
                      <w:szCs w:val="21"/>
                      <w:highlight w:val="none"/>
                    </w:rPr>
                  </w:pPr>
                </w:p>
              </w:tc>
              <w:tc>
                <w:tcPr>
                  <w:tcW w:w="2238" w:type="dxa"/>
                  <w:vMerge w:val="continue"/>
                  <w:noWrap w:val="0"/>
                  <w:vAlign w:val="center"/>
                </w:tcPr>
                <w:p w14:paraId="1C4EE917">
                  <w:pPr>
                    <w:widowControl w:val="0"/>
                    <w:spacing w:after="0"/>
                    <w:rPr>
                      <w:rFonts w:ascii="Times New Roman" w:hAnsi="Times New Roman" w:eastAsia="宋体"/>
                      <w:color w:val="0000FF"/>
                      <w:sz w:val="21"/>
                      <w:szCs w:val="21"/>
                      <w:highlight w:val="none"/>
                    </w:rPr>
                  </w:pPr>
                </w:p>
              </w:tc>
              <w:tc>
                <w:tcPr>
                  <w:tcW w:w="812" w:type="dxa"/>
                  <w:vMerge w:val="continue"/>
                  <w:noWrap w:val="0"/>
                  <w:vAlign w:val="center"/>
                </w:tcPr>
                <w:p w14:paraId="0B08BAFB">
                  <w:pPr>
                    <w:widowControl w:val="0"/>
                    <w:spacing w:after="0"/>
                    <w:jc w:val="center"/>
                    <w:rPr>
                      <w:rFonts w:ascii="Times New Roman" w:hAnsi="Times New Roman" w:eastAsia="宋体"/>
                      <w:color w:val="0000FF"/>
                      <w:sz w:val="21"/>
                      <w:szCs w:val="21"/>
                      <w:highlight w:val="none"/>
                    </w:rPr>
                  </w:pPr>
                </w:p>
              </w:tc>
              <w:tc>
                <w:tcPr>
                  <w:tcW w:w="1216" w:type="dxa"/>
                  <w:vMerge w:val="continue"/>
                  <w:noWrap w:val="0"/>
                  <w:vAlign w:val="center"/>
                </w:tcPr>
                <w:p w14:paraId="56039576">
                  <w:pPr>
                    <w:widowControl w:val="0"/>
                    <w:spacing w:after="0"/>
                    <w:jc w:val="center"/>
                    <w:rPr>
                      <w:rFonts w:hint="eastAsia" w:ascii="Times New Roman" w:hAnsi="Times New Roman" w:eastAsia="宋体"/>
                      <w:color w:val="0000FF"/>
                      <w:sz w:val="21"/>
                      <w:szCs w:val="21"/>
                      <w:highlight w:val="none"/>
                      <w:lang w:val="en-US" w:eastAsia="zh-CN" w:bidi="ar-SA"/>
                    </w:rPr>
                  </w:pPr>
                </w:p>
              </w:tc>
              <w:tc>
                <w:tcPr>
                  <w:tcW w:w="1216" w:type="dxa"/>
                  <w:vMerge w:val="restart"/>
                  <w:noWrap w:val="0"/>
                  <w:vAlign w:val="center"/>
                </w:tcPr>
                <w:p w14:paraId="702109FD">
                  <w:pPr>
                    <w:widowControl w:val="0"/>
                    <w:spacing w:after="0"/>
                    <w:jc w:val="center"/>
                    <w:rPr>
                      <w:rFonts w:hint="eastAsia" w:ascii="Times New Roman" w:hAnsi="Times New Roman" w:eastAsia="宋体"/>
                      <w:color w:val="0000FF"/>
                      <w:sz w:val="21"/>
                      <w:szCs w:val="21"/>
                      <w:highlight w:val="none"/>
                      <w:lang w:val="en-US" w:eastAsia="zh-CN" w:bidi="ar-SA"/>
                    </w:rPr>
                  </w:pPr>
                </w:p>
              </w:tc>
              <w:tc>
                <w:tcPr>
                  <w:tcW w:w="1216" w:type="dxa"/>
                  <w:vMerge w:val="restart"/>
                  <w:shd w:val="clear" w:color="auto" w:fill="auto"/>
                  <w:noWrap w:val="0"/>
                  <w:vAlign w:val="center"/>
                </w:tcPr>
                <w:p w14:paraId="6D08D2C9">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p>
              </w:tc>
              <w:tc>
                <w:tcPr>
                  <w:tcW w:w="1348" w:type="dxa"/>
                  <w:noWrap w:val="0"/>
                  <w:vAlign w:val="center"/>
                </w:tcPr>
                <w:p w14:paraId="03584769">
                  <w:pPr>
                    <w:widowControl w:val="0"/>
                    <w:spacing w:after="0"/>
                    <w:jc w:val="center"/>
                    <w:rPr>
                      <w:rFonts w:hint="default" w:ascii="Times New Roman" w:hAnsi="Times New Roman" w:eastAsia="宋体"/>
                      <w:color w:val="000000" w:themeColor="text1"/>
                      <w:sz w:val="21"/>
                      <w:szCs w:val="21"/>
                      <w:highlight w:val="none"/>
                      <w:lang w:val="en-US"/>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项目一阶段生产能力不变，不产生废水第一类污染物。本项目无氮氧化物产生，</w:t>
                  </w:r>
                  <w:r>
                    <w:rPr>
                      <w:rFonts w:ascii="Times New Roman" w:hAnsi="Times New Roman" w:eastAsia="宋体"/>
                      <w:color w:val="000000" w:themeColor="text1"/>
                      <w:sz w:val="21"/>
                      <w:szCs w:val="21"/>
                      <w:highlight w:val="none"/>
                      <w14:textFill>
                        <w14:solidFill>
                          <w14:schemeClr w14:val="tx1"/>
                        </w14:solidFill>
                      </w14:textFill>
                    </w:rPr>
                    <w:t>挥发性有机物</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排放量未增加，</w:t>
                  </w:r>
                  <w:r>
                    <w:rPr>
                      <w:rFonts w:hint="eastAsia" w:ascii="Times New Roman" w:hAnsi="Times New Roman" w:eastAsia="宋体"/>
                      <w:color w:val="000000" w:themeColor="text1"/>
                      <w:sz w:val="21"/>
                      <w:szCs w:val="21"/>
                      <w:highlight w:val="none"/>
                      <w14:textFill>
                        <w14:solidFill>
                          <w14:schemeClr w14:val="tx1"/>
                        </w14:solidFill>
                      </w14:textFill>
                    </w:rPr>
                    <w:t>不属于重大变动</w:t>
                  </w:r>
                </w:p>
              </w:tc>
            </w:tr>
            <w:tr w14:paraId="115EF24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2477" w:hRule="atLeast"/>
                <w:jc w:val="center"/>
              </w:trPr>
              <w:tc>
                <w:tcPr>
                  <w:tcW w:w="612" w:type="dxa"/>
                  <w:vMerge w:val="continue"/>
                  <w:noWrap w:val="0"/>
                  <w:vAlign w:val="center"/>
                </w:tcPr>
                <w:p w14:paraId="6E7C8E88">
                  <w:pPr>
                    <w:widowControl w:val="0"/>
                    <w:spacing w:after="0"/>
                    <w:jc w:val="center"/>
                    <w:rPr>
                      <w:color w:val="0000FF"/>
                      <w:highlight w:val="none"/>
                    </w:rPr>
                  </w:pPr>
                </w:p>
              </w:tc>
              <w:tc>
                <w:tcPr>
                  <w:tcW w:w="2238" w:type="dxa"/>
                  <w:vMerge w:val="continue"/>
                  <w:noWrap w:val="0"/>
                  <w:vAlign w:val="center"/>
                </w:tcPr>
                <w:p w14:paraId="68CDA3A5">
                  <w:pPr>
                    <w:widowControl w:val="0"/>
                    <w:spacing w:after="0"/>
                    <w:jc w:val="center"/>
                    <w:rPr>
                      <w:color w:val="0000FF"/>
                      <w:highlight w:val="none"/>
                    </w:rPr>
                  </w:pPr>
                </w:p>
              </w:tc>
              <w:tc>
                <w:tcPr>
                  <w:tcW w:w="812" w:type="dxa"/>
                  <w:vMerge w:val="continue"/>
                  <w:noWrap w:val="0"/>
                  <w:vAlign w:val="center"/>
                </w:tcPr>
                <w:p w14:paraId="6A31AE93">
                  <w:pPr>
                    <w:widowControl w:val="0"/>
                    <w:spacing w:after="0"/>
                    <w:jc w:val="center"/>
                    <w:rPr>
                      <w:color w:val="0000FF"/>
                      <w:highlight w:val="none"/>
                    </w:rPr>
                  </w:pPr>
                </w:p>
              </w:tc>
              <w:tc>
                <w:tcPr>
                  <w:tcW w:w="1216" w:type="dxa"/>
                  <w:vMerge w:val="continue"/>
                  <w:noWrap w:val="0"/>
                  <w:vAlign w:val="center"/>
                </w:tcPr>
                <w:p w14:paraId="42D65954">
                  <w:pPr>
                    <w:widowControl w:val="0"/>
                    <w:spacing w:after="0"/>
                    <w:jc w:val="center"/>
                    <w:rPr>
                      <w:rFonts w:hint="default" w:ascii="Times New Roman" w:hAnsi="Times New Roman" w:eastAsia="宋体"/>
                      <w:color w:val="0000FF"/>
                      <w:sz w:val="21"/>
                      <w:szCs w:val="21"/>
                      <w:highlight w:val="none"/>
                      <w:lang w:val="en-US" w:eastAsia="zh-CN"/>
                    </w:rPr>
                  </w:pPr>
                </w:p>
              </w:tc>
              <w:tc>
                <w:tcPr>
                  <w:tcW w:w="1216" w:type="dxa"/>
                  <w:vMerge w:val="continue"/>
                  <w:noWrap w:val="0"/>
                  <w:vAlign w:val="center"/>
                </w:tcPr>
                <w:p w14:paraId="1EF758ED">
                  <w:pPr>
                    <w:widowControl w:val="0"/>
                    <w:spacing w:after="0"/>
                    <w:jc w:val="center"/>
                    <w:rPr>
                      <w:rFonts w:hint="eastAsia" w:ascii="Times New Roman" w:hAnsi="Times New Roman" w:eastAsia="宋体"/>
                      <w:color w:val="0000FF"/>
                      <w:sz w:val="21"/>
                      <w:szCs w:val="21"/>
                      <w:highlight w:val="none"/>
                    </w:rPr>
                  </w:pPr>
                </w:p>
              </w:tc>
              <w:tc>
                <w:tcPr>
                  <w:tcW w:w="1216" w:type="dxa"/>
                  <w:vMerge w:val="continue"/>
                  <w:noWrap w:val="0"/>
                  <w:vAlign w:val="center"/>
                </w:tcPr>
                <w:p w14:paraId="74B2B769">
                  <w:pPr>
                    <w:widowControl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p>
              </w:tc>
              <w:tc>
                <w:tcPr>
                  <w:tcW w:w="1348" w:type="dxa"/>
                  <w:noWrap w:val="0"/>
                  <w:vAlign w:val="center"/>
                </w:tcPr>
                <w:p w14:paraId="4873B968">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本项目一阶段产能不变，生活污水经化粪池处理后接管泰兴高新区工业污水处理厂进行处理。根据监测数据，废气各污染因子达标排放，</w:t>
                  </w:r>
                  <w:r>
                    <w:rPr>
                      <w:rFonts w:hint="eastAsia" w:ascii="Times New Roman" w:hAnsi="Times New Roman" w:eastAsia="宋体"/>
                      <w:color w:val="000000" w:themeColor="text1"/>
                      <w:sz w:val="21"/>
                      <w:szCs w:val="21"/>
                      <w:highlight w:val="none"/>
                      <w14:textFill>
                        <w14:solidFill>
                          <w14:schemeClr w14:val="tx1"/>
                        </w14:solidFill>
                      </w14:textFill>
                    </w:rPr>
                    <w:t>所以不属于重大变动</w:t>
                  </w:r>
                </w:p>
              </w:tc>
            </w:tr>
            <w:tr w14:paraId="3B11CE5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1409" w:hRule="atLeast"/>
                <w:jc w:val="center"/>
              </w:trPr>
              <w:tc>
                <w:tcPr>
                  <w:tcW w:w="612" w:type="dxa"/>
                  <w:noWrap w:val="0"/>
                  <w:vAlign w:val="center"/>
                </w:tcPr>
                <w:p w14:paraId="79576FE0">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地点</w:t>
                  </w:r>
                </w:p>
              </w:tc>
              <w:tc>
                <w:tcPr>
                  <w:tcW w:w="2238" w:type="dxa"/>
                  <w:noWrap w:val="0"/>
                  <w:vAlign w:val="center"/>
                </w:tcPr>
                <w:p w14:paraId="3C04F47D">
                  <w:pPr>
                    <w:widowControl w:val="0"/>
                    <w:spacing w:after="0"/>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5</w:t>
                  </w:r>
                  <w:r>
                    <w:rPr>
                      <w:rFonts w:hint="eastAsia" w:ascii="Times New Roman" w:hAnsi="Times New Roman" w:eastAsia="宋体"/>
                      <w:color w:val="000000" w:themeColor="text1"/>
                      <w:sz w:val="21"/>
                      <w:szCs w:val="21"/>
                      <w:highlight w:val="none"/>
                      <w:lang w:eastAsia="zh-CN"/>
                      <w14:textFill>
                        <w14:solidFill>
                          <w14:schemeClr w14:val="tx1"/>
                        </w14:solidFill>
                      </w14:textFill>
                    </w:rPr>
                    <w:t>.重新选址；在原厂址附近调整（包括总平面布置变化）导致环境防护距离范围变化且新增敏感点的。</w:t>
                  </w:r>
                </w:p>
              </w:tc>
              <w:tc>
                <w:tcPr>
                  <w:tcW w:w="812" w:type="dxa"/>
                  <w:noWrap w:val="0"/>
                  <w:vAlign w:val="center"/>
                </w:tcPr>
                <w:p w14:paraId="7CBE9EB3">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无</w:t>
                  </w:r>
                </w:p>
              </w:tc>
              <w:tc>
                <w:tcPr>
                  <w:tcW w:w="3648" w:type="dxa"/>
                  <w:gridSpan w:val="3"/>
                  <w:noWrap w:val="0"/>
                  <w:vAlign w:val="center"/>
                </w:tcPr>
                <w:p w14:paraId="100F74F0">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选址</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与环评一致</w:t>
                  </w:r>
                  <w:r>
                    <w:rPr>
                      <w:rFonts w:hint="eastAsia" w:ascii="Times New Roman" w:hAnsi="Times New Roman" w:eastAsia="宋体"/>
                      <w:color w:val="000000" w:themeColor="text1"/>
                      <w:sz w:val="21"/>
                      <w:szCs w:val="21"/>
                      <w:highlight w:val="none"/>
                      <w14:textFill>
                        <w14:solidFill>
                          <w14:schemeClr w14:val="tx1"/>
                        </w14:solidFill>
                      </w14:textFill>
                    </w:rPr>
                    <w:t>。</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环评卫生</w:t>
                  </w:r>
                  <w:r>
                    <w:rPr>
                      <w:rFonts w:hint="eastAsia" w:ascii="Times New Roman" w:hAnsi="Times New Roman" w:eastAsia="宋体"/>
                      <w:color w:val="000000" w:themeColor="text1"/>
                      <w:sz w:val="21"/>
                      <w:szCs w:val="21"/>
                      <w:highlight w:val="none"/>
                      <w14:textFill>
                        <w14:solidFill>
                          <w14:schemeClr w14:val="tx1"/>
                        </w14:solidFill>
                      </w14:textFill>
                    </w:rPr>
                    <w:t>防护距离</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不变，且范围内</w:t>
                  </w:r>
                  <w:r>
                    <w:rPr>
                      <w:rFonts w:hint="eastAsia" w:ascii="Times New Roman" w:hAnsi="Times New Roman" w:eastAsia="宋体"/>
                      <w:color w:val="000000" w:themeColor="text1"/>
                      <w:sz w:val="21"/>
                      <w:szCs w:val="21"/>
                      <w:highlight w:val="none"/>
                      <w14:textFill>
                        <w14:solidFill>
                          <w14:schemeClr w14:val="tx1"/>
                        </w14:solidFill>
                      </w14:textFill>
                    </w:rPr>
                    <w:t>无敏感点。</w:t>
                  </w:r>
                </w:p>
              </w:tc>
              <w:tc>
                <w:tcPr>
                  <w:tcW w:w="1348" w:type="dxa"/>
                  <w:noWrap w:val="0"/>
                  <w:vAlign w:val="center"/>
                </w:tcPr>
                <w:p w14:paraId="7F2BE3E9">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未</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重新选址；车间布局未发生变动，未</w:t>
                  </w:r>
                  <w:r>
                    <w:rPr>
                      <w:rFonts w:hint="eastAsia" w:ascii="Times New Roman" w:hAnsi="Times New Roman" w:eastAsia="宋体"/>
                      <w:color w:val="000000" w:themeColor="text1"/>
                      <w:sz w:val="21"/>
                      <w:szCs w:val="21"/>
                      <w:highlight w:val="none"/>
                      <w:lang w:eastAsia="zh-CN"/>
                      <w14:textFill>
                        <w14:solidFill>
                          <w14:schemeClr w14:val="tx1"/>
                        </w14:solidFill>
                      </w14:textFill>
                    </w:rPr>
                    <w:t>导致环境防护距离范围变化</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或</w:t>
                  </w:r>
                  <w:r>
                    <w:rPr>
                      <w:rFonts w:hint="eastAsia" w:ascii="Times New Roman" w:hAnsi="Times New Roman" w:eastAsia="宋体"/>
                      <w:color w:val="000000" w:themeColor="text1"/>
                      <w:sz w:val="21"/>
                      <w:szCs w:val="21"/>
                      <w:highlight w:val="none"/>
                      <w:lang w:eastAsia="zh-CN"/>
                      <w14:textFill>
                        <w14:solidFill>
                          <w14:schemeClr w14:val="tx1"/>
                        </w14:solidFill>
                      </w14:textFill>
                    </w:rPr>
                    <w:t>新增敏感点，</w:t>
                  </w:r>
                  <w:r>
                    <w:rPr>
                      <w:rFonts w:hint="eastAsia" w:ascii="Times New Roman" w:hAnsi="Times New Roman" w:eastAsia="宋体"/>
                      <w:color w:val="000000" w:themeColor="text1"/>
                      <w:sz w:val="21"/>
                      <w:szCs w:val="21"/>
                      <w:highlight w:val="none"/>
                      <w14:textFill>
                        <w14:solidFill>
                          <w14:schemeClr w14:val="tx1"/>
                        </w14:solidFill>
                      </w14:textFill>
                    </w:rPr>
                    <w:t>所以不属于重大变动</w:t>
                  </w:r>
                </w:p>
              </w:tc>
            </w:tr>
            <w:tr w14:paraId="1CD0C44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2582" w:hRule="atLeast"/>
                <w:jc w:val="center"/>
              </w:trPr>
              <w:tc>
                <w:tcPr>
                  <w:tcW w:w="612" w:type="dxa"/>
                  <w:vMerge w:val="restart"/>
                  <w:noWrap w:val="0"/>
                  <w:vAlign w:val="center"/>
                </w:tcPr>
                <w:p w14:paraId="41F5DA17">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生产工艺</w:t>
                  </w:r>
                </w:p>
              </w:tc>
              <w:tc>
                <w:tcPr>
                  <w:tcW w:w="2238" w:type="dxa"/>
                  <w:vMerge w:val="restart"/>
                  <w:noWrap w:val="0"/>
                  <w:vAlign w:val="center"/>
                </w:tcPr>
                <w:p w14:paraId="2A80993B">
                  <w:pPr>
                    <w:widowControl w:val="0"/>
                    <w:spacing w:after="0"/>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6.新增产品品种或生产工艺（含主要生产装置、设备及配套设施）、主要原辅材料、燃料变化，导致以下情形之一：</w:t>
                  </w:r>
                </w:p>
                <w:p w14:paraId="2F865F94">
                  <w:pPr>
                    <w:widowControl w:val="0"/>
                    <w:spacing w:after="0"/>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（1）新增排放污染物种类的（毒性、挥发性降低的除外）；</w:t>
                  </w:r>
                </w:p>
                <w:p w14:paraId="0F28F6E5">
                  <w:pPr>
                    <w:widowControl w:val="0"/>
                    <w:spacing w:after="0"/>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（2）位于环境质量不达标区的建设项目相应污染物排放量增加的；</w:t>
                  </w:r>
                </w:p>
                <w:p w14:paraId="67603D4E">
                  <w:pPr>
                    <w:widowControl w:val="0"/>
                    <w:spacing w:after="0"/>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（3）废水第一类污染物排放量增加的；</w:t>
                  </w:r>
                </w:p>
                <w:p w14:paraId="0BA66BBF">
                  <w:pPr>
                    <w:widowControl w:val="0"/>
                    <w:spacing w:after="0"/>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（4）其他污染物排放量增加10%及以上的。　</w:t>
                  </w:r>
                </w:p>
                <w:p w14:paraId="32EB0153">
                  <w:pPr>
                    <w:widowControl w:val="0"/>
                    <w:spacing w:after="0"/>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7.物料运输、装卸、贮存方式变化，导致大气污染物无组织排放量增加10%及以上的。</w:t>
                  </w:r>
                </w:p>
              </w:tc>
              <w:tc>
                <w:tcPr>
                  <w:tcW w:w="812" w:type="dxa"/>
                  <w:vMerge w:val="restart"/>
                  <w:noWrap w:val="0"/>
                  <w:vAlign w:val="center"/>
                </w:tcPr>
                <w:p w14:paraId="53D0BF62">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无</w:t>
                  </w:r>
                </w:p>
              </w:tc>
              <w:tc>
                <w:tcPr>
                  <w:tcW w:w="3648" w:type="dxa"/>
                  <w:gridSpan w:val="3"/>
                  <w:noWrap w:val="0"/>
                  <w:vAlign w:val="center"/>
                </w:tcPr>
                <w:p w14:paraId="68F6578E">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项目产品品种、生产工艺、主要原辅料、各类污染物种类和排放量均与环评一致。本项目使用天然气作为燃料。</w:t>
                  </w:r>
                </w:p>
              </w:tc>
              <w:tc>
                <w:tcPr>
                  <w:tcW w:w="1348" w:type="dxa"/>
                  <w:vMerge w:val="restart"/>
                  <w:noWrap w:val="0"/>
                  <w:vAlign w:val="center"/>
                </w:tcPr>
                <w:p w14:paraId="2B22B5B9">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项目产品品种、生产工艺、主要原辅料、各类污染物种类和排放量均</w:t>
                  </w:r>
                  <w:r>
                    <w:rPr>
                      <w:rFonts w:hint="eastAsia" w:ascii="Times New Roman" w:hAnsi="Times New Roman" w:eastAsia="宋体"/>
                      <w:color w:val="000000" w:themeColor="text1"/>
                      <w:sz w:val="21"/>
                      <w:szCs w:val="21"/>
                      <w:highlight w:val="none"/>
                      <w14:textFill>
                        <w14:solidFill>
                          <w14:schemeClr w14:val="tx1"/>
                        </w14:solidFill>
                      </w14:textFill>
                    </w:rPr>
                    <w:t>未发生变化，无新增污染因子，不增加污染物排放量，所以不属于重大变动</w:t>
                  </w:r>
                </w:p>
              </w:tc>
            </w:tr>
            <w:tr w14:paraId="3BE7B9C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2582" w:hRule="atLeast"/>
                <w:jc w:val="center"/>
              </w:trPr>
              <w:tc>
                <w:tcPr>
                  <w:tcW w:w="612" w:type="dxa"/>
                  <w:vMerge w:val="continue"/>
                  <w:noWrap w:val="0"/>
                  <w:vAlign w:val="center"/>
                </w:tcPr>
                <w:p w14:paraId="1278C6AA">
                  <w:pPr>
                    <w:widowControl w:val="0"/>
                    <w:spacing w:after="0"/>
                    <w:jc w:val="center"/>
                    <w:rPr>
                      <w:color w:val="0000FF"/>
                      <w:highlight w:val="none"/>
                    </w:rPr>
                  </w:pPr>
                </w:p>
              </w:tc>
              <w:tc>
                <w:tcPr>
                  <w:tcW w:w="2238" w:type="dxa"/>
                  <w:vMerge w:val="continue"/>
                  <w:noWrap w:val="0"/>
                  <w:vAlign w:val="center"/>
                </w:tcPr>
                <w:p w14:paraId="618ADA0A">
                  <w:pPr>
                    <w:widowControl w:val="0"/>
                    <w:spacing w:after="0"/>
                    <w:jc w:val="center"/>
                    <w:rPr>
                      <w:color w:val="000000" w:themeColor="text1"/>
                      <w:highlight w:val="none"/>
                      <w14:textFill>
                        <w14:solidFill>
                          <w14:schemeClr w14:val="tx1"/>
                        </w14:solidFill>
                      </w14:textFill>
                    </w:rPr>
                  </w:pPr>
                </w:p>
              </w:tc>
              <w:tc>
                <w:tcPr>
                  <w:tcW w:w="812" w:type="dxa"/>
                  <w:vMerge w:val="continue"/>
                  <w:noWrap w:val="0"/>
                  <w:vAlign w:val="center"/>
                </w:tcPr>
                <w:p w14:paraId="5474ABA4">
                  <w:pPr>
                    <w:widowControl w:val="0"/>
                    <w:spacing w:after="0"/>
                    <w:jc w:val="center"/>
                    <w:rPr>
                      <w:color w:val="000000" w:themeColor="text1"/>
                      <w:highlight w:val="none"/>
                      <w14:textFill>
                        <w14:solidFill>
                          <w14:schemeClr w14:val="tx1"/>
                        </w14:solidFill>
                      </w14:textFill>
                    </w:rPr>
                  </w:pPr>
                </w:p>
              </w:tc>
              <w:tc>
                <w:tcPr>
                  <w:tcW w:w="3648" w:type="dxa"/>
                  <w:gridSpan w:val="3"/>
                  <w:noWrap w:val="0"/>
                  <w:vAlign w:val="center"/>
                </w:tcPr>
                <w:p w14:paraId="3FB77330">
                  <w:pPr>
                    <w:widowControl w:val="0"/>
                    <w:spacing w:after="0"/>
                    <w:jc w:val="center"/>
                    <w:rPr>
                      <w:rFonts w:hint="default" w:ascii="Times New Roman" w:hAnsi="Times New Roman" w:eastAsia="宋体"/>
                      <w:color w:val="000000" w:themeColor="text1"/>
                      <w:sz w:val="21"/>
                      <w:szCs w:val="21"/>
                      <w:highlight w:val="none"/>
                      <w:lang w:val="en-US"/>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物料运输、装卸、贮存方式与环评一致，无新增大气污染物。</w:t>
                  </w:r>
                </w:p>
              </w:tc>
              <w:tc>
                <w:tcPr>
                  <w:tcW w:w="1348" w:type="dxa"/>
                  <w:vMerge w:val="continue"/>
                  <w:noWrap w:val="0"/>
                  <w:vAlign w:val="center"/>
                </w:tcPr>
                <w:p w14:paraId="5959B646">
                  <w:pPr>
                    <w:widowControl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p>
              </w:tc>
            </w:tr>
            <w:tr w14:paraId="55786E0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1798" w:hRule="atLeast"/>
                <w:jc w:val="center"/>
              </w:trPr>
              <w:tc>
                <w:tcPr>
                  <w:tcW w:w="612" w:type="dxa"/>
                  <w:vMerge w:val="restart"/>
                  <w:noWrap w:val="0"/>
                  <w:vAlign w:val="center"/>
                </w:tcPr>
                <w:p w14:paraId="27662A1F">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环境保护措施</w:t>
                  </w:r>
                </w:p>
              </w:tc>
              <w:tc>
                <w:tcPr>
                  <w:tcW w:w="2238" w:type="dxa"/>
                  <w:vMerge w:val="restart"/>
                  <w:noWrap w:val="0"/>
                  <w:vAlign w:val="center"/>
                </w:tcPr>
                <w:p w14:paraId="6B74813F">
                  <w:pPr>
                    <w:widowControl w:val="0"/>
                    <w:spacing w:after="0"/>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8.废气、废水污染防治措施变化，导致第6条中所列情形之一（废气无组织排放改为有组织排放、污染防治措施强化或改进的除外）或大气污染物无组织排放量增加10%及以上的。</w:t>
                  </w:r>
                </w:p>
                <w:p w14:paraId="2408FEF9">
                  <w:pPr>
                    <w:widowControl w:val="0"/>
                    <w:spacing w:after="0"/>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9.新增废水直接排放口；废水由间接排放改为直接排放；废水直接排放口位置变化，导致不利环境影响加重的。</w:t>
                  </w:r>
                </w:p>
                <w:p w14:paraId="51DB2E9A">
                  <w:pPr>
                    <w:widowControl w:val="0"/>
                    <w:spacing w:after="0"/>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10.新增废气主要排放口（废气无组织排放改为有组织排放的除外）；主要排放口排气筒高度降低10%及以上的。</w:t>
                  </w:r>
                </w:p>
                <w:p w14:paraId="1311BC4D">
                  <w:pPr>
                    <w:widowControl w:val="0"/>
                    <w:spacing w:after="0"/>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11.噪声、土壤或地下水污染防治措施变化，导致不利环境影响加重的。</w:t>
                  </w:r>
                </w:p>
                <w:p w14:paraId="688D314E">
                  <w:pPr>
                    <w:widowControl w:val="0"/>
                    <w:spacing w:after="0"/>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12.固体废物利用处置方式由委托外单位利用处置改为自行利用处置的（自行利用处置设施单独开展环境影响评价的除外）；固体废物自行处置方式变化，导致不利环境影响加重的。</w:t>
                  </w:r>
                </w:p>
                <w:p w14:paraId="6DE1115C">
                  <w:pPr>
                    <w:widowControl w:val="0"/>
                    <w:spacing w:after="0"/>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13.事故废水暂存能力或拦截设施变化，导致环境风险防范能力弱化或降低的。</w:t>
                  </w:r>
                </w:p>
              </w:tc>
              <w:tc>
                <w:tcPr>
                  <w:tcW w:w="812" w:type="dxa"/>
                  <w:vMerge w:val="restart"/>
                  <w:noWrap w:val="0"/>
                  <w:vAlign w:val="center"/>
                </w:tcPr>
                <w:p w14:paraId="64684F4E">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无</w:t>
                  </w:r>
                </w:p>
              </w:tc>
              <w:tc>
                <w:tcPr>
                  <w:tcW w:w="3648" w:type="dxa"/>
                  <w:gridSpan w:val="3"/>
                  <w:noWrap w:val="0"/>
                  <w:vAlign w:val="center"/>
                </w:tcPr>
                <w:p w14:paraId="1FC167E4">
                  <w:pPr>
                    <w:widowControl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本项目无生产废水产生，生活污水经化粪池处理后接管泰兴高新区工业污水处理厂进行处理，达标后排入虾子港。废水处理措施与环评一致。</w:t>
                  </w:r>
                </w:p>
                <w:p w14:paraId="5F031F43">
                  <w:pPr>
                    <w:widowControl w:val="0"/>
                    <w:spacing w:after="0"/>
                    <w:jc w:val="center"/>
                    <w:rPr>
                      <w:rFonts w:hint="default" w:ascii="Times New Roman" w:hAnsi="Times New Roman" w:eastAsia="宋体"/>
                      <w:color w:val="000000" w:themeColor="text1"/>
                      <w:sz w:val="21"/>
                      <w:szCs w:val="21"/>
                      <w:highlight w:val="none"/>
                      <w:lang w:val="en-US"/>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涂漆废气、加热废气、固化废气、溶胶废气、上胶废气和压贴废气经二级活性炭吸附装置处理后，通过15m高DA001排气筒排放；溶胶废气、上胶废气、烘干废气、热压废气经二级活性炭吸附装置处理后通过15m高DA002排气筒排放；修边粉尘、开料粉尘、打孔粉尘和开槽粉尘分别经两套中央除尘器处理后，分别通过15m高DA003、DA004排气筒排放；天然气燃烧废气分别通过15m高DA005、DA006排气筒排放。废气、废水处理措施与环评一致。</w:t>
                  </w:r>
                </w:p>
              </w:tc>
              <w:tc>
                <w:tcPr>
                  <w:tcW w:w="1348" w:type="dxa"/>
                  <w:noWrap w:val="0"/>
                  <w:vAlign w:val="center"/>
                </w:tcPr>
                <w:p w14:paraId="5175C18D">
                  <w:pPr>
                    <w:widowControl w:val="0"/>
                    <w:spacing w:after="0"/>
                    <w:jc w:val="center"/>
                    <w:rPr>
                      <w:rFonts w:hint="default" w:ascii="Times New Roman" w:hAnsi="Times New Roman" w:eastAsia="宋体"/>
                      <w:color w:val="000000" w:themeColor="text1"/>
                      <w:sz w:val="21"/>
                      <w:szCs w:val="21"/>
                      <w:highlight w:val="none"/>
                      <w:lang w:val="en-US"/>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项目废气污染防治措施不变，废水污染防治措施不变，未导致第6条中所列情形之一或大气污染物无组织排放量增加10%及以上，</w:t>
                  </w:r>
                  <w:r>
                    <w:rPr>
                      <w:rFonts w:hint="eastAsia" w:ascii="Times New Roman" w:hAnsi="Times New Roman" w:eastAsia="宋体"/>
                      <w:color w:val="000000" w:themeColor="text1"/>
                      <w:sz w:val="21"/>
                      <w:szCs w:val="21"/>
                      <w:highlight w:val="none"/>
                      <w14:textFill>
                        <w14:solidFill>
                          <w14:schemeClr w14:val="tx1"/>
                        </w14:solidFill>
                      </w14:textFill>
                    </w:rPr>
                    <w:t>所以不属于重大变动</w:t>
                  </w:r>
                </w:p>
              </w:tc>
            </w:tr>
            <w:tr w14:paraId="4FE8D32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1086" w:hRule="atLeast"/>
                <w:jc w:val="center"/>
              </w:trPr>
              <w:tc>
                <w:tcPr>
                  <w:tcW w:w="612" w:type="dxa"/>
                  <w:vMerge w:val="continue"/>
                  <w:noWrap w:val="0"/>
                  <w:vAlign w:val="center"/>
                </w:tcPr>
                <w:p w14:paraId="1514B242">
                  <w:pPr>
                    <w:widowControl w:val="0"/>
                    <w:spacing w:after="0"/>
                    <w:jc w:val="center"/>
                    <w:rPr>
                      <w:rFonts w:ascii="Times New Roman" w:hAnsi="Times New Roman" w:eastAsia="宋体"/>
                      <w:color w:val="0000FF"/>
                      <w:sz w:val="21"/>
                      <w:szCs w:val="21"/>
                      <w:highlight w:val="none"/>
                    </w:rPr>
                  </w:pPr>
                </w:p>
              </w:tc>
              <w:tc>
                <w:tcPr>
                  <w:tcW w:w="2238" w:type="dxa"/>
                  <w:vMerge w:val="continue"/>
                  <w:noWrap w:val="0"/>
                  <w:vAlign w:val="center"/>
                </w:tcPr>
                <w:p w14:paraId="6085D3BD">
                  <w:pPr>
                    <w:widowControl w:val="0"/>
                    <w:spacing w:after="0"/>
                    <w:rPr>
                      <w:rFonts w:ascii="Times New Roman" w:hAnsi="Times New Roman" w:eastAsia="宋体"/>
                      <w:color w:val="0000FF"/>
                      <w:sz w:val="21"/>
                      <w:szCs w:val="21"/>
                      <w:highlight w:val="none"/>
                    </w:rPr>
                  </w:pPr>
                </w:p>
              </w:tc>
              <w:tc>
                <w:tcPr>
                  <w:tcW w:w="812" w:type="dxa"/>
                  <w:vMerge w:val="continue"/>
                  <w:noWrap w:val="0"/>
                  <w:vAlign w:val="center"/>
                </w:tcPr>
                <w:p w14:paraId="1E47917D">
                  <w:pPr>
                    <w:widowControl w:val="0"/>
                    <w:spacing w:after="0"/>
                    <w:jc w:val="center"/>
                    <w:rPr>
                      <w:rFonts w:ascii="Times New Roman" w:hAnsi="Times New Roman" w:eastAsia="宋体"/>
                      <w:color w:val="0000FF"/>
                      <w:sz w:val="21"/>
                      <w:szCs w:val="21"/>
                      <w:highlight w:val="none"/>
                    </w:rPr>
                  </w:pPr>
                </w:p>
              </w:tc>
              <w:tc>
                <w:tcPr>
                  <w:tcW w:w="3648" w:type="dxa"/>
                  <w:gridSpan w:val="3"/>
                  <w:noWrap w:val="0"/>
                  <w:vAlign w:val="center"/>
                </w:tcPr>
                <w:p w14:paraId="0C00F4E5">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项目生活污水经化粪池处理后接管泰兴高新区工业污水处理厂进行处理，达标后排入虾子港。项目无废水直接排放口且不新增废水直接排放口。</w:t>
                  </w:r>
                </w:p>
              </w:tc>
              <w:tc>
                <w:tcPr>
                  <w:tcW w:w="1348" w:type="dxa"/>
                  <w:noWrap w:val="0"/>
                  <w:vAlign w:val="center"/>
                </w:tcPr>
                <w:p w14:paraId="404417AC">
                  <w:pPr>
                    <w:widowControl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未不利环境影响加重，</w:t>
                  </w:r>
                  <w:r>
                    <w:rPr>
                      <w:rFonts w:hint="eastAsia" w:ascii="Times New Roman" w:hAnsi="Times New Roman" w:eastAsia="宋体"/>
                      <w:color w:val="000000" w:themeColor="text1"/>
                      <w:sz w:val="21"/>
                      <w:szCs w:val="21"/>
                      <w:highlight w:val="none"/>
                      <w14:textFill>
                        <w14:solidFill>
                          <w14:schemeClr w14:val="tx1"/>
                        </w14:solidFill>
                      </w14:textFill>
                    </w:rPr>
                    <w:t>不属于重大变动</w:t>
                  </w:r>
                </w:p>
              </w:tc>
            </w:tr>
            <w:tr w14:paraId="7E3DA47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1086" w:hRule="atLeast"/>
                <w:jc w:val="center"/>
              </w:trPr>
              <w:tc>
                <w:tcPr>
                  <w:tcW w:w="612" w:type="dxa"/>
                  <w:vMerge w:val="continue"/>
                  <w:noWrap w:val="0"/>
                  <w:vAlign w:val="center"/>
                </w:tcPr>
                <w:p w14:paraId="3CF7E82D">
                  <w:pPr>
                    <w:widowControl w:val="0"/>
                    <w:spacing w:after="0"/>
                    <w:jc w:val="center"/>
                    <w:rPr>
                      <w:color w:val="0000FF"/>
                      <w:highlight w:val="none"/>
                    </w:rPr>
                  </w:pPr>
                </w:p>
              </w:tc>
              <w:tc>
                <w:tcPr>
                  <w:tcW w:w="2238" w:type="dxa"/>
                  <w:vMerge w:val="continue"/>
                  <w:noWrap w:val="0"/>
                  <w:vAlign w:val="center"/>
                </w:tcPr>
                <w:p w14:paraId="2EA8DA17">
                  <w:pPr>
                    <w:widowControl w:val="0"/>
                    <w:spacing w:after="0"/>
                    <w:jc w:val="center"/>
                    <w:rPr>
                      <w:color w:val="0000FF"/>
                      <w:highlight w:val="none"/>
                    </w:rPr>
                  </w:pPr>
                </w:p>
              </w:tc>
              <w:tc>
                <w:tcPr>
                  <w:tcW w:w="812" w:type="dxa"/>
                  <w:vMerge w:val="continue"/>
                  <w:noWrap w:val="0"/>
                  <w:vAlign w:val="center"/>
                </w:tcPr>
                <w:p w14:paraId="72765EAB">
                  <w:pPr>
                    <w:widowControl w:val="0"/>
                    <w:spacing w:after="0"/>
                    <w:jc w:val="center"/>
                    <w:rPr>
                      <w:color w:val="0000FF"/>
                      <w:highlight w:val="none"/>
                    </w:rPr>
                  </w:pPr>
                </w:p>
              </w:tc>
              <w:tc>
                <w:tcPr>
                  <w:tcW w:w="3648" w:type="dxa"/>
                  <w:gridSpan w:val="3"/>
                  <w:noWrap w:val="0"/>
                  <w:vAlign w:val="center"/>
                </w:tcPr>
                <w:p w14:paraId="0F747D2D">
                  <w:pPr>
                    <w:widowControl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项目涂漆废气、加热废气、固化废气、溶胶废气、上胶废气和压贴废气经二级活性炭吸附装置处理后，通过15m高DA001排气筒排放；溶胶废气、上胶废气、烘干废气、热压废气经二级活性炭吸附装置处理后通过15m高DA002排气筒排放；修边粉尘、开料粉尘、打孔粉尘和开槽粉尘分别经两套中央除尘器处理后，分别通过15m高DA003、DA004排气筒排放；天然气燃烧废气分别通过15m高DA005、DA006排气筒排放。排气筒高度与环评要求一致，废气新增1根颗粒物排气筒和1个天然气燃烧废气排气筒，均为一般排放口。</w:t>
                  </w:r>
                </w:p>
              </w:tc>
              <w:tc>
                <w:tcPr>
                  <w:tcW w:w="1348" w:type="dxa"/>
                  <w:noWrap w:val="0"/>
                  <w:vAlign w:val="center"/>
                </w:tcPr>
                <w:p w14:paraId="113E2B2B">
                  <w:pPr>
                    <w:widowControl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未新增废气主要排放口，排放口排气筒高度与环评要求一致，</w:t>
                  </w:r>
                  <w:r>
                    <w:rPr>
                      <w:rFonts w:hint="eastAsia" w:ascii="Times New Roman" w:hAnsi="Times New Roman" w:eastAsia="宋体"/>
                      <w:color w:val="000000" w:themeColor="text1"/>
                      <w:sz w:val="21"/>
                      <w:szCs w:val="21"/>
                      <w:highlight w:val="none"/>
                      <w14:textFill>
                        <w14:solidFill>
                          <w14:schemeClr w14:val="tx1"/>
                        </w14:solidFill>
                      </w14:textFill>
                    </w:rPr>
                    <w:t>不属于重大变动</w:t>
                  </w:r>
                </w:p>
              </w:tc>
            </w:tr>
            <w:tr w14:paraId="6D5F1E9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1086" w:hRule="atLeast"/>
                <w:jc w:val="center"/>
              </w:trPr>
              <w:tc>
                <w:tcPr>
                  <w:tcW w:w="612" w:type="dxa"/>
                  <w:vMerge w:val="continue"/>
                  <w:noWrap w:val="0"/>
                  <w:vAlign w:val="center"/>
                </w:tcPr>
                <w:p w14:paraId="6AA86518">
                  <w:pPr>
                    <w:widowControl w:val="0"/>
                    <w:spacing w:after="0"/>
                    <w:jc w:val="center"/>
                    <w:rPr>
                      <w:rFonts w:hint="eastAsia" w:ascii="Times New Roman" w:hAnsi="Times New Roman" w:eastAsia="宋体"/>
                      <w:color w:val="0000FF"/>
                      <w:sz w:val="21"/>
                      <w:szCs w:val="21"/>
                      <w:highlight w:val="none"/>
                    </w:rPr>
                  </w:pPr>
                </w:p>
              </w:tc>
              <w:tc>
                <w:tcPr>
                  <w:tcW w:w="2238" w:type="dxa"/>
                  <w:vMerge w:val="continue"/>
                  <w:noWrap w:val="0"/>
                  <w:vAlign w:val="center"/>
                </w:tcPr>
                <w:p w14:paraId="1AFC6703">
                  <w:pPr>
                    <w:widowControl w:val="0"/>
                    <w:spacing w:after="0"/>
                    <w:jc w:val="center"/>
                    <w:rPr>
                      <w:rFonts w:hint="eastAsia" w:ascii="Times New Roman" w:hAnsi="Times New Roman" w:eastAsia="宋体"/>
                      <w:color w:val="0000FF"/>
                      <w:sz w:val="21"/>
                      <w:szCs w:val="21"/>
                      <w:highlight w:val="none"/>
                    </w:rPr>
                  </w:pPr>
                </w:p>
              </w:tc>
              <w:tc>
                <w:tcPr>
                  <w:tcW w:w="812" w:type="dxa"/>
                  <w:vMerge w:val="continue"/>
                  <w:noWrap w:val="0"/>
                  <w:vAlign w:val="center"/>
                </w:tcPr>
                <w:p w14:paraId="054469B0">
                  <w:pPr>
                    <w:widowControl w:val="0"/>
                    <w:spacing w:after="0"/>
                    <w:jc w:val="center"/>
                    <w:rPr>
                      <w:rFonts w:hint="eastAsia" w:ascii="Times New Roman" w:hAnsi="Times New Roman" w:eastAsia="宋体"/>
                      <w:color w:val="0000FF"/>
                      <w:sz w:val="21"/>
                      <w:szCs w:val="21"/>
                      <w:highlight w:val="none"/>
                    </w:rPr>
                  </w:pPr>
                </w:p>
              </w:tc>
              <w:tc>
                <w:tcPr>
                  <w:tcW w:w="3648" w:type="dxa"/>
                  <w:gridSpan w:val="3"/>
                  <w:noWrap w:val="0"/>
                  <w:vAlign w:val="center"/>
                </w:tcPr>
                <w:p w14:paraId="6D05B717">
                  <w:pPr>
                    <w:widowControl w:val="0"/>
                    <w:spacing w:after="0"/>
                    <w:jc w:val="center"/>
                    <w:rPr>
                      <w:rFonts w:hint="default" w:ascii="Times New Roman" w:hAnsi="Times New Roman" w:eastAsia="宋体"/>
                      <w:color w:val="000000" w:themeColor="text1"/>
                      <w:sz w:val="21"/>
                      <w:szCs w:val="21"/>
                      <w:highlight w:val="none"/>
                      <w:lang w:val="en-US"/>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噪声、土壤或地下水污染防治措施与环评一致。</w:t>
                  </w:r>
                </w:p>
              </w:tc>
              <w:tc>
                <w:tcPr>
                  <w:tcW w:w="1348" w:type="dxa"/>
                  <w:noWrap w:val="0"/>
                  <w:vAlign w:val="center"/>
                </w:tcPr>
                <w:p w14:paraId="2F0B1B3D">
                  <w:pPr>
                    <w:widowControl w:val="0"/>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未导致不利环境影响加重，</w:t>
                  </w:r>
                  <w:r>
                    <w:rPr>
                      <w:rFonts w:hint="eastAsia" w:ascii="Times New Roman" w:hAnsi="Times New Roman" w:eastAsia="宋体"/>
                      <w:color w:val="000000" w:themeColor="text1"/>
                      <w:sz w:val="21"/>
                      <w:szCs w:val="21"/>
                      <w:highlight w:val="none"/>
                      <w14:textFill>
                        <w14:solidFill>
                          <w14:schemeClr w14:val="tx1"/>
                        </w14:solidFill>
                      </w14:textFill>
                    </w:rPr>
                    <w:t>不属于重大变动</w:t>
                  </w:r>
                </w:p>
              </w:tc>
            </w:tr>
            <w:tr w14:paraId="249B436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1251" w:hRule="atLeast"/>
                <w:jc w:val="center"/>
              </w:trPr>
              <w:tc>
                <w:tcPr>
                  <w:tcW w:w="612" w:type="dxa"/>
                  <w:vMerge w:val="continue"/>
                  <w:noWrap w:val="0"/>
                  <w:vAlign w:val="center"/>
                </w:tcPr>
                <w:p w14:paraId="41E70D16">
                  <w:pPr>
                    <w:widowControl w:val="0"/>
                    <w:spacing w:after="0"/>
                    <w:jc w:val="center"/>
                    <w:rPr>
                      <w:rFonts w:ascii="Times New Roman" w:hAnsi="Times New Roman" w:eastAsia="宋体"/>
                      <w:color w:val="0000FF"/>
                      <w:sz w:val="21"/>
                      <w:szCs w:val="21"/>
                      <w:highlight w:val="none"/>
                    </w:rPr>
                  </w:pPr>
                </w:p>
              </w:tc>
              <w:tc>
                <w:tcPr>
                  <w:tcW w:w="2238" w:type="dxa"/>
                  <w:vMerge w:val="continue"/>
                  <w:noWrap w:val="0"/>
                  <w:vAlign w:val="center"/>
                </w:tcPr>
                <w:p w14:paraId="0CA3025B">
                  <w:pPr>
                    <w:widowControl w:val="0"/>
                    <w:spacing w:after="0"/>
                    <w:rPr>
                      <w:rFonts w:ascii="Times New Roman" w:hAnsi="Times New Roman" w:eastAsia="宋体"/>
                      <w:color w:val="0000FF"/>
                      <w:sz w:val="21"/>
                      <w:szCs w:val="21"/>
                      <w:highlight w:val="none"/>
                    </w:rPr>
                  </w:pPr>
                </w:p>
              </w:tc>
              <w:tc>
                <w:tcPr>
                  <w:tcW w:w="812" w:type="dxa"/>
                  <w:vMerge w:val="continue"/>
                  <w:noWrap w:val="0"/>
                  <w:vAlign w:val="center"/>
                </w:tcPr>
                <w:p w14:paraId="705FB825">
                  <w:pPr>
                    <w:widowControl w:val="0"/>
                    <w:spacing w:after="0"/>
                    <w:jc w:val="center"/>
                    <w:rPr>
                      <w:rFonts w:ascii="Times New Roman" w:hAnsi="Times New Roman" w:eastAsia="宋体"/>
                      <w:color w:val="0000FF"/>
                      <w:sz w:val="21"/>
                      <w:szCs w:val="21"/>
                      <w:highlight w:val="none"/>
                    </w:rPr>
                  </w:pPr>
                </w:p>
              </w:tc>
              <w:tc>
                <w:tcPr>
                  <w:tcW w:w="3648" w:type="dxa"/>
                  <w:gridSpan w:val="3"/>
                  <w:noWrap w:val="0"/>
                  <w:vAlign w:val="center"/>
                </w:tcPr>
                <w:p w14:paraId="430D9780">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生活垃圾由环卫部门清运；废包装桶、废油渣、废活性炭、废导热油（暂未产生）委托资质单位处置。固废处置方式与环评一致，均委托处置，不自行利用处置。</w:t>
                  </w:r>
                </w:p>
              </w:tc>
              <w:tc>
                <w:tcPr>
                  <w:tcW w:w="1348" w:type="dxa"/>
                  <w:noWrap w:val="0"/>
                  <w:vAlign w:val="center"/>
                </w:tcPr>
                <w:p w14:paraId="13042B56">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未导致不利环境影响加重，</w:t>
                  </w:r>
                  <w:r>
                    <w:rPr>
                      <w:rFonts w:hint="eastAsia" w:ascii="Times New Roman" w:hAnsi="Times New Roman" w:eastAsia="宋体"/>
                      <w:color w:val="000000" w:themeColor="text1"/>
                      <w:sz w:val="21"/>
                      <w:szCs w:val="21"/>
                      <w:highlight w:val="none"/>
                      <w14:textFill>
                        <w14:solidFill>
                          <w14:schemeClr w14:val="tx1"/>
                        </w14:solidFill>
                      </w14:textFill>
                    </w:rPr>
                    <w:t>不属于重大变动</w:t>
                  </w:r>
                </w:p>
              </w:tc>
            </w:tr>
            <w:tr w14:paraId="359449F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493" w:hRule="atLeast"/>
                <w:jc w:val="center"/>
              </w:trPr>
              <w:tc>
                <w:tcPr>
                  <w:tcW w:w="612" w:type="dxa"/>
                  <w:vMerge w:val="continue"/>
                  <w:noWrap w:val="0"/>
                  <w:vAlign w:val="center"/>
                </w:tcPr>
                <w:p w14:paraId="49DD46C3">
                  <w:pPr>
                    <w:widowControl w:val="0"/>
                    <w:spacing w:after="0"/>
                    <w:jc w:val="center"/>
                    <w:rPr>
                      <w:color w:val="0000FF"/>
                      <w:highlight w:val="none"/>
                    </w:rPr>
                  </w:pPr>
                </w:p>
              </w:tc>
              <w:tc>
                <w:tcPr>
                  <w:tcW w:w="2238" w:type="dxa"/>
                  <w:vMerge w:val="continue"/>
                  <w:noWrap w:val="0"/>
                  <w:vAlign w:val="center"/>
                </w:tcPr>
                <w:p w14:paraId="6CD7E0A2">
                  <w:pPr>
                    <w:widowControl w:val="0"/>
                    <w:spacing w:after="0"/>
                    <w:jc w:val="center"/>
                    <w:rPr>
                      <w:color w:val="0000FF"/>
                      <w:highlight w:val="none"/>
                    </w:rPr>
                  </w:pPr>
                </w:p>
              </w:tc>
              <w:tc>
                <w:tcPr>
                  <w:tcW w:w="812" w:type="dxa"/>
                  <w:vMerge w:val="continue"/>
                  <w:noWrap w:val="0"/>
                  <w:vAlign w:val="center"/>
                </w:tcPr>
                <w:p w14:paraId="53B787B0">
                  <w:pPr>
                    <w:widowControl w:val="0"/>
                    <w:spacing w:after="0"/>
                    <w:jc w:val="center"/>
                    <w:rPr>
                      <w:color w:val="0000FF"/>
                      <w:highlight w:val="none"/>
                    </w:rPr>
                  </w:pPr>
                </w:p>
              </w:tc>
              <w:tc>
                <w:tcPr>
                  <w:tcW w:w="3648" w:type="dxa"/>
                  <w:gridSpan w:val="3"/>
                  <w:noWrap w:val="0"/>
                  <w:vAlign w:val="center"/>
                </w:tcPr>
                <w:p w14:paraId="14C46F7E">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环评未对事故废水暂存作要求。</w:t>
                  </w:r>
                </w:p>
              </w:tc>
              <w:tc>
                <w:tcPr>
                  <w:tcW w:w="1348" w:type="dxa"/>
                  <w:noWrap w:val="0"/>
                  <w:vAlign w:val="center"/>
                </w:tcPr>
                <w:p w14:paraId="70DDEA46">
                  <w:pPr>
                    <w:widowControl w:val="0"/>
                    <w:spacing w:after="0"/>
                    <w:jc w:val="center"/>
                    <w:rPr>
                      <w:rFonts w:hint="default" w:ascii="Times New Roman" w:hAnsi="Times New Roman" w:eastAsia="宋体"/>
                      <w:color w:val="000000" w:themeColor="text1"/>
                      <w:sz w:val="21"/>
                      <w:szCs w:val="21"/>
                      <w:highlight w:val="none"/>
                      <w:lang w:val="en-US"/>
                      <w14:textFill>
                        <w14:solidFill>
                          <w14:schemeClr w14:val="tx1"/>
                        </w14:solidFill>
                      </w14:textFill>
                    </w:rPr>
                  </w:pPr>
                  <w:sdt>
                    <w:sdtPr>
                      <w:rPr>
                        <w:color w:val="000000" w:themeColor="text1"/>
                        <w14:textFill>
                          <w14:solidFill>
                            <w14:schemeClr w14:val="tx1"/>
                          </w14:solidFill>
                        </w14:textFill>
                      </w:rPr>
                      <w:alias w:val="标点符号检查"/>
                      <w:tag w:val="auto"/>
                      <w:id w:val="3131153"/>
                    </w:sdtPr>
                    <w:sdtEndPr>
                      <w:rPr>
                        <w:color w:val="000000" w:themeColor="text1"/>
                        <w14:textFill>
                          <w14:solidFill>
                            <w14:schemeClr w14:val="tx1"/>
                          </w14:solidFill>
                        </w14:textFill>
                      </w:rPr>
                    </w:sdtEndPr>
                    <w:sdtContent>
                      <w:bookmarkStart w:id="34" w:name="bkReivew3131153"/>
                      <w:r>
                        <w:rPr>
                          <w:rFonts w:hint="eastAsia" w:ascii="Times New Roman" w:hAnsi="Times New Roman" w:eastAsia="宋体"/>
                          <w:color w:val="000000" w:themeColor="text1"/>
                          <w:sz w:val="21"/>
                          <w:szCs w:val="21"/>
                          <w:highlight w:val="none"/>
                          <w:lang w:val="en-US" w:eastAsia="zh-CN"/>
                          <w14:textFill>
                            <w14:solidFill>
                              <w14:schemeClr w14:val="tx1"/>
                            </w14:solidFill>
                          </w14:textFill>
                        </w:rPr>
                        <w:t>/</w:t>
                      </w:r>
                      <w:bookmarkEnd w:id="34"/>
                    </w:sdtContent>
                  </w:sdt>
                </w:p>
              </w:tc>
            </w:tr>
          </w:tbl>
          <w:p w14:paraId="539C590F">
            <w:pPr>
              <w:widowControl w:val="0"/>
              <w:spacing w:before="48" w:beforeLines="20" w:after="0" w:line="360" w:lineRule="auto"/>
              <w:jc w:val="both"/>
              <w:rPr>
                <w:rFonts w:ascii="Times New Roman" w:hAnsi="Times New Roman" w:eastAsia="宋体"/>
                <w:color w:val="0000FF"/>
                <w:sz w:val="24"/>
                <w:szCs w:val="24"/>
                <w:highlight w:val="none"/>
              </w:rPr>
            </w:pPr>
          </w:p>
        </w:tc>
      </w:tr>
    </w:tbl>
    <w:p w14:paraId="5BDF444D">
      <w:pPr>
        <w:spacing w:line="360" w:lineRule="auto"/>
        <w:rPr>
          <w:rFonts w:ascii="Times New Roman" w:hAnsi="Times New Roman" w:eastAsia="仿宋_GB2312"/>
          <w:color w:val="0000FF"/>
          <w:sz w:val="21"/>
          <w:szCs w:val="21"/>
          <w:highlight w:val="none"/>
        </w:rPr>
        <w:sectPr>
          <w:pgSz w:w="11906" w:h="16838"/>
          <w:pgMar w:top="1440" w:right="1797" w:bottom="1440" w:left="1797" w:header="709" w:footer="709" w:gutter="0"/>
          <w:pgBorders>
            <w:top w:val="none" w:sz="0" w:space="0"/>
            <w:left w:val="none" w:sz="0" w:space="0"/>
            <w:bottom w:val="none" w:sz="0" w:space="0"/>
            <w:right w:val="none" w:sz="0" w:space="0"/>
          </w:pgBorders>
          <w:cols w:space="720" w:num="1"/>
          <w:docGrid w:linePitch="360" w:charSpace="0"/>
        </w:sectPr>
      </w:pPr>
    </w:p>
    <w:p w14:paraId="5134F03F">
      <w:pPr>
        <w:spacing w:after="0"/>
        <w:rPr>
          <w:rFonts w:ascii="Times New Roman" w:hAnsi="Times New Roman" w:eastAsia="宋体"/>
          <w:b/>
          <w:color w:val="000000" w:themeColor="text1"/>
          <w:sz w:val="28"/>
          <w:szCs w:val="28"/>
          <w:highlight w:val="none"/>
          <w14:textFill>
            <w14:solidFill>
              <w14:schemeClr w14:val="tx1"/>
            </w14:solidFill>
          </w14:textFill>
        </w:rPr>
      </w:pPr>
      <w:r>
        <w:rPr>
          <w:rFonts w:ascii="Times New Roman" w:hAnsi="Times New Roman" w:eastAsia="宋体"/>
          <w:b/>
          <w:color w:val="000000" w:themeColor="text1"/>
          <w:sz w:val="28"/>
          <w:szCs w:val="28"/>
          <w:highlight w:val="none"/>
          <w14:textFill>
            <w14:solidFill>
              <w14:schemeClr w14:val="tx1"/>
            </w14:solidFill>
          </w14:textFill>
        </w:rPr>
        <w:t>表五</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24"/>
      </w:tblGrid>
      <w:tr w14:paraId="1B246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92" w:hRule="atLeast"/>
          <w:jc w:val="center"/>
        </w:trPr>
        <w:tc>
          <w:tcPr>
            <w:tcW w:w="8924" w:type="dxa"/>
            <w:noWrap w:val="0"/>
            <w:vAlign w:val="top"/>
          </w:tcPr>
          <w:p w14:paraId="77D128D9">
            <w:pPr>
              <w:adjustRightInd/>
              <w:snapToGrid/>
              <w:spacing w:after="0" w:line="360" w:lineRule="auto"/>
              <w:rPr>
                <w:rFonts w:ascii="Times New Roman" w:hAnsi="Times New Roman" w:eastAsia="宋体"/>
                <w:b/>
                <w:bCs/>
                <w:color w:val="000000" w:themeColor="text1"/>
                <w:sz w:val="24"/>
                <w:szCs w:val="24"/>
                <w:highlight w:val="none"/>
                <w14:textFill>
                  <w14:solidFill>
                    <w14:schemeClr w14:val="tx1"/>
                  </w14:solidFill>
                </w14:textFill>
              </w:rPr>
            </w:pPr>
            <w:r>
              <w:rPr>
                <w:rFonts w:ascii="Times New Roman" w:hAnsi="Times New Roman" w:eastAsia="宋体"/>
                <w:b/>
                <w:bCs/>
                <w:color w:val="000000" w:themeColor="text1"/>
                <w:sz w:val="24"/>
                <w:szCs w:val="24"/>
                <w:highlight w:val="none"/>
                <w14:textFill>
                  <w14:solidFill>
                    <w14:schemeClr w14:val="tx1"/>
                  </w14:solidFill>
                </w14:textFill>
              </w:rPr>
              <w:t>验收监测质量保证及质量控制：</w:t>
            </w:r>
          </w:p>
          <w:p w14:paraId="337C6A02">
            <w:pPr>
              <w:pStyle w:val="21"/>
              <w:adjustRightInd/>
              <w:snapToGrid/>
              <w:spacing w:after="0" w:line="360" w:lineRule="auto"/>
              <w:ind w:left="0" w:leftChars="0" w:firstLine="0" w:firstLineChars="0"/>
              <w:jc w:val="both"/>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1、气体监测分析过程中的质量保证和质量控制</w:t>
            </w:r>
          </w:p>
          <w:p w14:paraId="6A34FD49">
            <w:pPr>
              <w:pStyle w:val="21"/>
              <w:adjustRightInd/>
              <w:snapToGrid/>
              <w:spacing w:after="0" w:line="360" w:lineRule="auto"/>
              <w:ind w:left="0" w:leftChars="0" w:firstLine="480" w:firstLineChars="200"/>
              <w:jc w:val="both"/>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废气验收监测质量控制与质量保证按照《固定源废气监测技术规范》(HJ/T397-2007)、《固定污染源监测质量保证与质量控制技术规范(试行)》(HJ/T373-2007)、《大气污染物无组织排放监测技术导则》(HJ/T55-2000)中有关规定执行。尽量避免被测排放物中共存污染物因子对仪器分析的交叉干扰；被测排放物的浓度应在仪器测试量程的有效范围即仪器量程的30～70%之间。对采样仪器的流量计定期进行校准。</w:t>
            </w:r>
          </w:p>
          <w:p w14:paraId="5E65F858">
            <w:pPr>
              <w:pStyle w:val="57"/>
              <w:spacing w:before="48" w:beforeLines="20" w:line="360" w:lineRule="auto"/>
              <w:ind w:firstLine="0" w:firstLineChars="0"/>
              <w:rPr>
                <w:rFonts w:ascii="Times New Roman" w:hAnsi="Times New Roman"/>
                <w:color w:val="000000" w:themeColor="text1"/>
                <w:kern w:val="0"/>
                <w:sz w:val="24"/>
                <w:highlight w:val="none"/>
                <w14:textFill>
                  <w14:solidFill>
                    <w14:schemeClr w14:val="tx1"/>
                  </w14:solidFill>
                </w14:textFill>
              </w:rPr>
            </w:pPr>
            <w:r>
              <w:rPr>
                <w:rFonts w:ascii="Times New Roman" w:hAnsi="Times New Roman"/>
                <w:color w:val="000000" w:themeColor="text1"/>
                <w:kern w:val="0"/>
                <w:sz w:val="24"/>
                <w:highlight w:val="none"/>
                <w14:textFill>
                  <w14:solidFill>
                    <w14:schemeClr w14:val="tx1"/>
                  </w14:solidFill>
                </w14:textFill>
              </w:rPr>
              <w:t>2、水质监测分析过程中的质量保证和质量控制</w:t>
            </w:r>
          </w:p>
          <w:p w14:paraId="0B75FA90">
            <w:pPr>
              <w:pStyle w:val="57"/>
              <w:spacing w:line="360" w:lineRule="auto"/>
              <w:ind w:firstLine="480"/>
              <w:rPr>
                <w:rFonts w:ascii="Times New Roman" w:hAnsi="Times New Roman"/>
                <w:color w:val="000000" w:themeColor="text1"/>
                <w:kern w:val="0"/>
                <w:sz w:val="24"/>
                <w:highlight w:val="none"/>
                <w14:textFill>
                  <w14:solidFill>
                    <w14:schemeClr w14:val="tx1"/>
                  </w14:solidFill>
                </w14:textFill>
              </w:rPr>
            </w:pPr>
            <w:r>
              <w:rPr>
                <w:rFonts w:ascii="Times New Roman" w:hAnsi="Times New Roman"/>
                <w:color w:val="000000" w:themeColor="text1"/>
                <w:kern w:val="0"/>
                <w:sz w:val="24"/>
                <w:highlight w:val="none"/>
                <w14:textFill>
                  <w14:solidFill>
                    <w14:schemeClr w14:val="tx1"/>
                  </w14:solidFill>
                </w14:textFill>
              </w:rPr>
              <w:t>水样的采集、运输、保存、实验室分析和数据计算的全过程均按照《地表水和污水监测技术规范》(HJ/T91-2002)以及各监测项目标准分析方法规定的质量控制要求。</w:t>
            </w:r>
          </w:p>
          <w:p w14:paraId="50ACCF5F">
            <w:pPr>
              <w:pStyle w:val="57"/>
              <w:numPr>
                <w:ilvl w:val="0"/>
                <w:numId w:val="0"/>
              </w:numPr>
              <w:spacing w:before="48" w:beforeLines="20" w:line="360" w:lineRule="auto"/>
              <w:ind w:leftChars="0"/>
              <w:rPr>
                <w:rFonts w:ascii="Times New Roman" w:hAnsi="Times New Roman"/>
                <w:color w:val="000000" w:themeColor="text1"/>
                <w:kern w:val="0"/>
                <w:sz w:val="24"/>
                <w:highlight w:val="none"/>
                <w14:textFill>
                  <w14:solidFill>
                    <w14:schemeClr w14:val="tx1"/>
                  </w14:solidFill>
                </w14:textFill>
              </w:rPr>
            </w:pPr>
            <w:r>
              <w:rPr>
                <w:rFonts w:hint="eastAsia" w:ascii="Times New Roman" w:hAnsi="Times New Roman"/>
                <w:color w:val="000000" w:themeColor="text1"/>
                <w:kern w:val="0"/>
                <w:sz w:val="24"/>
                <w:highlight w:val="none"/>
                <w:lang w:val="en-US" w:eastAsia="zh-CN"/>
                <w14:textFill>
                  <w14:solidFill>
                    <w14:schemeClr w14:val="tx1"/>
                  </w14:solidFill>
                </w14:textFill>
              </w:rPr>
              <w:t>3、</w:t>
            </w:r>
            <w:r>
              <w:rPr>
                <w:rFonts w:ascii="Times New Roman" w:hAnsi="Times New Roman"/>
                <w:color w:val="000000" w:themeColor="text1"/>
                <w:kern w:val="0"/>
                <w:sz w:val="24"/>
                <w:highlight w:val="none"/>
                <w14:textFill>
                  <w14:solidFill>
                    <w14:schemeClr w14:val="tx1"/>
                  </w14:solidFill>
                </w14:textFill>
              </w:rPr>
              <w:t>噪声监测分析过程中的质量保证和质量控制</w:t>
            </w:r>
          </w:p>
          <w:p w14:paraId="689C1D67">
            <w:pPr>
              <w:pStyle w:val="57"/>
              <w:numPr>
                <w:ilvl w:val="0"/>
                <w:numId w:val="0"/>
              </w:numPr>
              <w:spacing w:before="48" w:beforeLines="20" w:line="360" w:lineRule="auto"/>
              <w:ind w:leftChars="0" w:firstLine="480" w:firstLineChars="200"/>
              <w:rPr>
                <w:rFonts w:ascii="Times New Roman" w:hAnsi="Times New Roman"/>
                <w:color w:val="000000" w:themeColor="text1"/>
                <w:kern w:val="0"/>
                <w:sz w:val="24"/>
                <w:highlight w:val="none"/>
                <w14:textFill>
                  <w14:solidFill>
                    <w14:schemeClr w14:val="tx1"/>
                  </w14:solidFill>
                </w14:textFill>
              </w:rPr>
            </w:pPr>
            <w:r>
              <w:rPr>
                <w:rFonts w:ascii="Times New Roman" w:hAnsi="Times New Roman"/>
                <w:color w:val="000000" w:themeColor="text1"/>
                <w:kern w:val="0"/>
                <w:sz w:val="24"/>
                <w:highlight w:val="none"/>
                <w14:textFill>
                  <w14:solidFill>
                    <w14:schemeClr w14:val="tx1"/>
                  </w14:solidFill>
                </w14:textFill>
              </w:rPr>
              <w:t>噪声测量仪器性能符合GB 3875和GB/T 17181对仪器的要求，测量前后在测量的环境中用声校准器校准测量仪器，示值偏差不大于0.5dB；测量时传声器加防风罩；监测点在本项目厂界外1m的位置，高度为1.2m，记录影响测量结果的噪声源。</w:t>
            </w:r>
          </w:p>
          <w:p w14:paraId="6D6FBD72">
            <w:pPr>
              <w:pStyle w:val="57"/>
              <w:spacing w:before="48" w:beforeLines="20" w:line="360" w:lineRule="auto"/>
              <w:ind w:firstLine="0" w:firstLineChars="0"/>
              <w:rPr>
                <w:rFonts w:hint="eastAsia" w:ascii="Times New Roman" w:hAnsi="Times New Roman" w:eastAsia="宋体"/>
                <w:color w:val="000000" w:themeColor="text1"/>
                <w:kern w:val="0"/>
                <w:sz w:val="24"/>
                <w:lang w:eastAsia="zh-CN"/>
                <w14:textFill>
                  <w14:solidFill>
                    <w14:schemeClr w14:val="tx1"/>
                  </w14:solidFill>
                </w14:textFill>
              </w:rPr>
            </w:pPr>
            <w:r>
              <w:rPr>
                <w:rFonts w:hint="eastAsia" w:ascii="Times New Roman" w:hAnsi="Times New Roman"/>
                <w:color w:val="000000" w:themeColor="text1"/>
                <w:kern w:val="0"/>
                <w:sz w:val="24"/>
                <w:highlight w:val="none"/>
                <w:lang w:val="en-US" w:eastAsia="zh-CN"/>
                <w14:textFill>
                  <w14:solidFill>
                    <w14:schemeClr w14:val="tx1"/>
                  </w14:solidFill>
                </w14:textFill>
              </w:rPr>
              <w:t>4</w:t>
            </w:r>
            <w:r>
              <w:rPr>
                <w:rFonts w:ascii="Times New Roman" w:hAnsi="Times New Roman"/>
                <w:color w:val="000000" w:themeColor="text1"/>
                <w:kern w:val="0"/>
                <w:sz w:val="24"/>
                <w:highlight w:val="none"/>
                <w14:textFill>
                  <w14:solidFill>
                    <w14:schemeClr w14:val="tx1"/>
                  </w14:solidFill>
                </w14:textFill>
              </w:rPr>
              <w:t>、检测方法及仪器</w:t>
            </w:r>
            <w:r>
              <w:rPr>
                <w:rFonts w:hint="eastAsia" w:ascii="Times New Roman" w:hAnsi="Times New Roman"/>
                <w:color w:val="000000" w:themeColor="text1"/>
                <w:kern w:val="0"/>
                <w:sz w:val="24"/>
                <w:highlight w:val="none"/>
                <w:lang w:val="en-US" w:eastAsia="zh-CN"/>
                <w14:textFill>
                  <w14:solidFill>
                    <w14:schemeClr w14:val="tx1"/>
                  </w14:solidFill>
                </w14:textFill>
              </w:rPr>
              <w:t>见</w:t>
            </w:r>
            <w:r>
              <w:rPr>
                <w:rFonts w:ascii="Times New Roman" w:hAnsi="Times New Roman"/>
                <w:color w:val="000000" w:themeColor="text1"/>
                <w:kern w:val="0"/>
                <w:sz w:val="24"/>
                <w14:textFill>
                  <w14:solidFill>
                    <w14:schemeClr w14:val="tx1"/>
                  </w14:solidFill>
                </w14:textFill>
              </w:rPr>
              <w:t>表5-1</w:t>
            </w:r>
            <w:r>
              <w:rPr>
                <w:rFonts w:hint="eastAsia" w:ascii="Times New Roman" w:hAnsi="Times New Roman"/>
                <w:color w:val="000000" w:themeColor="text1"/>
                <w:kern w:val="0"/>
                <w:sz w:val="24"/>
                <w:lang w:eastAsia="zh-CN"/>
                <w14:textFill>
                  <w14:solidFill>
                    <w14:schemeClr w14:val="tx1"/>
                  </w14:solidFill>
                </w14:textFill>
              </w:rPr>
              <w:t>。</w:t>
            </w:r>
          </w:p>
          <w:p w14:paraId="30F04AE2">
            <w:pPr>
              <w:adjustRightInd/>
              <w:snapToGrid/>
              <w:spacing w:after="0"/>
              <w:jc w:val="center"/>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b/>
                <w:color w:val="000000" w:themeColor="text1"/>
                <w:sz w:val="24"/>
                <w:szCs w:val="24"/>
                <w:highlight w:val="none"/>
                <w14:textFill>
                  <w14:solidFill>
                    <w14:schemeClr w14:val="tx1"/>
                  </w14:solidFill>
                </w14:textFill>
              </w:rPr>
              <w:t>表5-</w:t>
            </w:r>
            <w:r>
              <w:rPr>
                <w:rFonts w:hint="eastAsia" w:ascii="Times New Roman" w:hAnsi="Times New Roman" w:eastAsia="宋体"/>
                <w:b/>
                <w:color w:val="000000" w:themeColor="text1"/>
                <w:sz w:val="24"/>
                <w:szCs w:val="24"/>
                <w:highlight w:val="none"/>
                <w:lang w:val="en-US" w:eastAsia="zh-CN"/>
                <w14:textFill>
                  <w14:solidFill>
                    <w14:schemeClr w14:val="tx1"/>
                  </w14:solidFill>
                </w14:textFill>
              </w:rPr>
              <w:t>1</w:t>
            </w:r>
            <w:r>
              <w:rPr>
                <w:rFonts w:ascii="Times New Roman" w:hAnsi="Times New Roman" w:eastAsia="宋体"/>
                <w:b/>
                <w:color w:val="000000" w:themeColor="text1"/>
                <w:sz w:val="24"/>
                <w:szCs w:val="24"/>
                <w:highlight w:val="none"/>
                <w14:textFill>
                  <w14:solidFill>
                    <w14:schemeClr w14:val="tx1"/>
                  </w14:solidFill>
                </w14:textFill>
              </w:rPr>
              <w:t xml:space="preserve"> 检测方法及仪器</w:t>
            </w:r>
            <w:r>
              <w:rPr>
                <w:rFonts w:ascii="Times New Roman" w:hAnsi="Times New Roman" w:eastAsia="宋体"/>
                <w:color w:val="000000" w:themeColor="text1"/>
                <w:sz w:val="24"/>
                <w:szCs w:val="24"/>
                <w:highlight w:val="none"/>
                <w14:textFill>
                  <w14:solidFill>
                    <w14:schemeClr w14:val="tx1"/>
                  </w14:solidFill>
                </w14:textFill>
              </w:rPr>
              <w:tab/>
            </w:r>
          </w:p>
          <w:tbl>
            <w:tblPr>
              <w:tblStyle w:val="22"/>
              <w:tblW w:w="8778"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798"/>
              <w:gridCol w:w="1035"/>
              <w:gridCol w:w="2487"/>
              <w:gridCol w:w="838"/>
              <w:gridCol w:w="2387"/>
              <w:gridCol w:w="1233"/>
            </w:tblGrid>
            <w:tr w14:paraId="0744F71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798" w:type="dxa"/>
                  <w:noWrap w:val="0"/>
                  <w:vAlign w:val="center"/>
                </w:tcPr>
                <w:p w14:paraId="3EFD5AEE">
                  <w:pPr>
                    <w:tabs>
                      <w:tab w:val="left" w:pos="3360"/>
                    </w:tabs>
                    <w:spacing w:after="0"/>
                    <w:jc w:val="center"/>
                    <w:rPr>
                      <w:rFonts w:ascii="Times New Roman" w:hAnsi="Times New Roman" w:eastAsia="宋体"/>
                      <w:b/>
                      <w:color w:val="000000" w:themeColor="text1"/>
                      <w:sz w:val="21"/>
                      <w:szCs w:val="21"/>
                      <w:highlight w:val="none"/>
                      <w14:textFill>
                        <w14:solidFill>
                          <w14:schemeClr w14:val="tx1"/>
                        </w14:solidFill>
                      </w14:textFill>
                    </w:rPr>
                  </w:pPr>
                  <w:r>
                    <w:rPr>
                      <w:rFonts w:ascii="Times New Roman" w:hAnsi="Times New Roman" w:eastAsia="宋体"/>
                      <w:b/>
                      <w:color w:val="000000" w:themeColor="text1"/>
                      <w:sz w:val="21"/>
                      <w:szCs w:val="21"/>
                      <w:highlight w:val="none"/>
                      <w14:textFill>
                        <w14:solidFill>
                          <w14:schemeClr w14:val="tx1"/>
                        </w14:solidFill>
                      </w14:textFill>
                    </w:rPr>
                    <w:t>检测类别</w:t>
                  </w:r>
                </w:p>
              </w:tc>
              <w:tc>
                <w:tcPr>
                  <w:tcW w:w="1035" w:type="dxa"/>
                  <w:noWrap w:val="0"/>
                  <w:vAlign w:val="center"/>
                </w:tcPr>
                <w:p w14:paraId="3225AD2A">
                  <w:pPr>
                    <w:tabs>
                      <w:tab w:val="left" w:pos="3360"/>
                    </w:tabs>
                    <w:spacing w:after="0"/>
                    <w:jc w:val="center"/>
                    <w:rPr>
                      <w:rFonts w:ascii="Times New Roman" w:hAnsi="Times New Roman" w:eastAsia="宋体"/>
                      <w:b/>
                      <w:color w:val="000000" w:themeColor="text1"/>
                      <w:sz w:val="21"/>
                      <w:szCs w:val="21"/>
                      <w:highlight w:val="none"/>
                      <w14:textFill>
                        <w14:solidFill>
                          <w14:schemeClr w14:val="tx1"/>
                        </w14:solidFill>
                      </w14:textFill>
                    </w:rPr>
                  </w:pPr>
                  <w:r>
                    <w:rPr>
                      <w:rFonts w:ascii="Times New Roman" w:hAnsi="Times New Roman" w:eastAsia="宋体"/>
                      <w:b/>
                      <w:color w:val="000000" w:themeColor="text1"/>
                      <w:sz w:val="21"/>
                      <w:szCs w:val="21"/>
                      <w:highlight w:val="none"/>
                      <w14:textFill>
                        <w14:solidFill>
                          <w14:schemeClr w14:val="tx1"/>
                        </w14:solidFill>
                      </w14:textFill>
                    </w:rPr>
                    <w:t>检测项目</w:t>
                  </w:r>
                </w:p>
              </w:tc>
              <w:tc>
                <w:tcPr>
                  <w:tcW w:w="2487" w:type="dxa"/>
                  <w:noWrap w:val="0"/>
                  <w:vAlign w:val="center"/>
                </w:tcPr>
                <w:p w14:paraId="580C11B1">
                  <w:pPr>
                    <w:tabs>
                      <w:tab w:val="left" w:pos="3360"/>
                    </w:tabs>
                    <w:spacing w:after="0"/>
                    <w:jc w:val="center"/>
                    <w:rPr>
                      <w:rFonts w:hint="eastAsia" w:ascii="Times New Roman" w:hAnsi="Times New Roman" w:eastAsia="宋体"/>
                      <w:b/>
                      <w:color w:val="000000" w:themeColor="text1"/>
                      <w:sz w:val="21"/>
                      <w:szCs w:val="21"/>
                      <w:highlight w:val="none"/>
                      <w:lang w:eastAsia="zh-CN"/>
                      <w14:textFill>
                        <w14:solidFill>
                          <w14:schemeClr w14:val="tx1"/>
                        </w14:solidFill>
                      </w14:textFill>
                    </w:rPr>
                  </w:pPr>
                  <w:r>
                    <w:rPr>
                      <w:rFonts w:ascii="Times New Roman" w:hAnsi="Times New Roman" w:eastAsia="宋体"/>
                      <w:b/>
                      <w:color w:val="000000" w:themeColor="text1"/>
                      <w:sz w:val="21"/>
                      <w:szCs w:val="21"/>
                      <w:highlight w:val="none"/>
                      <w14:textFill>
                        <w14:solidFill>
                          <w14:schemeClr w14:val="tx1"/>
                        </w14:solidFill>
                      </w14:textFill>
                    </w:rPr>
                    <w:t>检测</w:t>
                  </w:r>
                  <w:r>
                    <w:rPr>
                      <w:rFonts w:hint="eastAsia" w:ascii="Times New Roman" w:hAnsi="Times New Roman" w:eastAsia="宋体"/>
                      <w:b/>
                      <w:color w:val="000000" w:themeColor="text1"/>
                      <w:sz w:val="21"/>
                      <w:szCs w:val="21"/>
                      <w:highlight w:val="none"/>
                      <w:lang w:val="en-US" w:eastAsia="zh-CN"/>
                      <w14:textFill>
                        <w14:solidFill>
                          <w14:schemeClr w14:val="tx1"/>
                        </w14:solidFill>
                      </w14:textFill>
                    </w:rPr>
                    <w:t>依据</w:t>
                  </w:r>
                </w:p>
              </w:tc>
              <w:tc>
                <w:tcPr>
                  <w:tcW w:w="838" w:type="dxa"/>
                  <w:noWrap w:val="0"/>
                  <w:vAlign w:val="center"/>
                </w:tcPr>
                <w:p w14:paraId="243F9E33">
                  <w:pPr>
                    <w:tabs>
                      <w:tab w:val="left" w:pos="3360"/>
                    </w:tabs>
                    <w:spacing w:after="0"/>
                    <w:jc w:val="center"/>
                    <w:rPr>
                      <w:rFonts w:ascii="Times New Roman" w:hAnsi="Times New Roman" w:eastAsia="宋体"/>
                      <w:b/>
                      <w:color w:val="000000" w:themeColor="text1"/>
                      <w:sz w:val="21"/>
                      <w:szCs w:val="21"/>
                      <w:highlight w:val="none"/>
                      <w14:textFill>
                        <w14:solidFill>
                          <w14:schemeClr w14:val="tx1"/>
                        </w14:solidFill>
                      </w14:textFill>
                    </w:rPr>
                  </w:pPr>
                  <w:r>
                    <w:rPr>
                      <w:rFonts w:ascii="Times New Roman" w:hAnsi="Times New Roman" w:eastAsia="宋体"/>
                      <w:b/>
                      <w:color w:val="000000" w:themeColor="text1"/>
                      <w:sz w:val="21"/>
                      <w:szCs w:val="21"/>
                      <w:highlight w:val="none"/>
                      <w14:textFill>
                        <w14:solidFill>
                          <w14:schemeClr w14:val="tx1"/>
                        </w14:solidFill>
                      </w14:textFill>
                    </w:rPr>
                    <w:t>检出限</w:t>
                  </w:r>
                </w:p>
              </w:tc>
              <w:tc>
                <w:tcPr>
                  <w:tcW w:w="2387" w:type="dxa"/>
                  <w:noWrap w:val="0"/>
                  <w:vAlign w:val="center"/>
                </w:tcPr>
                <w:p w14:paraId="3708F010">
                  <w:pPr>
                    <w:tabs>
                      <w:tab w:val="left" w:pos="3360"/>
                    </w:tabs>
                    <w:spacing w:after="0"/>
                    <w:jc w:val="center"/>
                    <w:rPr>
                      <w:rFonts w:ascii="Times New Roman" w:hAnsi="Times New Roman" w:eastAsia="宋体"/>
                      <w:b/>
                      <w:color w:val="000000" w:themeColor="text1"/>
                      <w:sz w:val="21"/>
                      <w:szCs w:val="21"/>
                      <w:highlight w:val="none"/>
                      <w14:textFill>
                        <w14:solidFill>
                          <w14:schemeClr w14:val="tx1"/>
                        </w14:solidFill>
                      </w14:textFill>
                    </w:rPr>
                  </w:pPr>
                  <w:r>
                    <w:rPr>
                      <w:rFonts w:ascii="Times New Roman" w:hAnsi="Times New Roman" w:eastAsia="宋体"/>
                      <w:b/>
                      <w:color w:val="000000" w:themeColor="text1"/>
                      <w:sz w:val="21"/>
                      <w:szCs w:val="21"/>
                      <w:highlight w:val="none"/>
                      <w14:textFill>
                        <w14:solidFill>
                          <w14:schemeClr w14:val="tx1"/>
                        </w14:solidFill>
                      </w14:textFill>
                    </w:rPr>
                    <w:t>仪器名称</w:t>
                  </w:r>
                </w:p>
              </w:tc>
              <w:tc>
                <w:tcPr>
                  <w:tcW w:w="1233" w:type="dxa"/>
                  <w:noWrap w:val="0"/>
                  <w:vAlign w:val="center"/>
                </w:tcPr>
                <w:p w14:paraId="5FA8FDD4">
                  <w:pPr>
                    <w:tabs>
                      <w:tab w:val="left" w:pos="3360"/>
                    </w:tabs>
                    <w:spacing w:after="0"/>
                    <w:jc w:val="center"/>
                    <w:rPr>
                      <w:rFonts w:ascii="Times New Roman" w:hAnsi="Times New Roman" w:eastAsia="宋体"/>
                      <w:b/>
                      <w:color w:val="000000" w:themeColor="text1"/>
                      <w:sz w:val="21"/>
                      <w:szCs w:val="21"/>
                      <w:highlight w:val="none"/>
                      <w14:textFill>
                        <w14:solidFill>
                          <w14:schemeClr w14:val="tx1"/>
                        </w14:solidFill>
                      </w14:textFill>
                    </w:rPr>
                  </w:pPr>
                  <w:r>
                    <w:rPr>
                      <w:rFonts w:ascii="Times New Roman" w:hAnsi="Times New Roman" w:eastAsia="宋体"/>
                      <w:b/>
                      <w:color w:val="000000" w:themeColor="text1"/>
                      <w:sz w:val="21"/>
                      <w:szCs w:val="21"/>
                      <w:highlight w:val="none"/>
                      <w14:textFill>
                        <w14:solidFill>
                          <w14:schemeClr w14:val="tx1"/>
                        </w14:solidFill>
                      </w14:textFill>
                    </w:rPr>
                    <w:t>仪器编号</w:t>
                  </w:r>
                </w:p>
              </w:tc>
            </w:tr>
            <w:tr w14:paraId="5ACC97E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2" w:hRule="atLeast"/>
                <w:jc w:val="center"/>
              </w:trPr>
              <w:tc>
                <w:tcPr>
                  <w:tcW w:w="798" w:type="dxa"/>
                  <w:vMerge w:val="restart"/>
                  <w:noWrap w:val="0"/>
                  <w:vAlign w:val="center"/>
                </w:tcPr>
                <w:p w14:paraId="55305F90">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废气</w:t>
                  </w:r>
                </w:p>
              </w:tc>
              <w:tc>
                <w:tcPr>
                  <w:tcW w:w="1035" w:type="dxa"/>
                  <w:vMerge w:val="restart"/>
                  <w:shd w:val="clear" w:color="auto" w:fill="auto"/>
                  <w:noWrap w:val="0"/>
                  <w:vAlign w:val="center"/>
                </w:tcPr>
                <w:p w14:paraId="4EDD0BFF">
                  <w:pPr>
                    <w:tabs>
                      <w:tab w:val="left" w:pos="3360"/>
                    </w:tabs>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低浓度颗粒物</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（有组织）</w:t>
                  </w:r>
                </w:p>
                <w:p w14:paraId="7AB18177">
                  <w:pPr>
                    <w:tabs>
                      <w:tab w:val="left" w:pos="3360"/>
                    </w:tabs>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p>
              </w:tc>
              <w:tc>
                <w:tcPr>
                  <w:tcW w:w="2487" w:type="dxa"/>
                  <w:vMerge w:val="restart"/>
                  <w:shd w:val="clear" w:color="auto" w:fill="auto"/>
                  <w:noWrap w:val="0"/>
                  <w:vAlign w:val="center"/>
                </w:tcPr>
                <w:p w14:paraId="2DDAB145">
                  <w:pPr>
                    <w:tabs>
                      <w:tab w:val="left" w:pos="3360"/>
                    </w:tabs>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default" w:ascii="Times New Roman" w:hAnsi="Times New Roman" w:eastAsia="宋体"/>
                      <w:color w:val="000000" w:themeColor="text1"/>
                      <w:sz w:val="21"/>
                      <w:szCs w:val="21"/>
                      <w:highlight w:val="none"/>
                      <w:lang w:val="en-US" w:eastAsia="zh-CN"/>
                      <w14:textFill>
                        <w14:solidFill>
                          <w14:schemeClr w14:val="tx1"/>
                        </w14:solidFill>
                      </w14:textFill>
                    </w:rPr>
                    <w:t>固定污染源废气 低浓度颗粒物的测定 重量法 HJ 836-2017</w:t>
                  </w:r>
                </w:p>
              </w:tc>
              <w:tc>
                <w:tcPr>
                  <w:tcW w:w="838" w:type="dxa"/>
                  <w:vMerge w:val="restart"/>
                  <w:shd w:val="clear" w:color="auto" w:fill="auto"/>
                  <w:noWrap w:val="0"/>
                  <w:vAlign w:val="center"/>
                </w:tcPr>
                <w:p w14:paraId="71AADCC5">
                  <w:pPr>
                    <w:tabs>
                      <w:tab w:val="left" w:pos="3360"/>
                    </w:tabs>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1.0</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mg/m</w:t>
                  </w:r>
                  <w:r>
                    <w:rPr>
                      <w:rFonts w:hint="default" w:ascii="Times New Roman" w:hAnsi="Times New Roman" w:eastAsia="宋体" w:cs="Times New Roman"/>
                      <w:color w:val="000000" w:themeColor="text1"/>
                      <w:sz w:val="21"/>
                      <w:szCs w:val="21"/>
                      <w:highlight w:val="none"/>
                      <w:vertAlign w:val="superscript"/>
                      <w:lang w:val="en-US" w:eastAsia="zh-CN"/>
                      <w14:textFill>
                        <w14:solidFill>
                          <w14:schemeClr w14:val="tx1"/>
                        </w14:solidFill>
                      </w14:textFill>
                    </w:rPr>
                    <w:t>3</w:t>
                  </w:r>
                </w:p>
                <w:p w14:paraId="77193607">
                  <w:pPr>
                    <w:tabs>
                      <w:tab w:val="left" w:pos="3360"/>
                    </w:tabs>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p>
              </w:tc>
              <w:tc>
                <w:tcPr>
                  <w:tcW w:w="2387" w:type="dxa"/>
                  <w:shd w:val="clear" w:color="auto" w:fill="auto"/>
                  <w:noWrap w:val="0"/>
                  <w:vAlign w:val="center"/>
                </w:tcPr>
                <w:p w14:paraId="088D7F77">
                  <w:pPr>
                    <w:tabs>
                      <w:tab w:val="left" w:pos="3360"/>
                    </w:tabs>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十万分之一天平</w:t>
                  </w: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PWN85ZH</w:t>
                  </w:r>
                </w:p>
              </w:tc>
              <w:tc>
                <w:tcPr>
                  <w:tcW w:w="1233" w:type="dxa"/>
                  <w:shd w:val="clear" w:color="auto" w:fill="auto"/>
                  <w:noWrap w:val="0"/>
                  <w:vAlign w:val="center"/>
                </w:tcPr>
                <w:p w14:paraId="1E0EA8CD">
                  <w:pPr>
                    <w:tabs>
                      <w:tab w:val="left" w:pos="3360"/>
                    </w:tabs>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YQ031</w:t>
                  </w:r>
                </w:p>
              </w:tc>
            </w:tr>
            <w:tr w14:paraId="08776B1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2" w:hRule="atLeast"/>
                <w:jc w:val="center"/>
              </w:trPr>
              <w:tc>
                <w:tcPr>
                  <w:tcW w:w="798" w:type="dxa"/>
                  <w:vMerge w:val="continue"/>
                  <w:noWrap w:val="0"/>
                  <w:vAlign w:val="center"/>
                </w:tcPr>
                <w:p w14:paraId="17F95558">
                  <w:pPr>
                    <w:tabs>
                      <w:tab w:val="left" w:pos="3360"/>
                    </w:tabs>
                    <w:spacing w:after="0"/>
                    <w:jc w:val="center"/>
                    <w:rPr>
                      <w:color w:val="000000" w:themeColor="text1"/>
                      <w14:textFill>
                        <w14:solidFill>
                          <w14:schemeClr w14:val="tx1"/>
                        </w14:solidFill>
                      </w14:textFill>
                    </w:rPr>
                  </w:pPr>
                </w:p>
              </w:tc>
              <w:tc>
                <w:tcPr>
                  <w:tcW w:w="1035" w:type="dxa"/>
                  <w:vMerge w:val="continue"/>
                  <w:noWrap w:val="0"/>
                  <w:vAlign w:val="center"/>
                </w:tcPr>
                <w:p w14:paraId="181A725F">
                  <w:pPr>
                    <w:tabs>
                      <w:tab w:val="left" w:pos="3360"/>
                    </w:tabs>
                    <w:spacing w:after="0"/>
                    <w:jc w:val="center"/>
                    <w:rPr>
                      <w:color w:val="000000" w:themeColor="text1"/>
                      <w14:textFill>
                        <w14:solidFill>
                          <w14:schemeClr w14:val="tx1"/>
                        </w14:solidFill>
                      </w14:textFill>
                    </w:rPr>
                  </w:pPr>
                </w:p>
              </w:tc>
              <w:tc>
                <w:tcPr>
                  <w:tcW w:w="2487" w:type="dxa"/>
                  <w:vMerge w:val="continue"/>
                  <w:noWrap w:val="0"/>
                  <w:vAlign w:val="center"/>
                </w:tcPr>
                <w:p w14:paraId="749C837E">
                  <w:pPr>
                    <w:tabs>
                      <w:tab w:val="left" w:pos="3360"/>
                    </w:tabs>
                    <w:spacing w:after="0"/>
                    <w:jc w:val="center"/>
                    <w:rPr>
                      <w:color w:val="000000" w:themeColor="text1"/>
                      <w14:textFill>
                        <w14:solidFill>
                          <w14:schemeClr w14:val="tx1"/>
                        </w14:solidFill>
                      </w14:textFill>
                    </w:rPr>
                  </w:pPr>
                </w:p>
              </w:tc>
              <w:tc>
                <w:tcPr>
                  <w:tcW w:w="838" w:type="dxa"/>
                  <w:vMerge w:val="continue"/>
                  <w:noWrap w:val="0"/>
                  <w:vAlign w:val="center"/>
                </w:tcPr>
                <w:p w14:paraId="27531C59">
                  <w:pPr>
                    <w:tabs>
                      <w:tab w:val="left" w:pos="3360"/>
                    </w:tabs>
                    <w:spacing w:after="0"/>
                    <w:jc w:val="center"/>
                    <w:rPr>
                      <w:color w:val="000000" w:themeColor="text1"/>
                      <w14:textFill>
                        <w14:solidFill>
                          <w14:schemeClr w14:val="tx1"/>
                        </w14:solidFill>
                      </w14:textFill>
                    </w:rPr>
                  </w:pPr>
                </w:p>
              </w:tc>
              <w:tc>
                <w:tcPr>
                  <w:tcW w:w="2387" w:type="dxa"/>
                  <w:shd w:val="clear" w:color="auto" w:fill="auto"/>
                  <w:noWrap w:val="0"/>
                  <w:vAlign w:val="center"/>
                </w:tcPr>
                <w:p w14:paraId="03FCEF80">
                  <w:pPr>
                    <w:tabs>
                      <w:tab w:val="left" w:pos="3360"/>
                    </w:tabs>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低浓度自动烟尘烟气综合测试仪ZR-3260D型</w:t>
                  </w:r>
                </w:p>
              </w:tc>
              <w:tc>
                <w:tcPr>
                  <w:tcW w:w="1233" w:type="dxa"/>
                  <w:shd w:val="clear" w:color="auto" w:fill="auto"/>
                  <w:noWrap w:val="0"/>
                  <w:vAlign w:val="center"/>
                </w:tcPr>
                <w:p w14:paraId="57A513C5">
                  <w:pPr>
                    <w:tabs>
                      <w:tab w:val="left" w:pos="3360"/>
                    </w:tabs>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YQ111</w:t>
                  </w:r>
                </w:p>
                <w:p w14:paraId="10C2D786">
                  <w:pPr>
                    <w:tabs>
                      <w:tab w:val="left" w:pos="3360"/>
                    </w:tabs>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YQ112</w:t>
                  </w:r>
                </w:p>
              </w:tc>
            </w:tr>
            <w:tr w14:paraId="05ACC44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2" w:hRule="atLeast"/>
                <w:jc w:val="center"/>
              </w:trPr>
              <w:tc>
                <w:tcPr>
                  <w:tcW w:w="798" w:type="dxa"/>
                  <w:vMerge w:val="continue"/>
                  <w:noWrap w:val="0"/>
                  <w:vAlign w:val="center"/>
                </w:tcPr>
                <w:p w14:paraId="33CF37EF">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1035" w:type="dxa"/>
                  <w:vMerge w:val="restart"/>
                  <w:noWrap w:val="0"/>
                  <w:vAlign w:val="center"/>
                </w:tcPr>
                <w:p w14:paraId="6B54F924">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非甲烷总烃（有组织）</w:t>
                  </w:r>
                </w:p>
              </w:tc>
              <w:tc>
                <w:tcPr>
                  <w:tcW w:w="2487" w:type="dxa"/>
                  <w:vMerge w:val="restart"/>
                  <w:noWrap w:val="0"/>
                  <w:vAlign w:val="center"/>
                </w:tcPr>
                <w:p w14:paraId="13F81422">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olor w:val="000000" w:themeColor="text1"/>
                      <w:sz w:val="21"/>
                      <w:szCs w:val="21"/>
                      <w:highlight w:val="none"/>
                      <w:lang w:val="en-US" w:eastAsia="zh-CN"/>
                      <w14:textFill>
                        <w14:solidFill>
                          <w14:schemeClr w14:val="tx1"/>
                        </w14:solidFill>
                      </w14:textFill>
                    </w:rPr>
                    <w:t>固定污染源废气 总烃、甲烷和非甲烷总烃的测定 气相色谱法HJ 38-2017</w:t>
                  </w:r>
                </w:p>
              </w:tc>
              <w:tc>
                <w:tcPr>
                  <w:tcW w:w="838" w:type="dxa"/>
                  <w:vMerge w:val="restart"/>
                  <w:noWrap w:val="0"/>
                  <w:vAlign w:val="center"/>
                </w:tcPr>
                <w:p w14:paraId="0B501829">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0.07mg/m</w:t>
                  </w:r>
                  <w:r>
                    <w:rPr>
                      <w:rFonts w:hint="eastAsia" w:ascii="Times New Roman" w:hAnsi="Times New Roman" w:eastAsia="宋体"/>
                      <w:color w:val="000000" w:themeColor="text1"/>
                      <w:sz w:val="21"/>
                      <w:szCs w:val="21"/>
                      <w:highlight w:val="none"/>
                      <w:vertAlign w:val="superscript"/>
                      <w:lang w:val="en-US" w:eastAsia="zh-CN"/>
                      <w14:textFill>
                        <w14:solidFill>
                          <w14:schemeClr w14:val="tx1"/>
                        </w14:solidFill>
                      </w14:textFill>
                    </w:rPr>
                    <w:t>3</w:t>
                  </w:r>
                </w:p>
              </w:tc>
              <w:tc>
                <w:tcPr>
                  <w:tcW w:w="2387" w:type="dxa"/>
                  <w:shd w:val="clear" w:color="auto" w:fill="auto"/>
                  <w:noWrap w:val="0"/>
                  <w:vAlign w:val="center"/>
                </w:tcPr>
                <w:p w14:paraId="186EC11D">
                  <w:pPr>
                    <w:tabs>
                      <w:tab w:val="left" w:pos="3360"/>
                    </w:tabs>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 xml:space="preserve">气相色谱仪 </w:t>
                  </w: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GC9790II</w:t>
                  </w:r>
                </w:p>
              </w:tc>
              <w:tc>
                <w:tcPr>
                  <w:tcW w:w="1233" w:type="dxa"/>
                  <w:shd w:val="clear" w:color="auto" w:fill="auto"/>
                  <w:noWrap w:val="0"/>
                  <w:vAlign w:val="center"/>
                </w:tcPr>
                <w:p w14:paraId="60A0D493">
                  <w:pPr>
                    <w:tabs>
                      <w:tab w:val="left" w:pos="3360"/>
                    </w:tabs>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YQ037</w:t>
                  </w:r>
                </w:p>
              </w:tc>
            </w:tr>
            <w:tr w14:paraId="520DEEC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2" w:hRule="atLeast"/>
                <w:jc w:val="center"/>
              </w:trPr>
              <w:tc>
                <w:tcPr>
                  <w:tcW w:w="798" w:type="dxa"/>
                  <w:vMerge w:val="continue"/>
                  <w:noWrap w:val="0"/>
                  <w:vAlign w:val="center"/>
                </w:tcPr>
                <w:p w14:paraId="6BCD95A8">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1035" w:type="dxa"/>
                  <w:vMerge w:val="continue"/>
                  <w:noWrap w:val="0"/>
                  <w:vAlign w:val="center"/>
                </w:tcPr>
                <w:p w14:paraId="6B4CEB05">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2487" w:type="dxa"/>
                  <w:vMerge w:val="continue"/>
                  <w:noWrap w:val="0"/>
                  <w:vAlign w:val="center"/>
                </w:tcPr>
                <w:p w14:paraId="5792D46E">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838" w:type="dxa"/>
                  <w:vMerge w:val="continue"/>
                  <w:noWrap w:val="0"/>
                  <w:vAlign w:val="center"/>
                </w:tcPr>
                <w:p w14:paraId="0892331A">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2387" w:type="dxa"/>
                  <w:shd w:val="clear" w:color="auto" w:fill="auto"/>
                  <w:noWrap w:val="0"/>
                  <w:vAlign w:val="center"/>
                </w:tcPr>
                <w:p w14:paraId="0AAD8304">
                  <w:pPr>
                    <w:tabs>
                      <w:tab w:val="left" w:pos="3360"/>
                    </w:tabs>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 xml:space="preserve">低浓度自动烟尘烟气综合测试仪 </w:t>
                  </w: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ZR-3260D型</w:t>
                  </w:r>
                </w:p>
              </w:tc>
              <w:tc>
                <w:tcPr>
                  <w:tcW w:w="1233" w:type="dxa"/>
                  <w:shd w:val="clear" w:color="auto" w:fill="auto"/>
                  <w:noWrap w:val="0"/>
                  <w:vAlign w:val="center"/>
                </w:tcPr>
                <w:p w14:paraId="1AAA90C7">
                  <w:pPr>
                    <w:tabs>
                      <w:tab w:val="left" w:pos="3360"/>
                    </w:tabs>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YQ111</w:t>
                  </w:r>
                </w:p>
                <w:p w14:paraId="795D4B83">
                  <w:pPr>
                    <w:tabs>
                      <w:tab w:val="left" w:pos="3360"/>
                    </w:tabs>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YQ112</w:t>
                  </w:r>
                </w:p>
              </w:tc>
            </w:tr>
            <w:tr w14:paraId="005F1D4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81" w:hRule="atLeast"/>
                <w:jc w:val="center"/>
              </w:trPr>
              <w:tc>
                <w:tcPr>
                  <w:tcW w:w="798" w:type="dxa"/>
                  <w:vMerge w:val="continue"/>
                  <w:noWrap w:val="0"/>
                  <w:vAlign w:val="center"/>
                </w:tcPr>
                <w:p w14:paraId="1F5543E4">
                  <w:pPr>
                    <w:tabs>
                      <w:tab w:val="left" w:pos="3360"/>
                    </w:tabs>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p>
              </w:tc>
              <w:tc>
                <w:tcPr>
                  <w:tcW w:w="1035" w:type="dxa"/>
                  <w:noWrap w:val="0"/>
                  <w:vAlign w:val="center"/>
                </w:tcPr>
                <w:p w14:paraId="07FA257F">
                  <w:pPr>
                    <w:tabs>
                      <w:tab w:val="left" w:pos="3360"/>
                    </w:tabs>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烟气黑度</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（有组织）</w:t>
                  </w:r>
                </w:p>
              </w:tc>
              <w:tc>
                <w:tcPr>
                  <w:tcW w:w="2487" w:type="dxa"/>
                  <w:noWrap w:val="0"/>
                  <w:vAlign w:val="center"/>
                </w:tcPr>
                <w:p w14:paraId="33E7F368">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olor w:val="000000" w:themeColor="text1"/>
                      <w:sz w:val="21"/>
                      <w:szCs w:val="21"/>
                      <w:highlight w:val="none"/>
                      <w:lang w:val="en-US" w:eastAsia="zh-CN"/>
                      <w14:textFill>
                        <w14:solidFill>
                          <w14:schemeClr w14:val="tx1"/>
                        </w14:solidFill>
                      </w14:textFill>
                    </w:rPr>
                    <w:t>固定污染源排放烟气黑度的测定 林格曼烟气黑度图法 HJ/T 398-2007</w:t>
                  </w:r>
                </w:p>
              </w:tc>
              <w:tc>
                <w:tcPr>
                  <w:tcW w:w="838" w:type="dxa"/>
                  <w:noWrap w:val="0"/>
                  <w:vAlign w:val="center"/>
                </w:tcPr>
                <w:p w14:paraId="0965D66C">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w:t>
                  </w:r>
                </w:p>
              </w:tc>
              <w:tc>
                <w:tcPr>
                  <w:tcW w:w="2387" w:type="dxa"/>
                  <w:noWrap w:val="0"/>
                  <w:vAlign w:val="center"/>
                </w:tcPr>
                <w:p w14:paraId="3C4C3A30">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林格曼烟气黑度图QT203M</w:t>
                  </w:r>
                </w:p>
              </w:tc>
              <w:tc>
                <w:tcPr>
                  <w:tcW w:w="1233" w:type="dxa"/>
                  <w:noWrap w:val="0"/>
                  <w:vAlign w:val="center"/>
                </w:tcPr>
                <w:p w14:paraId="3CCDC4C6">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YQ035</w:t>
                  </w:r>
                </w:p>
              </w:tc>
            </w:tr>
            <w:tr w14:paraId="34E0966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81" w:hRule="atLeast"/>
                <w:jc w:val="center"/>
              </w:trPr>
              <w:tc>
                <w:tcPr>
                  <w:tcW w:w="798" w:type="dxa"/>
                  <w:vMerge w:val="continue"/>
                  <w:noWrap w:val="0"/>
                  <w:vAlign w:val="center"/>
                </w:tcPr>
                <w:p w14:paraId="7B4815D7">
                  <w:pPr>
                    <w:tabs>
                      <w:tab w:val="left" w:pos="3360"/>
                    </w:tabs>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p>
              </w:tc>
              <w:tc>
                <w:tcPr>
                  <w:tcW w:w="1035" w:type="dxa"/>
                  <w:noWrap w:val="0"/>
                  <w:vAlign w:val="center"/>
                </w:tcPr>
                <w:p w14:paraId="0BCFB5DF">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氮氧化物（有组织）</w:t>
                  </w:r>
                </w:p>
              </w:tc>
              <w:tc>
                <w:tcPr>
                  <w:tcW w:w="2487" w:type="dxa"/>
                  <w:noWrap w:val="0"/>
                  <w:vAlign w:val="center"/>
                </w:tcPr>
                <w:p w14:paraId="77A41048">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olor w:val="000000" w:themeColor="text1"/>
                      <w:sz w:val="21"/>
                      <w:szCs w:val="21"/>
                      <w:highlight w:val="none"/>
                      <w:lang w:val="en-US" w:eastAsia="zh-CN"/>
                      <w14:textFill>
                        <w14:solidFill>
                          <w14:schemeClr w14:val="tx1"/>
                        </w14:solidFill>
                      </w14:textFill>
                    </w:rPr>
                    <w:t>固定污染源废气 氮氧化物的测定 定电位电解法HJ693-2014</w:t>
                  </w:r>
                </w:p>
              </w:tc>
              <w:tc>
                <w:tcPr>
                  <w:tcW w:w="838" w:type="dxa"/>
                  <w:noWrap w:val="0"/>
                  <w:vAlign w:val="center"/>
                </w:tcPr>
                <w:p w14:paraId="55B74C96">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3mg/</w:t>
                  </w:r>
                </w:p>
                <w:p w14:paraId="7396BA38">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m</w:t>
                  </w:r>
                  <w:r>
                    <w:rPr>
                      <w:rFonts w:hint="eastAsia" w:ascii="Times New Roman" w:hAnsi="Times New Roman" w:eastAsia="宋体"/>
                      <w:color w:val="000000" w:themeColor="text1"/>
                      <w:sz w:val="21"/>
                      <w:szCs w:val="21"/>
                      <w:highlight w:val="none"/>
                      <w:vertAlign w:val="superscript"/>
                      <w:lang w:val="en-US" w:eastAsia="zh-CN"/>
                      <w14:textFill>
                        <w14:solidFill>
                          <w14:schemeClr w14:val="tx1"/>
                        </w14:solidFill>
                      </w14:textFill>
                    </w:rPr>
                    <w:t>3</w:t>
                  </w:r>
                </w:p>
              </w:tc>
              <w:tc>
                <w:tcPr>
                  <w:tcW w:w="2387" w:type="dxa"/>
                  <w:noWrap w:val="0"/>
                  <w:vAlign w:val="center"/>
                </w:tcPr>
                <w:p w14:paraId="1A96A291">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低浓度自动烟尘烟气综合测试仪ZR-3260D型</w:t>
                  </w:r>
                </w:p>
              </w:tc>
              <w:tc>
                <w:tcPr>
                  <w:tcW w:w="1233" w:type="dxa"/>
                  <w:noWrap w:val="0"/>
                  <w:vAlign w:val="center"/>
                </w:tcPr>
                <w:p w14:paraId="6AEA9D1B">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YQ112</w:t>
                  </w:r>
                </w:p>
              </w:tc>
            </w:tr>
            <w:tr w14:paraId="08D1592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781" w:hRule="atLeast"/>
                <w:jc w:val="center"/>
              </w:trPr>
              <w:tc>
                <w:tcPr>
                  <w:tcW w:w="798" w:type="dxa"/>
                  <w:vMerge w:val="continue"/>
                  <w:noWrap w:val="0"/>
                  <w:vAlign w:val="center"/>
                </w:tcPr>
                <w:p w14:paraId="56292AB3">
                  <w:pPr>
                    <w:tabs>
                      <w:tab w:val="left" w:pos="3360"/>
                    </w:tabs>
                    <w:spacing w:after="0"/>
                    <w:jc w:val="center"/>
                    <w:rPr>
                      <w:color w:val="000000" w:themeColor="text1"/>
                      <w14:textFill>
                        <w14:solidFill>
                          <w14:schemeClr w14:val="tx1"/>
                        </w14:solidFill>
                      </w14:textFill>
                    </w:rPr>
                  </w:pPr>
                </w:p>
              </w:tc>
              <w:tc>
                <w:tcPr>
                  <w:tcW w:w="1035" w:type="dxa"/>
                  <w:noWrap w:val="0"/>
                  <w:vAlign w:val="center"/>
                </w:tcPr>
                <w:p w14:paraId="205E0C98">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二氧化硫（有组织）</w:t>
                  </w:r>
                </w:p>
              </w:tc>
              <w:tc>
                <w:tcPr>
                  <w:tcW w:w="2487" w:type="dxa"/>
                  <w:noWrap w:val="0"/>
                  <w:vAlign w:val="center"/>
                </w:tcPr>
                <w:p w14:paraId="405E5703">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olor w:val="000000" w:themeColor="text1"/>
                      <w:sz w:val="21"/>
                      <w:szCs w:val="21"/>
                      <w:highlight w:val="none"/>
                      <w:lang w:val="en-US" w:eastAsia="zh-CN"/>
                      <w14:textFill>
                        <w14:solidFill>
                          <w14:schemeClr w14:val="tx1"/>
                        </w14:solidFill>
                      </w14:textFill>
                    </w:rPr>
                    <w:t>固定污染源废气 二氧化硫的测定 定电位电解法HJ57-2017</w:t>
                  </w:r>
                </w:p>
              </w:tc>
              <w:tc>
                <w:tcPr>
                  <w:tcW w:w="838" w:type="dxa"/>
                  <w:shd w:val="clear" w:color="auto" w:fill="auto"/>
                  <w:noWrap w:val="0"/>
                  <w:vAlign w:val="center"/>
                </w:tcPr>
                <w:p w14:paraId="26806158">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3mg/</w:t>
                  </w:r>
                </w:p>
                <w:p w14:paraId="6B291C01">
                  <w:pPr>
                    <w:tabs>
                      <w:tab w:val="left" w:pos="3360"/>
                    </w:tabs>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m</w:t>
                  </w:r>
                  <w:r>
                    <w:rPr>
                      <w:rFonts w:hint="eastAsia" w:ascii="Times New Roman" w:hAnsi="Times New Roman" w:eastAsia="宋体"/>
                      <w:color w:val="000000" w:themeColor="text1"/>
                      <w:sz w:val="21"/>
                      <w:szCs w:val="21"/>
                      <w:highlight w:val="none"/>
                      <w:vertAlign w:val="superscript"/>
                      <w:lang w:val="en-US" w:eastAsia="zh-CN"/>
                      <w14:textFill>
                        <w14:solidFill>
                          <w14:schemeClr w14:val="tx1"/>
                        </w14:solidFill>
                      </w14:textFill>
                    </w:rPr>
                    <w:t>3</w:t>
                  </w:r>
                </w:p>
              </w:tc>
              <w:tc>
                <w:tcPr>
                  <w:tcW w:w="2387" w:type="dxa"/>
                  <w:shd w:val="clear" w:color="auto" w:fill="auto"/>
                  <w:noWrap w:val="0"/>
                  <w:vAlign w:val="center"/>
                </w:tcPr>
                <w:p w14:paraId="411D426C">
                  <w:pPr>
                    <w:tabs>
                      <w:tab w:val="left" w:pos="3360"/>
                    </w:tabs>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低浓度自动烟尘烟气综合测试仪ZR-3260D型</w:t>
                  </w:r>
                </w:p>
              </w:tc>
              <w:tc>
                <w:tcPr>
                  <w:tcW w:w="1233" w:type="dxa"/>
                  <w:shd w:val="clear" w:color="auto" w:fill="auto"/>
                  <w:noWrap w:val="0"/>
                  <w:vAlign w:val="center"/>
                </w:tcPr>
                <w:p w14:paraId="78AE4D11">
                  <w:pPr>
                    <w:tabs>
                      <w:tab w:val="left" w:pos="3360"/>
                    </w:tabs>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YQ112</w:t>
                  </w:r>
                </w:p>
              </w:tc>
            </w:tr>
            <w:tr w14:paraId="7B768D4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98" w:type="dxa"/>
                  <w:vMerge w:val="continue"/>
                  <w:noWrap w:val="0"/>
                  <w:vAlign w:val="center"/>
                </w:tcPr>
                <w:p w14:paraId="449E6293">
                  <w:pPr>
                    <w:tabs>
                      <w:tab w:val="left" w:pos="3360"/>
                    </w:tabs>
                    <w:spacing w:after="0"/>
                    <w:jc w:val="center"/>
                    <w:rPr>
                      <w:color w:val="000000" w:themeColor="text1"/>
                      <w14:textFill>
                        <w14:solidFill>
                          <w14:schemeClr w14:val="tx1"/>
                        </w14:solidFill>
                      </w14:textFill>
                    </w:rPr>
                  </w:pPr>
                </w:p>
              </w:tc>
              <w:tc>
                <w:tcPr>
                  <w:tcW w:w="1035" w:type="dxa"/>
                  <w:vMerge w:val="restart"/>
                  <w:noWrap w:val="0"/>
                  <w:vAlign w:val="center"/>
                </w:tcPr>
                <w:p w14:paraId="1DAA3C0E">
                  <w:pPr>
                    <w:tabs>
                      <w:tab w:val="left" w:pos="3360"/>
                    </w:tabs>
                    <w:spacing w:after="0"/>
                    <w:jc w:val="center"/>
                    <w:rPr>
                      <w:color w:val="000000" w:themeColor="text1"/>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非甲烷总烃（无组织）</w:t>
                  </w:r>
                </w:p>
              </w:tc>
              <w:tc>
                <w:tcPr>
                  <w:tcW w:w="2487" w:type="dxa"/>
                  <w:vMerge w:val="restart"/>
                  <w:noWrap w:val="0"/>
                  <w:vAlign w:val="center"/>
                </w:tcPr>
                <w:p w14:paraId="7F328A46">
                  <w:pPr>
                    <w:tabs>
                      <w:tab w:val="left" w:pos="3360"/>
                    </w:tabs>
                    <w:spacing w:after="0"/>
                    <w:jc w:val="center"/>
                    <w:rPr>
                      <w:color w:val="000000" w:themeColor="text1"/>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环境空气 总烃、甲烷和非甲烷总烃的测定 直接进样—气相色谱法 HJ604-2017</w:t>
                  </w:r>
                </w:p>
              </w:tc>
              <w:tc>
                <w:tcPr>
                  <w:tcW w:w="838" w:type="dxa"/>
                  <w:vMerge w:val="restart"/>
                  <w:noWrap w:val="0"/>
                  <w:vAlign w:val="center"/>
                </w:tcPr>
                <w:p w14:paraId="01FC2AC1">
                  <w:pPr>
                    <w:tabs>
                      <w:tab w:val="left" w:pos="3360"/>
                    </w:tabs>
                    <w:spacing w:after="0"/>
                    <w:jc w:val="center"/>
                    <w:rPr>
                      <w:rFonts w:hint="default" w:eastAsia="微软雅黑"/>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0.07</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mg/m</w:t>
                  </w:r>
                  <w:r>
                    <w:rPr>
                      <w:rFonts w:hint="default" w:ascii="Times New Roman" w:hAnsi="Times New Roman" w:eastAsia="宋体" w:cs="Times New Roman"/>
                      <w:color w:val="000000" w:themeColor="text1"/>
                      <w:sz w:val="21"/>
                      <w:szCs w:val="21"/>
                      <w:highlight w:val="none"/>
                      <w:vertAlign w:val="superscript"/>
                      <w:lang w:val="en-US" w:eastAsia="zh-CN"/>
                      <w14:textFill>
                        <w14:solidFill>
                          <w14:schemeClr w14:val="tx1"/>
                        </w14:solidFill>
                      </w14:textFill>
                    </w:rPr>
                    <w:t>3</w:t>
                  </w:r>
                </w:p>
              </w:tc>
              <w:tc>
                <w:tcPr>
                  <w:tcW w:w="2387" w:type="dxa"/>
                  <w:noWrap w:val="0"/>
                  <w:vAlign w:val="center"/>
                </w:tcPr>
                <w:p w14:paraId="277A20D5">
                  <w:pPr>
                    <w:tabs>
                      <w:tab w:val="left" w:pos="3360"/>
                    </w:tabs>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气相色谱仪 GC9790</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Ⅱ</w:t>
                  </w:r>
                </w:p>
              </w:tc>
              <w:tc>
                <w:tcPr>
                  <w:tcW w:w="1233" w:type="dxa"/>
                  <w:noWrap w:val="0"/>
                  <w:vAlign w:val="center"/>
                </w:tcPr>
                <w:p w14:paraId="13031996">
                  <w:pPr>
                    <w:tabs>
                      <w:tab w:val="left" w:pos="3360"/>
                    </w:tabs>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YQ037</w:t>
                  </w:r>
                </w:p>
              </w:tc>
            </w:tr>
            <w:tr w14:paraId="735AF4D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798" w:type="dxa"/>
                  <w:vMerge w:val="continue"/>
                  <w:noWrap w:val="0"/>
                  <w:vAlign w:val="center"/>
                </w:tcPr>
                <w:p w14:paraId="1AF1A590">
                  <w:pPr>
                    <w:tabs>
                      <w:tab w:val="left" w:pos="3360"/>
                    </w:tabs>
                    <w:spacing w:after="0"/>
                    <w:jc w:val="center"/>
                    <w:rPr>
                      <w:color w:val="000000" w:themeColor="text1"/>
                      <w14:textFill>
                        <w14:solidFill>
                          <w14:schemeClr w14:val="tx1"/>
                        </w14:solidFill>
                      </w14:textFill>
                    </w:rPr>
                  </w:pPr>
                </w:p>
              </w:tc>
              <w:tc>
                <w:tcPr>
                  <w:tcW w:w="1035" w:type="dxa"/>
                  <w:vMerge w:val="continue"/>
                  <w:noWrap w:val="0"/>
                  <w:vAlign w:val="center"/>
                </w:tcPr>
                <w:p w14:paraId="0C40219E">
                  <w:pPr>
                    <w:tabs>
                      <w:tab w:val="left" w:pos="3360"/>
                    </w:tabs>
                    <w:spacing w:after="0"/>
                    <w:jc w:val="center"/>
                    <w:rPr>
                      <w:color w:val="000000" w:themeColor="text1"/>
                      <w14:textFill>
                        <w14:solidFill>
                          <w14:schemeClr w14:val="tx1"/>
                        </w14:solidFill>
                      </w14:textFill>
                    </w:rPr>
                  </w:pPr>
                </w:p>
              </w:tc>
              <w:tc>
                <w:tcPr>
                  <w:tcW w:w="2487" w:type="dxa"/>
                  <w:vMerge w:val="continue"/>
                  <w:noWrap w:val="0"/>
                  <w:vAlign w:val="center"/>
                </w:tcPr>
                <w:p w14:paraId="60FD4D77">
                  <w:pPr>
                    <w:tabs>
                      <w:tab w:val="left" w:pos="3360"/>
                    </w:tabs>
                    <w:spacing w:after="0"/>
                    <w:jc w:val="center"/>
                    <w:rPr>
                      <w:color w:val="000000" w:themeColor="text1"/>
                      <w14:textFill>
                        <w14:solidFill>
                          <w14:schemeClr w14:val="tx1"/>
                        </w14:solidFill>
                      </w14:textFill>
                    </w:rPr>
                  </w:pPr>
                </w:p>
              </w:tc>
              <w:tc>
                <w:tcPr>
                  <w:tcW w:w="838" w:type="dxa"/>
                  <w:vMerge w:val="continue"/>
                  <w:noWrap w:val="0"/>
                  <w:vAlign w:val="center"/>
                </w:tcPr>
                <w:p w14:paraId="11311915">
                  <w:pPr>
                    <w:tabs>
                      <w:tab w:val="left" w:pos="3360"/>
                    </w:tabs>
                    <w:spacing w:after="0"/>
                    <w:jc w:val="center"/>
                    <w:rPr>
                      <w:color w:val="000000" w:themeColor="text1"/>
                      <w14:textFill>
                        <w14:solidFill>
                          <w14:schemeClr w14:val="tx1"/>
                        </w14:solidFill>
                      </w14:textFill>
                    </w:rPr>
                  </w:pPr>
                </w:p>
              </w:tc>
              <w:tc>
                <w:tcPr>
                  <w:tcW w:w="2387" w:type="dxa"/>
                  <w:noWrap w:val="0"/>
                  <w:vAlign w:val="center"/>
                </w:tcPr>
                <w:p w14:paraId="756D599C">
                  <w:pPr>
                    <w:tabs>
                      <w:tab w:val="left" w:pos="3360"/>
                    </w:tabs>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真空箱气袋采样器FY-ZK-5-型</w:t>
                  </w:r>
                </w:p>
              </w:tc>
              <w:tc>
                <w:tcPr>
                  <w:tcW w:w="1233" w:type="dxa"/>
                  <w:noWrap w:val="0"/>
                  <w:vAlign w:val="center"/>
                </w:tcPr>
                <w:p w14:paraId="223F7501">
                  <w:pPr>
                    <w:tabs>
                      <w:tab w:val="left" w:pos="3360"/>
                    </w:tabs>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YQ158</w:t>
                  </w:r>
                </w:p>
                <w:p w14:paraId="19B1CEB3">
                  <w:pPr>
                    <w:tabs>
                      <w:tab w:val="left" w:pos="3360"/>
                    </w:tabs>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YQ159</w:t>
                  </w:r>
                </w:p>
                <w:p w14:paraId="013BA792">
                  <w:pPr>
                    <w:tabs>
                      <w:tab w:val="left" w:pos="3360"/>
                    </w:tabs>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YQ160</w:t>
                  </w:r>
                </w:p>
                <w:p w14:paraId="0B038D83">
                  <w:pPr>
                    <w:tabs>
                      <w:tab w:val="left" w:pos="3360"/>
                    </w:tabs>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YQ161</w:t>
                  </w:r>
                </w:p>
              </w:tc>
            </w:tr>
            <w:tr w14:paraId="54AD42F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73" w:hRule="atLeast"/>
                <w:jc w:val="center"/>
              </w:trPr>
              <w:tc>
                <w:tcPr>
                  <w:tcW w:w="798" w:type="dxa"/>
                  <w:vMerge w:val="continue"/>
                  <w:noWrap w:val="0"/>
                  <w:vAlign w:val="center"/>
                </w:tcPr>
                <w:p w14:paraId="4B5723BE">
                  <w:pPr>
                    <w:tabs>
                      <w:tab w:val="left" w:pos="3360"/>
                    </w:tabs>
                    <w:spacing w:after="0"/>
                    <w:jc w:val="center"/>
                    <w:rPr>
                      <w:color w:val="000000" w:themeColor="text1"/>
                      <w14:textFill>
                        <w14:solidFill>
                          <w14:schemeClr w14:val="tx1"/>
                        </w14:solidFill>
                      </w14:textFill>
                    </w:rPr>
                  </w:pPr>
                </w:p>
              </w:tc>
              <w:tc>
                <w:tcPr>
                  <w:tcW w:w="1035" w:type="dxa"/>
                  <w:vMerge w:val="restart"/>
                  <w:noWrap w:val="0"/>
                  <w:vAlign w:val="center"/>
                </w:tcPr>
                <w:p w14:paraId="763D1607">
                  <w:pPr>
                    <w:tabs>
                      <w:tab w:val="left" w:pos="3360"/>
                    </w:tabs>
                    <w:spacing w:after="0"/>
                    <w:jc w:val="center"/>
                    <w:rPr>
                      <w:color w:val="000000" w:themeColor="text1"/>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低浓度颗粒物</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（无组织）</w:t>
                  </w:r>
                </w:p>
              </w:tc>
              <w:tc>
                <w:tcPr>
                  <w:tcW w:w="2487" w:type="dxa"/>
                  <w:vMerge w:val="restart"/>
                  <w:noWrap w:val="0"/>
                  <w:vAlign w:val="center"/>
                </w:tcPr>
                <w:p w14:paraId="67ED8F78">
                  <w:pPr>
                    <w:tabs>
                      <w:tab w:val="left" w:pos="3360"/>
                    </w:tabs>
                    <w:spacing w:after="0"/>
                    <w:jc w:val="center"/>
                    <w:rPr>
                      <w:color w:val="000000" w:themeColor="text1"/>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环境空气 总悬浮颗粒物的测定 重量法 HJ 1263-2022</w:t>
                  </w:r>
                </w:p>
              </w:tc>
              <w:tc>
                <w:tcPr>
                  <w:tcW w:w="838" w:type="dxa"/>
                  <w:vMerge w:val="restart"/>
                  <w:noWrap w:val="0"/>
                  <w:vAlign w:val="center"/>
                </w:tcPr>
                <w:p w14:paraId="7E485817">
                  <w:pPr>
                    <w:tabs>
                      <w:tab w:val="left" w:pos="3360"/>
                    </w:tabs>
                    <w:spacing w:after="0"/>
                    <w:jc w:val="center"/>
                    <w:rPr>
                      <w:color w:val="000000" w:themeColor="text1"/>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0.168（以1h计）</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mg/m</w:t>
                  </w:r>
                  <w:r>
                    <w:rPr>
                      <w:rFonts w:hint="default" w:ascii="Times New Roman" w:hAnsi="Times New Roman" w:eastAsia="宋体" w:cs="Times New Roman"/>
                      <w:color w:val="000000" w:themeColor="text1"/>
                      <w:sz w:val="21"/>
                      <w:szCs w:val="21"/>
                      <w:highlight w:val="none"/>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 xml:space="preserve"> </w:t>
                  </w:r>
                </w:p>
              </w:tc>
              <w:tc>
                <w:tcPr>
                  <w:tcW w:w="2387" w:type="dxa"/>
                  <w:noWrap w:val="0"/>
                  <w:vAlign w:val="center"/>
                </w:tcPr>
                <w:p w14:paraId="0592E68C">
                  <w:pPr>
                    <w:tabs>
                      <w:tab w:val="left" w:pos="3360"/>
                    </w:tabs>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十万分之一天平PWN85ZH</w:t>
                  </w:r>
                </w:p>
              </w:tc>
              <w:tc>
                <w:tcPr>
                  <w:tcW w:w="1233" w:type="dxa"/>
                  <w:noWrap w:val="0"/>
                  <w:vAlign w:val="center"/>
                </w:tcPr>
                <w:p w14:paraId="0C3951C9">
                  <w:pPr>
                    <w:tabs>
                      <w:tab w:val="left" w:pos="3360"/>
                    </w:tabs>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YQ031</w:t>
                  </w:r>
                </w:p>
              </w:tc>
            </w:tr>
            <w:tr w14:paraId="1B9EBC5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15" w:hRule="atLeast"/>
                <w:jc w:val="center"/>
              </w:trPr>
              <w:tc>
                <w:tcPr>
                  <w:tcW w:w="798" w:type="dxa"/>
                  <w:vMerge w:val="continue"/>
                  <w:noWrap w:val="0"/>
                  <w:vAlign w:val="center"/>
                </w:tcPr>
                <w:p w14:paraId="51BB0323">
                  <w:pPr>
                    <w:tabs>
                      <w:tab w:val="left" w:pos="3360"/>
                    </w:tabs>
                    <w:spacing w:after="0"/>
                    <w:jc w:val="center"/>
                    <w:rPr>
                      <w:color w:val="000000" w:themeColor="text1"/>
                      <w14:textFill>
                        <w14:solidFill>
                          <w14:schemeClr w14:val="tx1"/>
                        </w14:solidFill>
                      </w14:textFill>
                    </w:rPr>
                  </w:pPr>
                </w:p>
              </w:tc>
              <w:tc>
                <w:tcPr>
                  <w:tcW w:w="1035" w:type="dxa"/>
                  <w:vMerge w:val="continue"/>
                  <w:noWrap w:val="0"/>
                  <w:vAlign w:val="center"/>
                </w:tcPr>
                <w:p w14:paraId="4CA6713F">
                  <w:pPr>
                    <w:tabs>
                      <w:tab w:val="left" w:pos="3360"/>
                    </w:tabs>
                    <w:spacing w:after="0"/>
                    <w:jc w:val="center"/>
                    <w:rPr>
                      <w:color w:val="000000" w:themeColor="text1"/>
                      <w14:textFill>
                        <w14:solidFill>
                          <w14:schemeClr w14:val="tx1"/>
                        </w14:solidFill>
                      </w14:textFill>
                    </w:rPr>
                  </w:pPr>
                </w:p>
              </w:tc>
              <w:tc>
                <w:tcPr>
                  <w:tcW w:w="2487" w:type="dxa"/>
                  <w:vMerge w:val="continue"/>
                  <w:noWrap w:val="0"/>
                  <w:vAlign w:val="center"/>
                </w:tcPr>
                <w:p w14:paraId="362098D1">
                  <w:pPr>
                    <w:tabs>
                      <w:tab w:val="left" w:pos="3360"/>
                    </w:tabs>
                    <w:spacing w:after="0"/>
                    <w:jc w:val="center"/>
                    <w:rPr>
                      <w:color w:val="000000" w:themeColor="text1"/>
                      <w14:textFill>
                        <w14:solidFill>
                          <w14:schemeClr w14:val="tx1"/>
                        </w14:solidFill>
                      </w14:textFill>
                    </w:rPr>
                  </w:pPr>
                </w:p>
              </w:tc>
              <w:tc>
                <w:tcPr>
                  <w:tcW w:w="838" w:type="dxa"/>
                  <w:vMerge w:val="continue"/>
                  <w:noWrap w:val="0"/>
                  <w:vAlign w:val="center"/>
                </w:tcPr>
                <w:p w14:paraId="1924483D">
                  <w:pPr>
                    <w:tabs>
                      <w:tab w:val="left" w:pos="3360"/>
                    </w:tabs>
                    <w:spacing w:after="0"/>
                    <w:jc w:val="center"/>
                    <w:rPr>
                      <w:color w:val="000000" w:themeColor="text1"/>
                      <w14:textFill>
                        <w14:solidFill>
                          <w14:schemeClr w14:val="tx1"/>
                        </w14:solidFill>
                      </w14:textFill>
                    </w:rPr>
                  </w:pPr>
                </w:p>
              </w:tc>
              <w:tc>
                <w:tcPr>
                  <w:tcW w:w="2387" w:type="dxa"/>
                  <w:noWrap w:val="0"/>
                  <w:vAlign w:val="center"/>
                </w:tcPr>
                <w:p w14:paraId="099D3C34">
                  <w:pPr>
                    <w:tabs>
                      <w:tab w:val="left" w:pos="3360"/>
                    </w:tabs>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环境空气颗粒物综合采样器ZR-3922型</w:t>
                  </w:r>
                </w:p>
              </w:tc>
              <w:tc>
                <w:tcPr>
                  <w:tcW w:w="1233" w:type="dxa"/>
                  <w:noWrap w:val="0"/>
                  <w:vAlign w:val="center"/>
                </w:tcPr>
                <w:p w14:paraId="4841969E">
                  <w:pPr>
                    <w:tabs>
                      <w:tab w:val="left" w:pos="3360"/>
                    </w:tabs>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YQ114</w:t>
                  </w:r>
                </w:p>
                <w:p w14:paraId="0463C1A6">
                  <w:pPr>
                    <w:tabs>
                      <w:tab w:val="left" w:pos="3360"/>
                    </w:tabs>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YQ115</w:t>
                  </w:r>
                </w:p>
                <w:p w14:paraId="37CBECD2">
                  <w:pPr>
                    <w:tabs>
                      <w:tab w:val="left" w:pos="3360"/>
                    </w:tabs>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YQ116</w:t>
                  </w:r>
                </w:p>
                <w:p w14:paraId="551DFB79">
                  <w:pPr>
                    <w:tabs>
                      <w:tab w:val="left" w:pos="3360"/>
                    </w:tabs>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YQ117</w:t>
                  </w:r>
                </w:p>
              </w:tc>
            </w:tr>
            <w:tr w14:paraId="6956BE0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798" w:type="dxa"/>
                  <w:vMerge w:val="restart"/>
                  <w:noWrap w:val="0"/>
                  <w:vAlign w:val="center"/>
                </w:tcPr>
                <w:p w14:paraId="1BFC1200">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噪声</w:t>
                  </w:r>
                </w:p>
              </w:tc>
              <w:tc>
                <w:tcPr>
                  <w:tcW w:w="1035" w:type="dxa"/>
                  <w:vMerge w:val="restart"/>
                  <w:noWrap w:val="0"/>
                  <w:vAlign w:val="center"/>
                </w:tcPr>
                <w:p w14:paraId="4E106F94">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噪声</w:t>
                  </w:r>
                </w:p>
              </w:tc>
              <w:tc>
                <w:tcPr>
                  <w:tcW w:w="2487" w:type="dxa"/>
                  <w:vMerge w:val="restart"/>
                  <w:noWrap w:val="0"/>
                  <w:vAlign w:val="center"/>
                </w:tcPr>
                <w:p w14:paraId="66AB815C">
                  <w:pPr>
                    <w:tabs>
                      <w:tab w:val="left" w:pos="3360"/>
                    </w:tabs>
                    <w:spacing w:after="0"/>
                    <w:jc w:val="center"/>
                    <w:rPr>
                      <w:color w:val="000000" w:themeColor="text1"/>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工业企业厂界环境噪声排放标准G</w:t>
                  </w:r>
                  <w:r>
                    <w:rPr>
                      <w:rFonts w:hint="eastAsia" w:ascii="Times New Roman" w:hAnsi="Times New Roman" w:eastAsia="宋体"/>
                      <w:color w:val="000000" w:themeColor="text1"/>
                      <w:sz w:val="21"/>
                      <w:szCs w:val="21"/>
                      <w:highlight w:val="none"/>
                      <w14:textFill>
                        <w14:solidFill>
                          <w14:schemeClr w14:val="tx1"/>
                        </w14:solidFill>
                      </w14:textFill>
                    </w:rPr>
                    <w:t xml:space="preserve">B </w:t>
                  </w:r>
                  <w:r>
                    <w:rPr>
                      <w:rFonts w:ascii="Times New Roman" w:hAnsi="Times New Roman" w:eastAsia="宋体"/>
                      <w:color w:val="000000" w:themeColor="text1"/>
                      <w:sz w:val="21"/>
                      <w:szCs w:val="21"/>
                      <w:highlight w:val="none"/>
                      <w14:textFill>
                        <w14:solidFill>
                          <w14:schemeClr w14:val="tx1"/>
                        </w14:solidFill>
                      </w14:textFill>
                    </w:rPr>
                    <w:t>12348-2008</w:t>
                  </w:r>
                </w:p>
              </w:tc>
              <w:tc>
                <w:tcPr>
                  <w:tcW w:w="838" w:type="dxa"/>
                  <w:vMerge w:val="restart"/>
                  <w:noWrap w:val="0"/>
                  <w:vAlign w:val="center"/>
                </w:tcPr>
                <w:p w14:paraId="1D802FF6">
                  <w:pPr>
                    <w:tabs>
                      <w:tab w:val="left" w:pos="3360"/>
                    </w:tabs>
                    <w:spacing w:after="0"/>
                    <w:jc w:val="center"/>
                    <w:rPr>
                      <w:rFonts w:hint="eastAsia" w:eastAsia="微软雅黑"/>
                      <w:color w:val="000000" w:themeColor="text1"/>
                      <w:lang w:val="en-US" w:eastAsia="zh-CN"/>
                      <w14:textFill>
                        <w14:solidFill>
                          <w14:schemeClr w14:val="tx1"/>
                        </w14:solidFill>
                      </w14:textFill>
                    </w:rPr>
                  </w:pPr>
                  <w:sdt>
                    <w:sdtPr>
                      <w:rPr>
                        <w:color w:val="000000" w:themeColor="text1"/>
                        <w14:textFill>
                          <w14:solidFill>
                            <w14:schemeClr w14:val="tx1"/>
                          </w14:solidFill>
                        </w14:textFill>
                      </w:rPr>
                      <w:alias w:val="标点符号检查"/>
                      <w:tag w:val="auto"/>
                      <w:id w:val="2020621"/>
                    </w:sdtPr>
                    <w:sdtEndPr>
                      <w:rPr>
                        <w:color w:val="000000" w:themeColor="text1"/>
                        <w14:textFill>
                          <w14:solidFill>
                            <w14:schemeClr w14:val="tx1"/>
                          </w14:solidFill>
                        </w14:textFill>
                      </w:rPr>
                    </w:sdtEndPr>
                    <w:sdtContent>
                      <w:bookmarkStart w:id="35" w:name="bkReivew2020621"/>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w:t>
                      </w:r>
                      <w:bookmarkEnd w:id="35"/>
                    </w:sdtContent>
                  </w:sdt>
                </w:p>
              </w:tc>
              <w:tc>
                <w:tcPr>
                  <w:tcW w:w="2387" w:type="dxa"/>
                  <w:noWrap w:val="0"/>
                  <w:vAlign w:val="center"/>
                </w:tcPr>
                <w:p w14:paraId="69B18D2B">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多</w:t>
                  </w:r>
                  <w:sdt>
                    <w:sdtPr>
                      <w:rPr>
                        <w:color w:val="000000" w:themeColor="text1"/>
                        <w14:textFill>
                          <w14:solidFill>
                            <w14:schemeClr w14:val="tx1"/>
                          </w14:solidFill>
                        </w14:textFill>
                      </w:rPr>
                      <w:alias w:val="易错词检查"/>
                      <w:tag w:val="auto"/>
                      <w:id w:val="2170326"/>
                    </w:sdtPr>
                    <w:sdtEndPr>
                      <w:rPr>
                        <w:color w:val="000000" w:themeColor="text1"/>
                        <w14:textFill>
                          <w14:solidFill>
                            <w14:schemeClr w14:val="tx1"/>
                          </w14:solidFill>
                        </w14:textFill>
                      </w:rPr>
                    </w:sdtEndPr>
                    <w:sdtContent>
                      <w:bookmarkStart w:id="36" w:name="bkReivew2170326"/>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功能声级</w:t>
                      </w:r>
                      <w:bookmarkEnd w:id="36"/>
                    </w:sdtContent>
                  </w:sdt>
                  <w:r>
                    <w:rPr>
                      <w:rFonts w:hint="eastAsia" w:ascii="Times New Roman" w:hAnsi="Times New Roman" w:eastAsia="宋体"/>
                      <w:color w:val="000000" w:themeColor="text1"/>
                      <w:sz w:val="21"/>
                      <w:szCs w:val="21"/>
                      <w:highlight w:val="none"/>
                      <w:lang w:val="en-US" w:eastAsia="zh-CN"/>
                      <w14:textFill>
                        <w14:solidFill>
                          <w14:schemeClr w14:val="tx1"/>
                        </w14:solidFill>
                      </w14:textFill>
                    </w:rPr>
                    <w:t>计</w:t>
                  </w:r>
                </w:p>
                <w:p w14:paraId="094A06D1">
                  <w:pPr>
                    <w:tabs>
                      <w:tab w:val="left" w:pos="3360"/>
                    </w:tabs>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default" w:ascii="Times New Roman" w:hAnsi="Times New Roman" w:eastAsia="宋体"/>
                      <w:color w:val="000000" w:themeColor="text1"/>
                      <w:sz w:val="21"/>
                      <w:szCs w:val="21"/>
                      <w:highlight w:val="none"/>
                      <w:lang w:val="en-US" w:eastAsia="zh-CN"/>
                      <w14:textFill>
                        <w14:solidFill>
                          <w14:schemeClr w14:val="tx1"/>
                        </w14:solidFill>
                      </w14:textFill>
                    </w:rPr>
                    <w:t xml:space="preserve">AWA5688 </w:t>
                  </w:r>
                </w:p>
              </w:tc>
              <w:tc>
                <w:tcPr>
                  <w:tcW w:w="1233" w:type="dxa"/>
                  <w:noWrap w:val="0"/>
                  <w:vAlign w:val="center"/>
                </w:tcPr>
                <w:p w14:paraId="423DB5D0">
                  <w:pPr>
                    <w:tabs>
                      <w:tab w:val="left" w:pos="3360"/>
                    </w:tabs>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YQ149</w:t>
                  </w:r>
                </w:p>
              </w:tc>
            </w:tr>
            <w:tr w14:paraId="0D97962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81" w:hRule="atLeast"/>
                <w:jc w:val="center"/>
              </w:trPr>
              <w:tc>
                <w:tcPr>
                  <w:tcW w:w="798" w:type="dxa"/>
                  <w:vMerge w:val="continue"/>
                  <w:noWrap w:val="0"/>
                  <w:vAlign w:val="center"/>
                </w:tcPr>
                <w:p w14:paraId="10BC7E2A">
                  <w:pPr>
                    <w:tabs>
                      <w:tab w:val="left" w:pos="3360"/>
                    </w:tabs>
                    <w:spacing w:after="0"/>
                    <w:jc w:val="center"/>
                    <w:rPr>
                      <w:color w:val="000000" w:themeColor="text1"/>
                      <w14:textFill>
                        <w14:solidFill>
                          <w14:schemeClr w14:val="tx1"/>
                        </w14:solidFill>
                      </w14:textFill>
                    </w:rPr>
                  </w:pPr>
                </w:p>
              </w:tc>
              <w:tc>
                <w:tcPr>
                  <w:tcW w:w="1035" w:type="dxa"/>
                  <w:vMerge w:val="continue"/>
                  <w:noWrap w:val="0"/>
                  <w:vAlign w:val="center"/>
                </w:tcPr>
                <w:p w14:paraId="64B7D526">
                  <w:pPr>
                    <w:tabs>
                      <w:tab w:val="left" w:pos="3360"/>
                    </w:tabs>
                    <w:spacing w:after="0"/>
                    <w:jc w:val="center"/>
                    <w:rPr>
                      <w:color w:val="000000" w:themeColor="text1"/>
                      <w14:textFill>
                        <w14:solidFill>
                          <w14:schemeClr w14:val="tx1"/>
                        </w14:solidFill>
                      </w14:textFill>
                    </w:rPr>
                  </w:pPr>
                </w:p>
              </w:tc>
              <w:tc>
                <w:tcPr>
                  <w:tcW w:w="2487" w:type="dxa"/>
                  <w:vMerge w:val="continue"/>
                  <w:noWrap w:val="0"/>
                  <w:vAlign w:val="center"/>
                </w:tcPr>
                <w:p w14:paraId="3C2F1EF3">
                  <w:pPr>
                    <w:tabs>
                      <w:tab w:val="left" w:pos="3360"/>
                    </w:tabs>
                    <w:spacing w:after="0"/>
                    <w:jc w:val="center"/>
                    <w:rPr>
                      <w:color w:val="000000" w:themeColor="text1"/>
                      <w14:textFill>
                        <w14:solidFill>
                          <w14:schemeClr w14:val="tx1"/>
                        </w14:solidFill>
                      </w14:textFill>
                    </w:rPr>
                  </w:pPr>
                </w:p>
              </w:tc>
              <w:tc>
                <w:tcPr>
                  <w:tcW w:w="838" w:type="dxa"/>
                  <w:vMerge w:val="continue"/>
                  <w:noWrap w:val="0"/>
                  <w:vAlign w:val="center"/>
                </w:tcPr>
                <w:p w14:paraId="699600FA">
                  <w:pPr>
                    <w:tabs>
                      <w:tab w:val="left" w:pos="3360"/>
                    </w:tabs>
                    <w:spacing w:after="0"/>
                    <w:jc w:val="center"/>
                    <w:rPr>
                      <w:color w:val="000000" w:themeColor="text1"/>
                      <w14:textFill>
                        <w14:solidFill>
                          <w14:schemeClr w14:val="tx1"/>
                        </w14:solidFill>
                      </w14:textFill>
                    </w:rPr>
                  </w:pPr>
                </w:p>
              </w:tc>
              <w:tc>
                <w:tcPr>
                  <w:tcW w:w="2387" w:type="dxa"/>
                  <w:noWrap w:val="0"/>
                  <w:vAlign w:val="center"/>
                </w:tcPr>
                <w:p w14:paraId="4FFA44E8">
                  <w:pPr>
                    <w:pStyle w:val="2"/>
                    <w:keepNext w:val="0"/>
                    <w:keepLines w:val="0"/>
                    <w:pageBreakBefore w:val="0"/>
                    <w:widowControl/>
                    <w:kinsoku/>
                    <w:wordWrap/>
                    <w:overflowPunct/>
                    <w:topLinePunct w:val="0"/>
                    <w:autoSpaceDE w:val="0"/>
                    <w:autoSpaceDN w:val="0"/>
                    <w:bidi w:val="0"/>
                    <w:adjustRightInd w:val="0"/>
                    <w:snapToGrid w:val="0"/>
                    <w:spacing w:after="0"/>
                    <w:ind w:left="113"/>
                    <w:jc w:val="center"/>
                    <w:textAlignment w:val="auto"/>
                    <w:rPr>
                      <w:rFonts w:hint="eastAsia" w:ascii="Times New Roman" w:eastAsia="宋体"/>
                      <w:color w:val="000000" w:themeColor="text1"/>
                      <w:sz w:val="21"/>
                      <w:szCs w:val="21"/>
                      <w:highlight w:val="none"/>
                      <w:lang w:val="en-US" w:eastAsia="zh-CN"/>
                      <w14:textFill>
                        <w14:solidFill>
                          <w14:schemeClr w14:val="tx1"/>
                        </w14:solidFill>
                      </w14:textFill>
                    </w:rPr>
                  </w:pPr>
                  <w:r>
                    <w:rPr>
                      <w:rFonts w:hint="eastAsia" w:ascii="Times New Roman" w:eastAsia="宋体"/>
                      <w:color w:val="000000" w:themeColor="text1"/>
                      <w:sz w:val="21"/>
                      <w:szCs w:val="21"/>
                      <w:highlight w:val="none"/>
                      <w:lang w:val="en-US" w:eastAsia="zh-CN"/>
                      <w14:textFill>
                        <w14:solidFill>
                          <w14:schemeClr w14:val="tx1"/>
                        </w14:solidFill>
                      </w14:textFill>
                    </w:rPr>
                    <w:t>声校准器</w:t>
                  </w:r>
                </w:p>
                <w:p w14:paraId="52DBE666">
                  <w:pPr>
                    <w:pStyle w:val="2"/>
                    <w:keepNext w:val="0"/>
                    <w:keepLines w:val="0"/>
                    <w:pageBreakBefore w:val="0"/>
                    <w:widowControl/>
                    <w:kinsoku/>
                    <w:wordWrap/>
                    <w:overflowPunct/>
                    <w:topLinePunct w:val="0"/>
                    <w:autoSpaceDE w:val="0"/>
                    <w:autoSpaceDN w:val="0"/>
                    <w:bidi w:val="0"/>
                    <w:adjustRightInd w:val="0"/>
                    <w:snapToGrid w:val="0"/>
                    <w:spacing w:after="0"/>
                    <w:ind w:left="113"/>
                    <w:jc w:val="center"/>
                    <w:textAlignment w:val="auto"/>
                    <w:rPr>
                      <w:rFonts w:hint="default"/>
                      <w:color w:val="000000" w:themeColor="text1"/>
                      <w:lang w:val="en-US" w:eastAsia="zh-CN"/>
                      <w14:textFill>
                        <w14:solidFill>
                          <w14:schemeClr w14:val="tx1"/>
                        </w14:solidFill>
                      </w14:textFill>
                    </w:rPr>
                  </w:pPr>
                  <w:r>
                    <w:rPr>
                      <w:rFonts w:hint="default" w:ascii="Times New Roman" w:hAnsi="Times New Roman" w:eastAsia="宋体"/>
                      <w:color w:val="000000" w:themeColor="text1"/>
                      <w:sz w:val="21"/>
                      <w:szCs w:val="21"/>
                      <w:highlight w:val="none"/>
                      <w:lang w:val="en-US" w:eastAsia="zh-CN"/>
                      <w14:textFill>
                        <w14:solidFill>
                          <w14:schemeClr w14:val="tx1"/>
                        </w14:solidFill>
                      </w14:textFill>
                    </w:rPr>
                    <w:t>AWA</w:t>
                  </w:r>
                  <w:r>
                    <w:rPr>
                      <w:rFonts w:hint="eastAsia" w:ascii="Times New Roman" w:eastAsia="宋体"/>
                      <w:color w:val="000000" w:themeColor="text1"/>
                      <w:sz w:val="21"/>
                      <w:szCs w:val="21"/>
                      <w:highlight w:val="none"/>
                      <w:lang w:val="en-US" w:eastAsia="zh-CN"/>
                      <w14:textFill>
                        <w14:solidFill>
                          <w14:schemeClr w14:val="tx1"/>
                        </w14:solidFill>
                      </w14:textFill>
                    </w:rPr>
                    <w:t>6021A</w:t>
                  </w:r>
                </w:p>
              </w:tc>
              <w:tc>
                <w:tcPr>
                  <w:tcW w:w="1233" w:type="dxa"/>
                  <w:noWrap w:val="0"/>
                  <w:vAlign w:val="center"/>
                </w:tcPr>
                <w:p w14:paraId="5A64DE9F">
                  <w:pPr>
                    <w:tabs>
                      <w:tab w:val="left" w:pos="3360"/>
                    </w:tabs>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YQ150</w:t>
                  </w:r>
                </w:p>
              </w:tc>
            </w:tr>
            <w:tr w14:paraId="65F06FD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81" w:hRule="atLeast"/>
                <w:jc w:val="center"/>
              </w:trPr>
              <w:tc>
                <w:tcPr>
                  <w:tcW w:w="798" w:type="dxa"/>
                  <w:vMerge w:val="restart"/>
                  <w:noWrap w:val="0"/>
                  <w:vAlign w:val="center"/>
                </w:tcPr>
                <w:p w14:paraId="43A5232A">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水和废水</w:t>
                  </w:r>
                </w:p>
              </w:tc>
              <w:tc>
                <w:tcPr>
                  <w:tcW w:w="1035" w:type="dxa"/>
                  <w:noWrap w:val="0"/>
                  <w:vAlign w:val="center"/>
                </w:tcPr>
                <w:p w14:paraId="6C74D87F">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pH值</w:t>
                  </w:r>
                </w:p>
              </w:tc>
              <w:tc>
                <w:tcPr>
                  <w:tcW w:w="2487" w:type="dxa"/>
                  <w:noWrap w:val="0"/>
                  <w:vAlign w:val="center"/>
                </w:tcPr>
                <w:p w14:paraId="4EA006DC">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水质 pH 值的测定 电极法  HJ 1147-2020</w:t>
                  </w:r>
                </w:p>
              </w:tc>
              <w:tc>
                <w:tcPr>
                  <w:tcW w:w="838" w:type="dxa"/>
                  <w:noWrap w:val="0"/>
                  <w:vAlign w:val="center"/>
                </w:tcPr>
                <w:p w14:paraId="26D92CDA">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w:t>
                  </w:r>
                </w:p>
              </w:tc>
              <w:tc>
                <w:tcPr>
                  <w:tcW w:w="2387" w:type="dxa"/>
                  <w:noWrap w:val="0"/>
                  <w:vAlign w:val="center"/>
                </w:tcPr>
                <w:p w14:paraId="60A18D37">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olor w:val="000000" w:themeColor="text1"/>
                      <w:sz w:val="21"/>
                      <w:szCs w:val="21"/>
                      <w:highlight w:val="none"/>
                      <w:lang w:val="en-US" w:eastAsia="zh-CN"/>
                      <w14:textFill>
                        <w14:solidFill>
                          <w14:schemeClr w14:val="tx1"/>
                        </w14:solidFill>
                      </w14:textFill>
                    </w:rPr>
                    <w:t>便携式 pH 计</w:t>
                  </w:r>
                </w:p>
                <w:p w14:paraId="2ED70032">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olor w:val="000000" w:themeColor="text1"/>
                      <w:sz w:val="21"/>
                      <w:szCs w:val="21"/>
                      <w:highlight w:val="none"/>
                      <w:lang w:val="en-US" w:eastAsia="zh-CN"/>
                      <w14:textFill>
                        <w14:solidFill>
                          <w14:schemeClr w14:val="tx1"/>
                        </w14:solidFill>
                      </w14:textFill>
                    </w:rPr>
                    <w:t>PHB-5</w:t>
                  </w:r>
                </w:p>
              </w:tc>
              <w:tc>
                <w:tcPr>
                  <w:tcW w:w="1233" w:type="dxa"/>
                  <w:noWrap w:val="0"/>
                  <w:vAlign w:val="center"/>
                </w:tcPr>
                <w:p w14:paraId="4EFEC9ED">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YQ153</w:t>
                  </w:r>
                </w:p>
              </w:tc>
            </w:tr>
            <w:tr w14:paraId="69AA47D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81" w:hRule="atLeast"/>
                <w:jc w:val="center"/>
              </w:trPr>
              <w:tc>
                <w:tcPr>
                  <w:tcW w:w="798" w:type="dxa"/>
                  <w:vMerge w:val="continue"/>
                  <w:noWrap w:val="0"/>
                  <w:vAlign w:val="center"/>
                </w:tcPr>
                <w:p w14:paraId="546FB1A8">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1035" w:type="dxa"/>
                  <w:noWrap w:val="0"/>
                  <w:vAlign w:val="center"/>
                </w:tcPr>
                <w:p w14:paraId="2C6B1281">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悬浮物</w:t>
                  </w:r>
                </w:p>
              </w:tc>
              <w:tc>
                <w:tcPr>
                  <w:tcW w:w="2487" w:type="dxa"/>
                  <w:noWrap w:val="0"/>
                  <w:vAlign w:val="center"/>
                </w:tcPr>
                <w:p w14:paraId="44D5E440">
                  <w:pPr>
                    <w:keepNext w:val="0"/>
                    <w:keepLines w:val="0"/>
                    <w:pageBreakBefore w:val="0"/>
                    <w:widowControl/>
                    <w:tabs>
                      <w:tab w:val="left" w:pos="3360"/>
                    </w:tabs>
                    <w:kinsoku/>
                    <w:wordWrap/>
                    <w:overflowPunct/>
                    <w:topLinePunct w:val="0"/>
                    <w:autoSpaceDE/>
                    <w:autoSpaceDN/>
                    <w:bidi w:val="0"/>
                    <w:adjustRightInd w:val="0"/>
                    <w:snapToGrid w:val="0"/>
                    <w:spacing w:after="0"/>
                    <w:jc w:val="center"/>
                    <w:textAlignment w:val="auto"/>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 xml:space="preserve">水质 悬浮物的测定 重量法 </w:t>
                  </w:r>
                </w:p>
                <w:p w14:paraId="48BD1C07">
                  <w:pPr>
                    <w:keepNext w:val="0"/>
                    <w:keepLines w:val="0"/>
                    <w:pageBreakBefore w:val="0"/>
                    <w:widowControl/>
                    <w:tabs>
                      <w:tab w:val="left" w:pos="3360"/>
                    </w:tabs>
                    <w:kinsoku/>
                    <w:wordWrap/>
                    <w:overflowPunct/>
                    <w:topLinePunct w:val="0"/>
                    <w:autoSpaceDE/>
                    <w:autoSpaceDN/>
                    <w:bidi w:val="0"/>
                    <w:adjustRightInd w:val="0"/>
                    <w:snapToGrid w:val="0"/>
                    <w:spacing w:after="0"/>
                    <w:jc w:val="center"/>
                    <w:textAlignment w:val="auto"/>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GB/T11901-1989</w:t>
                  </w:r>
                </w:p>
              </w:tc>
              <w:tc>
                <w:tcPr>
                  <w:tcW w:w="838" w:type="dxa"/>
                  <w:noWrap w:val="0"/>
                  <w:vAlign w:val="center"/>
                </w:tcPr>
                <w:p w14:paraId="58ECB494">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4mg/L</w:t>
                  </w:r>
                </w:p>
              </w:tc>
              <w:tc>
                <w:tcPr>
                  <w:tcW w:w="2387" w:type="dxa"/>
                  <w:noWrap w:val="0"/>
                  <w:vAlign w:val="center"/>
                </w:tcPr>
                <w:p w14:paraId="38FD457D">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分析天平</w:t>
                  </w:r>
                </w:p>
                <w:p w14:paraId="2F4FCAA5">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FA1204</w:t>
                  </w:r>
                </w:p>
              </w:tc>
              <w:tc>
                <w:tcPr>
                  <w:tcW w:w="1233" w:type="dxa"/>
                  <w:noWrap w:val="0"/>
                  <w:vAlign w:val="center"/>
                </w:tcPr>
                <w:p w14:paraId="3DFEDDDC">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YQ001</w:t>
                  </w:r>
                </w:p>
              </w:tc>
            </w:tr>
            <w:tr w14:paraId="527E95C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81" w:hRule="atLeast"/>
                <w:jc w:val="center"/>
              </w:trPr>
              <w:tc>
                <w:tcPr>
                  <w:tcW w:w="798" w:type="dxa"/>
                  <w:vMerge w:val="continue"/>
                  <w:noWrap w:val="0"/>
                  <w:vAlign w:val="center"/>
                </w:tcPr>
                <w:p w14:paraId="398A4E1C">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1035" w:type="dxa"/>
                  <w:noWrap w:val="0"/>
                  <w:vAlign w:val="center"/>
                </w:tcPr>
                <w:p w14:paraId="0ED214CD">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化学需氧量</w:t>
                  </w:r>
                </w:p>
              </w:tc>
              <w:tc>
                <w:tcPr>
                  <w:tcW w:w="2487" w:type="dxa"/>
                  <w:noWrap w:val="0"/>
                  <w:vAlign w:val="center"/>
                </w:tcPr>
                <w:p w14:paraId="60A5ADA7">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水质 化学需氧量的测定 重铬酸盐法HJ828-2017</w:t>
                  </w:r>
                </w:p>
              </w:tc>
              <w:tc>
                <w:tcPr>
                  <w:tcW w:w="838" w:type="dxa"/>
                  <w:noWrap w:val="0"/>
                  <w:vAlign w:val="center"/>
                </w:tcPr>
                <w:p w14:paraId="65228E1B">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4mg/L</w:t>
                  </w:r>
                </w:p>
              </w:tc>
              <w:tc>
                <w:tcPr>
                  <w:tcW w:w="2387" w:type="dxa"/>
                  <w:noWrap w:val="0"/>
                  <w:vAlign w:val="center"/>
                </w:tcPr>
                <w:p w14:paraId="2A4ADC04">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滴定管50ml</w:t>
                  </w:r>
                </w:p>
              </w:tc>
              <w:tc>
                <w:tcPr>
                  <w:tcW w:w="1233" w:type="dxa"/>
                  <w:noWrap w:val="0"/>
                  <w:vAlign w:val="center"/>
                </w:tcPr>
                <w:p w14:paraId="653CD723">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YQD001</w:t>
                  </w:r>
                </w:p>
              </w:tc>
            </w:tr>
            <w:tr w14:paraId="506D5D8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46" w:hRule="atLeast"/>
                <w:jc w:val="center"/>
              </w:trPr>
              <w:tc>
                <w:tcPr>
                  <w:tcW w:w="798" w:type="dxa"/>
                  <w:vMerge w:val="continue"/>
                  <w:noWrap w:val="0"/>
                  <w:vAlign w:val="center"/>
                </w:tcPr>
                <w:p w14:paraId="7D9B223D">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1035" w:type="dxa"/>
                  <w:noWrap w:val="0"/>
                  <w:vAlign w:val="center"/>
                </w:tcPr>
                <w:p w14:paraId="12AB280D">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总氮</w:t>
                  </w:r>
                </w:p>
              </w:tc>
              <w:tc>
                <w:tcPr>
                  <w:tcW w:w="2487" w:type="dxa"/>
                  <w:noWrap w:val="0"/>
                  <w:vAlign w:val="center"/>
                </w:tcPr>
                <w:p w14:paraId="4AF7647B">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 xml:space="preserve">水质 总氮的测定 碱性过硫酸钾消解紫外分光光度法 </w:t>
                  </w:r>
                </w:p>
                <w:p w14:paraId="45C65121">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HJ636-2012</w:t>
                  </w:r>
                </w:p>
              </w:tc>
              <w:tc>
                <w:tcPr>
                  <w:tcW w:w="838" w:type="dxa"/>
                  <w:noWrap w:val="0"/>
                  <w:vAlign w:val="center"/>
                </w:tcPr>
                <w:p w14:paraId="4F6C960D">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0.05mg/L</w:t>
                  </w:r>
                </w:p>
              </w:tc>
              <w:tc>
                <w:tcPr>
                  <w:tcW w:w="2387" w:type="dxa"/>
                  <w:noWrap w:val="0"/>
                  <w:vAlign w:val="center"/>
                </w:tcPr>
                <w:p w14:paraId="77C3D0C6">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olor w:val="000000" w:themeColor="text1"/>
                      <w:sz w:val="21"/>
                      <w:szCs w:val="21"/>
                      <w:highlight w:val="none"/>
                      <w:lang w:val="en-US" w:eastAsia="zh-CN"/>
                      <w14:textFill>
                        <w14:solidFill>
                          <w14:schemeClr w14:val="tx1"/>
                        </w14:solidFill>
                      </w14:textFill>
                    </w:rPr>
                    <w:t>紫外可见分光光度计</w:t>
                  </w:r>
                </w:p>
                <w:p w14:paraId="2FA6A520">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TU-1900</w:t>
                  </w:r>
                </w:p>
              </w:tc>
              <w:tc>
                <w:tcPr>
                  <w:tcW w:w="1233" w:type="dxa"/>
                  <w:noWrap w:val="0"/>
                  <w:vAlign w:val="center"/>
                </w:tcPr>
                <w:p w14:paraId="11D491DD">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YQ002</w:t>
                  </w:r>
                </w:p>
              </w:tc>
            </w:tr>
            <w:tr w14:paraId="7E5F446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81" w:hRule="atLeast"/>
                <w:jc w:val="center"/>
              </w:trPr>
              <w:tc>
                <w:tcPr>
                  <w:tcW w:w="798" w:type="dxa"/>
                  <w:vMerge w:val="continue"/>
                  <w:noWrap w:val="0"/>
                  <w:vAlign w:val="center"/>
                </w:tcPr>
                <w:p w14:paraId="24778FE9">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1035" w:type="dxa"/>
                  <w:noWrap w:val="0"/>
                  <w:vAlign w:val="center"/>
                </w:tcPr>
                <w:p w14:paraId="764F10CF">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总磷</w:t>
                  </w:r>
                </w:p>
              </w:tc>
              <w:tc>
                <w:tcPr>
                  <w:tcW w:w="2487" w:type="dxa"/>
                  <w:noWrap w:val="0"/>
                  <w:vAlign w:val="center"/>
                </w:tcPr>
                <w:p w14:paraId="2431A042">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水质 总磷的测定 钼酸铵分光光度法 GB/T11893-1989</w:t>
                  </w:r>
                </w:p>
              </w:tc>
              <w:tc>
                <w:tcPr>
                  <w:tcW w:w="838" w:type="dxa"/>
                  <w:noWrap w:val="0"/>
                  <w:vAlign w:val="center"/>
                </w:tcPr>
                <w:p w14:paraId="68F6994F">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0.01mg/L</w:t>
                  </w:r>
                </w:p>
              </w:tc>
              <w:tc>
                <w:tcPr>
                  <w:tcW w:w="2387" w:type="dxa"/>
                  <w:shd w:val="clear" w:color="auto" w:fill="auto"/>
                  <w:noWrap w:val="0"/>
                  <w:vAlign w:val="center"/>
                </w:tcPr>
                <w:p w14:paraId="153001DE">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olor w:val="000000" w:themeColor="text1"/>
                      <w:sz w:val="21"/>
                      <w:szCs w:val="21"/>
                      <w:highlight w:val="none"/>
                      <w:lang w:val="en-US" w:eastAsia="zh-CN"/>
                      <w14:textFill>
                        <w14:solidFill>
                          <w14:schemeClr w14:val="tx1"/>
                        </w14:solidFill>
                      </w14:textFill>
                    </w:rPr>
                    <w:t>紫外可见分光光度计</w:t>
                  </w:r>
                </w:p>
                <w:p w14:paraId="0D66C748">
                  <w:pPr>
                    <w:tabs>
                      <w:tab w:val="left" w:pos="3360"/>
                    </w:tabs>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TU-1900</w:t>
                  </w:r>
                </w:p>
              </w:tc>
              <w:tc>
                <w:tcPr>
                  <w:tcW w:w="1233" w:type="dxa"/>
                  <w:shd w:val="clear" w:color="auto" w:fill="auto"/>
                  <w:noWrap w:val="0"/>
                  <w:vAlign w:val="center"/>
                </w:tcPr>
                <w:p w14:paraId="4C302D39">
                  <w:pPr>
                    <w:tabs>
                      <w:tab w:val="left" w:pos="3360"/>
                    </w:tabs>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YQ002</w:t>
                  </w:r>
                </w:p>
              </w:tc>
            </w:tr>
            <w:tr w14:paraId="75A355F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81" w:hRule="atLeast"/>
                <w:jc w:val="center"/>
              </w:trPr>
              <w:tc>
                <w:tcPr>
                  <w:tcW w:w="798" w:type="dxa"/>
                  <w:vMerge w:val="continue"/>
                  <w:noWrap w:val="0"/>
                  <w:vAlign w:val="center"/>
                </w:tcPr>
                <w:p w14:paraId="10F71F08">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1035" w:type="dxa"/>
                  <w:noWrap w:val="0"/>
                  <w:vAlign w:val="center"/>
                </w:tcPr>
                <w:p w14:paraId="2950337C">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氨氮</w:t>
                  </w:r>
                </w:p>
              </w:tc>
              <w:tc>
                <w:tcPr>
                  <w:tcW w:w="2487" w:type="dxa"/>
                  <w:noWrap w:val="0"/>
                  <w:vAlign w:val="center"/>
                </w:tcPr>
                <w:p w14:paraId="4C01B86E">
                  <w:pPr>
                    <w:tabs>
                      <w:tab w:val="left" w:pos="3360"/>
                    </w:tabs>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水质 氨氮的测定 纳氏试剂分光光度法HJ535-2009</w:t>
                  </w:r>
                </w:p>
              </w:tc>
              <w:tc>
                <w:tcPr>
                  <w:tcW w:w="838" w:type="dxa"/>
                  <w:shd w:val="clear" w:color="auto" w:fill="auto"/>
                  <w:noWrap w:val="0"/>
                  <w:vAlign w:val="center"/>
                </w:tcPr>
                <w:p w14:paraId="15462B15">
                  <w:pPr>
                    <w:tabs>
                      <w:tab w:val="left" w:pos="3360"/>
                    </w:tabs>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0.02mg/L</w:t>
                  </w:r>
                </w:p>
              </w:tc>
              <w:tc>
                <w:tcPr>
                  <w:tcW w:w="2387" w:type="dxa"/>
                  <w:shd w:val="clear" w:color="auto" w:fill="auto"/>
                  <w:noWrap w:val="0"/>
                  <w:vAlign w:val="center"/>
                </w:tcPr>
                <w:p w14:paraId="2E2933C3">
                  <w:pPr>
                    <w:tabs>
                      <w:tab w:val="left" w:pos="3360"/>
                    </w:tabs>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olor w:val="000000" w:themeColor="text1"/>
                      <w:sz w:val="21"/>
                      <w:szCs w:val="21"/>
                      <w:highlight w:val="none"/>
                      <w:lang w:val="en-US" w:eastAsia="zh-CN"/>
                      <w14:textFill>
                        <w14:solidFill>
                          <w14:schemeClr w14:val="tx1"/>
                        </w14:solidFill>
                      </w14:textFill>
                    </w:rPr>
                    <w:t>紫外可见分光光度计</w:t>
                  </w:r>
                </w:p>
                <w:p w14:paraId="0A433524">
                  <w:pPr>
                    <w:tabs>
                      <w:tab w:val="left" w:pos="3360"/>
                    </w:tabs>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TU-1900</w:t>
                  </w:r>
                </w:p>
              </w:tc>
              <w:tc>
                <w:tcPr>
                  <w:tcW w:w="1233" w:type="dxa"/>
                  <w:shd w:val="clear" w:color="auto" w:fill="auto"/>
                  <w:noWrap w:val="0"/>
                  <w:vAlign w:val="center"/>
                </w:tcPr>
                <w:p w14:paraId="72FE5CAB">
                  <w:pPr>
                    <w:tabs>
                      <w:tab w:val="left" w:pos="3360"/>
                    </w:tabs>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YQ002</w:t>
                  </w:r>
                </w:p>
              </w:tc>
            </w:tr>
          </w:tbl>
          <w:p w14:paraId="145F470A">
            <w:pPr>
              <w:tabs>
                <w:tab w:val="left" w:pos="705"/>
              </w:tabs>
              <w:rPr>
                <w:rFonts w:hint="eastAsia"/>
                <w:color w:val="0000FF"/>
                <w:highlight w:val="none"/>
              </w:rPr>
            </w:pPr>
          </w:p>
        </w:tc>
      </w:tr>
    </w:tbl>
    <w:p w14:paraId="7A9CBA2F">
      <w:pPr>
        <w:spacing w:after="0"/>
        <w:rPr>
          <w:rFonts w:ascii="Times New Roman" w:hAnsi="Times New Roman" w:eastAsia="宋体"/>
          <w:b/>
          <w:color w:val="0000FF"/>
          <w:sz w:val="28"/>
          <w:szCs w:val="28"/>
          <w:highlight w:val="none"/>
        </w:rPr>
      </w:pPr>
    </w:p>
    <w:p w14:paraId="67A9DBDD">
      <w:pPr>
        <w:spacing w:after="0"/>
        <w:rPr>
          <w:rFonts w:ascii="Times New Roman" w:hAnsi="Times New Roman" w:eastAsia="宋体"/>
          <w:b/>
          <w:color w:val="000000" w:themeColor="text1"/>
          <w:sz w:val="28"/>
          <w:szCs w:val="28"/>
          <w:highlight w:val="none"/>
          <w14:textFill>
            <w14:solidFill>
              <w14:schemeClr w14:val="tx1"/>
            </w14:solidFill>
          </w14:textFill>
        </w:rPr>
      </w:pPr>
      <w:r>
        <w:rPr>
          <w:rFonts w:ascii="Times New Roman" w:hAnsi="Times New Roman" w:eastAsia="宋体"/>
          <w:b/>
          <w:color w:val="000000" w:themeColor="text1"/>
          <w:sz w:val="28"/>
          <w:szCs w:val="28"/>
          <w:highlight w:val="none"/>
          <w14:textFill>
            <w14:solidFill>
              <w14:schemeClr w14:val="tx1"/>
            </w14:solidFill>
          </w14:textFill>
        </w:rPr>
        <w:t>表六</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40"/>
      </w:tblGrid>
      <w:tr w14:paraId="75C9F3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33" w:hRule="atLeast"/>
          <w:jc w:val="center"/>
        </w:trPr>
        <w:tc>
          <w:tcPr>
            <w:tcW w:w="8940" w:type="dxa"/>
            <w:noWrap w:val="0"/>
            <w:vAlign w:val="top"/>
          </w:tcPr>
          <w:p w14:paraId="3D02F201">
            <w:pPr>
              <w:pStyle w:val="57"/>
              <w:spacing w:line="360" w:lineRule="auto"/>
              <w:ind w:firstLine="0" w:firstLineChars="0"/>
              <w:rPr>
                <w:rFonts w:ascii="Times New Roman" w:hAnsi="Times New Roman"/>
                <w:color w:val="000000" w:themeColor="text1"/>
                <w:sz w:val="24"/>
                <w:highlight w:val="none"/>
                <w14:textFill>
                  <w14:solidFill>
                    <w14:schemeClr w14:val="tx1"/>
                  </w14:solidFill>
                </w14:textFill>
              </w:rPr>
            </w:pPr>
            <w:r>
              <w:rPr>
                <w:rFonts w:ascii="Times New Roman" w:hAnsi="Times New Roman"/>
                <w:color w:val="000000" w:themeColor="text1"/>
                <w:sz w:val="24"/>
                <w:highlight w:val="none"/>
                <w14:textFill>
                  <w14:solidFill>
                    <w14:schemeClr w14:val="tx1"/>
                  </w14:solidFill>
                </w14:textFill>
              </w:rPr>
              <w:t>验收监测内容：</w:t>
            </w:r>
          </w:p>
          <w:p w14:paraId="4718AD67">
            <w:pPr>
              <w:pStyle w:val="57"/>
              <w:spacing w:line="360" w:lineRule="auto"/>
              <w:ind w:firstLine="0" w:firstLineChars="0"/>
              <w:rPr>
                <w:rFonts w:ascii="Times New Roman" w:hAnsi="Times New Roman"/>
                <w:color w:val="000000" w:themeColor="text1"/>
                <w:sz w:val="24"/>
                <w:highlight w:val="none"/>
                <w14:textFill>
                  <w14:solidFill>
                    <w14:schemeClr w14:val="tx1"/>
                  </w14:solidFill>
                </w14:textFill>
              </w:rPr>
            </w:pPr>
            <w:r>
              <w:rPr>
                <w:rFonts w:hint="eastAsia" w:ascii="Times New Roman" w:hAnsi="Times New Roman"/>
                <w:color w:val="000000" w:themeColor="text1"/>
                <w:sz w:val="24"/>
                <w:highlight w:val="none"/>
                <w:lang w:val="en-US" w:eastAsia="zh-CN"/>
                <w14:textFill>
                  <w14:solidFill>
                    <w14:schemeClr w14:val="tx1"/>
                  </w14:solidFill>
                </w14:textFill>
              </w:rPr>
              <w:t>1、</w:t>
            </w:r>
            <w:r>
              <w:rPr>
                <w:rFonts w:ascii="Times New Roman" w:hAnsi="Times New Roman"/>
                <w:color w:val="000000" w:themeColor="text1"/>
                <w:sz w:val="24"/>
                <w:highlight w:val="none"/>
                <w14:textFill>
                  <w14:solidFill>
                    <w14:schemeClr w14:val="tx1"/>
                  </w14:solidFill>
                </w14:textFill>
              </w:rPr>
              <w:t>噪声监测内容及频次</w:t>
            </w:r>
          </w:p>
          <w:p w14:paraId="1B9E64FE">
            <w:pPr>
              <w:pStyle w:val="57"/>
              <w:spacing w:line="360" w:lineRule="auto"/>
              <w:ind w:firstLine="480"/>
              <w:rPr>
                <w:rFonts w:ascii="Times New Roman" w:hAnsi="Times New Roman"/>
                <w:color w:val="000000" w:themeColor="text1"/>
                <w:sz w:val="24"/>
                <w:highlight w:val="none"/>
                <w14:textFill>
                  <w14:solidFill>
                    <w14:schemeClr w14:val="tx1"/>
                  </w14:solidFill>
                </w14:textFill>
              </w:rPr>
            </w:pPr>
            <w:r>
              <w:rPr>
                <w:rFonts w:ascii="Times New Roman" w:hAnsi="Times New Roman"/>
                <w:color w:val="000000" w:themeColor="text1"/>
                <w:sz w:val="24"/>
                <w:highlight w:val="none"/>
                <w14:textFill>
                  <w14:solidFill>
                    <w14:schemeClr w14:val="tx1"/>
                  </w14:solidFill>
                </w14:textFill>
              </w:rPr>
              <w:t>厂界四周布设4个监测点位，东侧、南侧、西侧、北侧</w:t>
            </w:r>
            <w:r>
              <w:rPr>
                <w:rFonts w:hint="eastAsia" w:ascii="Times New Roman" w:hAnsi="Times New Roman"/>
                <w:color w:val="000000" w:themeColor="text1"/>
                <w:sz w:val="24"/>
                <w:highlight w:val="none"/>
                <w14:textFill>
                  <w14:solidFill>
                    <w14:schemeClr w14:val="tx1"/>
                  </w14:solidFill>
                </w14:textFill>
              </w:rPr>
              <w:t>厂界</w:t>
            </w:r>
            <w:r>
              <w:rPr>
                <w:rFonts w:ascii="Times New Roman" w:hAnsi="Times New Roman"/>
                <w:color w:val="000000" w:themeColor="text1"/>
                <w:sz w:val="24"/>
                <w:highlight w:val="none"/>
                <w14:textFill>
                  <w14:solidFill>
                    <w14:schemeClr w14:val="tx1"/>
                  </w14:solidFill>
                </w14:textFill>
              </w:rPr>
              <w:t>各设1个监测点位，</w:t>
            </w:r>
            <w:r>
              <w:rPr>
                <w:rFonts w:hint="eastAsia" w:ascii="Times New Roman" w:hAnsi="Times New Roman"/>
                <w:color w:val="000000" w:themeColor="text1"/>
                <w:sz w:val="24"/>
                <w:highlight w:val="none"/>
                <w:lang w:val="en-US" w:eastAsia="zh-CN"/>
                <w14:textFill>
                  <w14:solidFill>
                    <w14:schemeClr w14:val="tx1"/>
                  </w14:solidFill>
                </w14:textFill>
              </w:rPr>
              <w:t>在厂区北侧夏家岱村设置一个监测点位，</w:t>
            </w:r>
            <w:r>
              <w:rPr>
                <w:rFonts w:ascii="Times New Roman" w:hAnsi="Times New Roman"/>
                <w:color w:val="000000" w:themeColor="text1"/>
                <w:sz w:val="24"/>
                <w:highlight w:val="none"/>
                <w14:textFill>
                  <w14:solidFill>
                    <w14:schemeClr w14:val="tx1"/>
                  </w14:solidFill>
                </w14:textFill>
              </w:rPr>
              <w:t>频次为监测2天，昼</w:t>
            </w:r>
            <w:r>
              <w:rPr>
                <w:rFonts w:hint="eastAsia" w:ascii="Times New Roman" w:hAnsi="Times New Roman"/>
                <w:color w:val="000000" w:themeColor="text1"/>
                <w:sz w:val="24"/>
                <w:highlight w:val="none"/>
                <w14:textFill>
                  <w14:solidFill>
                    <w14:schemeClr w14:val="tx1"/>
                  </w14:solidFill>
                </w14:textFill>
              </w:rPr>
              <w:t>间</w:t>
            </w:r>
            <w:r>
              <w:rPr>
                <w:rFonts w:hint="eastAsia" w:ascii="Times New Roman" w:hAnsi="Times New Roman"/>
                <w:color w:val="000000" w:themeColor="text1"/>
                <w:sz w:val="24"/>
                <w:highlight w:val="none"/>
                <w:lang w:val="en-US" w:eastAsia="zh-CN"/>
                <w14:textFill>
                  <w14:solidFill>
                    <w14:schemeClr w14:val="tx1"/>
                  </w14:solidFill>
                </w14:textFill>
              </w:rPr>
              <w:t>夜间各</w:t>
            </w:r>
            <w:r>
              <w:rPr>
                <w:rFonts w:ascii="Times New Roman" w:hAnsi="Times New Roman"/>
                <w:color w:val="000000" w:themeColor="text1"/>
                <w:sz w:val="24"/>
                <w:highlight w:val="none"/>
                <w14:textFill>
                  <w14:solidFill>
                    <w14:schemeClr w14:val="tx1"/>
                  </w14:solidFill>
                </w14:textFill>
              </w:rPr>
              <w:t>1次。</w:t>
            </w:r>
          </w:p>
          <w:p w14:paraId="757D0E64">
            <w:pPr>
              <w:pStyle w:val="57"/>
              <w:spacing w:before="48" w:beforeLines="20" w:line="360" w:lineRule="auto"/>
              <w:ind w:firstLine="0" w:firstLineChars="0"/>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ascii="Times New Roman" w:hAnsi="Times New Roman" w:cs="Times New Roman"/>
                <w:color w:val="000000" w:themeColor="text1"/>
                <w:sz w:val="24"/>
                <w:highlight w:val="none"/>
                <w:lang w:val="en-US" w:eastAsia="zh-CN"/>
                <w14:textFill>
                  <w14:solidFill>
                    <w14:schemeClr w14:val="tx1"/>
                  </w14:solidFill>
                </w14:textFill>
              </w:rPr>
              <w:t>2</w:t>
            </w:r>
            <w:r>
              <w:rPr>
                <w:rFonts w:hint="default" w:ascii="Times New Roman" w:hAnsi="Times New Roman" w:cs="Times New Roman"/>
                <w:color w:val="000000" w:themeColor="text1"/>
                <w:sz w:val="24"/>
                <w:highlight w:val="none"/>
                <w:lang w:val="en-US" w:eastAsia="zh-CN"/>
                <w14:textFill>
                  <w14:solidFill>
                    <w14:schemeClr w14:val="tx1"/>
                  </w14:solidFill>
                </w14:textFill>
              </w:rPr>
              <w:t>、废气</w:t>
            </w:r>
            <w:r>
              <w:rPr>
                <w:rFonts w:hint="eastAsia" w:ascii="Times New Roman" w:hAnsi="Times New Roman" w:cs="Times New Roman"/>
                <w:color w:val="000000" w:themeColor="text1"/>
                <w:sz w:val="24"/>
                <w:highlight w:val="none"/>
                <w:lang w:val="en-US" w:eastAsia="zh-CN"/>
                <w14:textFill>
                  <w14:solidFill>
                    <w14:schemeClr w14:val="tx1"/>
                  </w14:solidFill>
                </w14:textFill>
              </w:rPr>
              <w:t>监测</w:t>
            </w:r>
            <w:r>
              <w:rPr>
                <w:rFonts w:hint="default" w:ascii="Times New Roman" w:hAnsi="Times New Roman" w:cs="Times New Roman"/>
                <w:color w:val="000000" w:themeColor="text1"/>
                <w:sz w:val="24"/>
                <w:highlight w:val="none"/>
                <w:lang w:val="en-US" w:eastAsia="zh-CN"/>
                <w14:textFill>
                  <w14:solidFill>
                    <w14:schemeClr w14:val="tx1"/>
                  </w14:solidFill>
                </w14:textFill>
              </w:rPr>
              <w:t>内容及频次见表6-</w:t>
            </w:r>
            <w:r>
              <w:rPr>
                <w:rFonts w:hint="eastAsia" w:ascii="Times New Roman" w:hAnsi="Times New Roman" w:cs="Times New Roman"/>
                <w:color w:val="000000" w:themeColor="text1"/>
                <w:sz w:val="24"/>
                <w:highlight w:val="none"/>
                <w:lang w:val="en-US" w:eastAsia="zh-CN"/>
                <w14:textFill>
                  <w14:solidFill>
                    <w14:schemeClr w14:val="tx1"/>
                  </w14:solidFill>
                </w14:textFill>
              </w:rPr>
              <w:t>1</w:t>
            </w:r>
            <w:r>
              <w:rPr>
                <w:rFonts w:hint="default" w:ascii="Times New Roman" w:hAnsi="Times New Roman" w:cs="Times New Roman"/>
                <w:color w:val="000000" w:themeColor="text1"/>
                <w:sz w:val="24"/>
                <w:highlight w:val="none"/>
                <w:lang w:val="en-US" w:eastAsia="zh-CN"/>
                <w14:textFill>
                  <w14:solidFill>
                    <w14:schemeClr w14:val="tx1"/>
                  </w14:solidFill>
                </w14:textFill>
              </w:rPr>
              <w:t>。</w:t>
            </w:r>
          </w:p>
          <w:p w14:paraId="5FE5B1BB">
            <w:pPr>
              <w:pStyle w:val="57"/>
              <w:ind w:firstLine="0" w:firstLineChars="0"/>
              <w:jc w:val="center"/>
              <w:rPr>
                <w:rFonts w:ascii="Times New Roman" w:hAnsi="Times New Roman"/>
                <w:b/>
                <w:color w:val="000000" w:themeColor="text1"/>
                <w:kern w:val="0"/>
                <w:sz w:val="24"/>
                <w:highlight w:val="none"/>
                <w14:textFill>
                  <w14:solidFill>
                    <w14:schemeClr w14:val="tx1"/>
                  </w14:solidFill>
                </w14:textFill>
              </w:rPr>
            </w:pPr>
            <w:r>
              <w:rPr>
                <w:rFonts w:ascii="Times New Roman" w:hAnsi="Times New Roman"/>
                <w:b/>
                <w:color w:val="000000" w:themeColor="text1"/>
                <w:kern w:val="0"/>
                <w:sz w:val="24"/>
                <w:highlight w:val="none"/>
                <w14:textFill>
                  <w14:solidFill>
                    <w14:schemeClr w14:val="tx1"/>
                  </w14:solidFill>
                </w14:textFill>
              </w:rPr>
              <w:t>表6-</w:t>
            </w:r>
            <w:r>
              <w:rPr>
                <w:rFonts w:hint="eastAsia" w:ascii="Times New Roman" w:hAnsi="Times New Roman"/>
                <w:b/>
                <w:color w:val="000000" w:themeColor="text1"/>
                <w:kern w:val="0"/>
                <w:sz w:val="24"/>
                <w:highlight w:val="none"/>
                <w:lang w:val="en-US" w:eastAsia="zh-CN"/>
                <w14:textFill>
                  <w14:solidFill>
                    <w14:schemeClr w14:val="tx1"/>
                  </w14:solidFill>
                </w14:textFill>
              </w:rPr>
              <w:t xml:space="preserve">1 </w:t>
            </w:r>
            <w:r>
              <w:rPr>
                <w:rFonts w:ascii="Times New Roman" w:hAnsi="Times New Roman"/>
                <w:b/>
                <w:color w:val="000000" w:themeColor="text1"/>
                <w:kern w:val="0"/>
                <w:sz w:val="24"/>
                <w:highlight w:val="none"/>
                <w14:textFill>
                  <w14:solidFill>
                    <w14:schemeClr w14:val="tx1"/>
                  </w14:solidFill>
                </w14:textFill>
              </w:rPr>
              <w:t xml:space="preserve"> 废</w:t>
            </w:r>
            <w:r>
              <w:rPr>
                <w:rFonts w:hint="eastAsia" w:ascii="Times New Roman" w:hAnsi="Times New Roman"/>
                <w:b/>
                <w:color w:val="000000" w:themeColor="text1"/>
                <w:kern w:val="0"/>
                <w:sz w:val="24"/>
                <w:highlight w:val="none"/>
                <w:lang w:val="en-US" w:eastAsia="zh-CN"/>
                <w14:textFill>
                  <w14:solidFill>
                    <w14:schemeClr w14:val="tx1"/>
                  </w14:solidFill>
                </w14:textFill>
              </w:rPr>
              <w:t>气</w:t>
            </w:r>
            <w:r>
              <w:rPr>
                <w:rFonts w:ascii="Times New Roman" w:hAnsi="Times New Roman"/>
                <w:b/>
                <w:color w:val="000000" w:themeColor="text1"/>
                <w:kern w:val="0"/>
                <w:sz w:val="24"/>
                <w:highlight w:val="none"/>
                <w14:textFill>
                  <w14:solidFill>
                    <w14:schemeClr w14:val="tx1"/>
                  </w14:solidFill>
                </w14:textFill>
              </w:rPr>
              <w:t>监测内容及频次</w:t>
            </w:r>
          </w:p>
          <w:tbl>
            <w:tblPr>
              <w:tblStyle w:val="22"/>
              <w:tblW w:w="0" w:type="auto"/>
              <w:jc w:val="center"/>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Layout w:type="fixed"/>
              <w:tblCellMar>
                <w:top w:w="0" w:type="dxa"/>
                <w:left w:w="0" w:type="dxa"/>
                <w:bottom w:w="0" w:type="dxa"/>
                <w:right w:w="0" w:type="dxa"/>
              </w:tblCellMar>
            </w:tblPr>
            <w:tblGrid>
              <w:gridCol w:w="762"/>
              <w:gridCol w:w="1435"/>
              <w:gridCol w:w="1939"/>
              <w:gridCol w:w="2271"/>
              <w:gridCol w:w="2317"/>
            </w:tblGrid>
            <w:tr w14:paraId="35C423E4">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20" w:hRule="atLeast"/>
                <w:jc w:val="center"/>
              </w:trPr>
              <w:tc>
                <w:tcPr>
                  <w:tcW w:w="762" w:type="dxa"/>
                  <w:tcBorders>
                    <w:top w:val="single" w:color="auto" w:sz="12" w:space="0"/>
                    <w:left w:val="nil"/>
                    <w:bottom w:val="single" w:color="auto" w:sz="2" w:space="0"/>
                    <w:right w:val="single" w:color="auto" w:sz="2" w:space="0"/>
                  </w:tcBorders>
                  <w:noWrap w:val="0"/>
                  <w:tcMar>
                    <w:top w:w="15" w:type="dxa"/>
                    <w:left w:w="15" w:type="dxa"/>
                    <w:bottom w:w="0" w:type="dxa"/>
                    <w:right w:w="15" w:type="dxa"/>
                  </w:tcMar>
                  <w:vAlign w:val="center"/>
                </w:tcPr>
                <w:p w14:paraId="25459801">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编号</w:t>
                  </w:r>
                </w:p>
              </w:tc>
              <w:tc>
                <w:tcPr>
                  <w:tcW w:w="1435" w:type="dxa"/>
                  <w:tcBorders>
                    <w:top w:val="single" w:color="auto" w:sz="12" w:space="0"/>
                    <w:left w:val="single" w:color="auto" w:sz="2" w:space="0"/>
                    <w:bottom w:val="single" w:color="auto" w:sz="2" w:space="0"/>
                    <w:right w:val="single" w:color="auto" w:sz="2" w:space="0"/>
                  </w:tcBorders>
                  <w:noWrap w:val="0"/>
                  <w:tcMar>
                    <w:top w:w="15" w:type="dxa"/>
                    <w:left w:w="15" w:type="dxa"/>
                    <w:bottom w:w="0" w:type="dxa"/>
                    <w:right w:w="15" w:type="dxa"/>
                  </w:tcMar>
                  <w:vAlign w:val="center"/>
                </w:tcPr>
                <w:p w14:paraId="0F8F5339">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监测内容</w:t>
                  </w:r>
                </w:p>
              </w:tc>
              <w:tc>
                <w:tcPr>
                  <w:tcW w:w="1939" w:type="dxa"/>
                  <w:tcBorders>
                    <w:top w:val="single" w:color="auto" w:sz="12" w:space="0"/>
                    <w:left w:val="single" w:color="auto" w:sz="2" w:space="0"/>
                    <w:bottom w:val="single" w:color="auto" w:sz="2" w:space="0"/>
                    <w:right w:val="single" w:color="auto" w:sz="2" w:space="0"/>
                  </w:tcBorders>
                  <w:noWrap w:val="0"/>
                  <w:tcMar>
                    <w:top w:w="15" w:type="dxa"/>
                    <w:left w:w="15" w:type="dxa"/>
                    <w:bottom w:w="0" w:type="dxa"/>
                    <w:right w:w="15" w:type="dxa"/>
                  </w:tcMar>
                  <w:vAlign w:val="center"/>
                </w:tcPr>
                <w:p w14:paraId="14C1D40C">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sdt>
                    <w:sdtPr>
                      <w:rPr>
                        <w:color w:val="000000" w:themeColor="text1"/>
                        <w14:textFill>
                          <w14:solidFill>
                            <w14:schemeClr w14:val="tx1"/>
                          </w14:solidFill>
                        </w14:textFill>
                      </w:rPr>
                      <w:alias w:val="易错词检查"/>
                      <w:tag w:val="auto"/>
                      <w:id w:val="101412"/>
                    </w:sdtPr>
                    <w:sdtEndPr>
                      <w:rPr>
                        <w:color w:val="000000" w:themeColor="text1"/>
                        <w14:textFill>
                          <w14:solidFill>
                            <w14:schemeClr w14:val="tx1"/>
                          </w14:solidFill>
                        </w14:textFill>
                      </w:rPr>
                    </w:sdtEndPr>
                    <w:sdtContent>
                      <w:bookmarkStart w:id="37" w:name="bkReivew101412"/>
                      <w:r>
                        <w:rPr>
                          <w:rFonts w:ascii="Times New Roman" w:hAnsi="Times New Roman" w:eastAsia="宋体"/>
                          <w:b/>
                          <w:bCs/>
                          <w:color w:val="000000" w:themeColor="text1"/>
                          <w:sz w:val="21"/>
                          <w:szCs w:val="21"/>
                          <w:highlight w:val="none"/>
                          <w14:textFill>
                            <w14:solidFill>
                              <w14:schemeClr w14:val="tx1"/>
                            </w14:solidFill>
                          </w14:textFill>
                        </w:rPr>
                        <w:t>监测项目</w:t>
                      </w:r>
                      <w:bookmarkEnd w:id="37"/>
                    </w:sdtContent>
                  </w:sdt>
                </w:p>
              </w:tc>
              <w:tc>
                <w:tcPr>
                  <w:tcW w:w="2271" w:type="dxa"/>
                  <w:tcBorders>
                    <w:top w:val="single" w:color="auto" w:sz="12" w:space="0"/>
                    <w:left w:val="single" w:color="auto" w:sz="2" w:space="0"/>
                    <w:bottom w:val="single" w:color="auto" w:sz="2" w:space="0"/>
                    <w:right w:val="single" w:color="auto" w:sz="2" w:space="0"/>
                  </w:tcBorders>
                  <w:noWrap w:val="0"/>
                  <w:tcMar>
                    <w:top w:w="15" w:type="dxa"/>
                    <w:left w:w="15" w:type="dxa"/>
                    <w:bottom w:w="0" w:type="dxa"/>
                    <w:right w:w="15" w:type="dxa"/>
                  </w:tcMar>
                  <w:vAlign w:val="center"/>
                </w:tcPr>
                <w:p w14:paraId="31ED398D">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监测点位</w:t>
                  </w:r>
                </w:p>
              </w:tc>
              <w:tc>
                <w:tcPr>
                  <w:tcW w:w="2317" w:type="dxa"/>
                  <w:tcBorders>
                    <w:top w:val="single" w:color="auto" w:sz="12" w:space="0"/>
                    <w:left w:val="single" w:color="auto" w:sz="2" w:space="0"/>
                    <w:bottom w:val="single" w:color="auto" w:sz="2" w:space="0"/>
                    <w:right w:val="nil"/>
                  </w:tcBorders>
                  <w:noWrap w:val="0"/>
                  <w:tcMar>
                    <w:top w:w="15" w:type="dxa"/>
                    <w:left w:w="15" w:type="dxa"/>
                    <w:bottom w:w="0" w:type="dxa"/>
                    <w:right w:w="15" w:type="dxa"/>
                  </w:tcMar>
                  <w:vAlign w:val="center"/>
                </w:tcPr>
                <w:p w14:paraId="7EA2759C">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监测频次</w:t>
                  </w:r>
                </w:p>
              </w:tc>
            </w:tr>
            <w:tr w14:paraId="76898BBD">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20" w:hRule="atLeast"/>
                <w:jc w:val="center"/>
              </w:trPr>
              <w:tc>
                <w:tcPr>
                  <w:tcW w:w="762" w:type="dxa"/>
                  <w:tcBorders>
                    <w:left w:val="nil"/>
                    <w:right w:val="single" w:color="auto" w:sz="2" w:space="0"/>
                  </w:tcBorders>
                  <w:noWrap w:val="0"/>
                  <w:tcMar>
                    <w:top w:w="15" w:type="dxa"/>
                    <w:left w:w="15" w:type="dxa"/>
                    <w:bottom w:w="0" w:type="dxa"/>
                    <w:right w:w="15" w:type="dxa"/>
                  </w:tcMar>
                  <w:vAlign w:val="center"/>
                </w:tcPr>
                <w:p w14:paraId="4490ED90">
                  <w:pPr>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1</w:t>
                  </w:r>
                </w:p>
              </w:tc>
              <w:tc>
                <w:tcPr>
                  <w:tcW w:w="1435" w:type="dxa"/>
                  <w:vMerge w:val="restart"/>
                  <w:tcBorders>
                    <w:left w:val="single" w:color="auto" w:sz="2" w:space="0"/>
                    <w:right w:val="single" w:color="auto" w:sz="2" w:space="0"/>
                  </w:tcBorders>
                  <w:noWrap w:val="0"/>
                  <w:tcMar>
                    <w:top w:w="15" w:type="dxa"/>
                    <w:left w:w="15" w:type="dxa"/>
                    <w:bottom w:w="0" w:type="dxa"/>
                    <w:right w:w="15" w:type="dxa"/>
                  </w:tcMar>
                  <w:vAlign w:val="center"/>
                </w:tcPr>
                <w:p w14:paraId="0888E4F5">
                  <w:pPr>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有组织废</w:t>
                  </w:r>
                  <w:sdt>
                    <w:sdtPr>
                      <w:rPr>
                        <w:color w:val="000000" w:themeColor="text1"/>
                        <w14:textFill>
                          <w14:solidFill>
                            <w14:schemeClr w14:val="tx1"/>
                          </w14:solidFill>
                        </w14:textFill>
                      </w:rPr>
                      <w:alias w:val="易错词检查"/>
                      <w:tag w:val="auto"/>
                      <w:id w:val="2123103"/>
                    </w:sdtPr>
                    <w:sdtEndPr>
                      <w:rPr>
                        <w:color w:val="000000" w:themeColor="text1"/>
                        <w14:textFill>
                          <w14:solidFill>
                            <w14:schemeClr w14:val="tx1"/>
                          </w14:solidFill>
                        </w14:textFill>
                      </w:rPr>
                    </w:sdtEndPr>
                    <w:sdtContent>
                      <w:bookmarkStart w:id="38" w:name="bkReivew2123103"/>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气</w:t>
                      </w:r>
                      <w:bookmarkEnd w:id="38"/>
                    </w:sdtContent>
                  </w:sdt>
                </w:p>
              </w:tc>
              <w:tc>
                <w:tcPr>
                  <w:tcW w:w="1939" w:type="dxa"/>
                  <w:tcBorders>
                    <w:left w:val="single" w:color="auto" w:sz="2" w:space="0"/>
                    <w:right w:val="single" w:color="auto" w:sz="2" w:space="0"/>
                  </w:tcBorders>
                  <w:noWrap w:val="0"/>
                  <w:tcMar>
                    <w:top w:w="15" w:type="dxa"/>
                    <w:left w:w="15" w:type="dxa"/>
                    <w:bottom w:w="0" w:type="dxa"/>
                    <w:right w:w="15" w:type="dxa"/>
                  </w:tcMar>
                  <w:vAlign w:val="center"/>
                </w:tcPr>
                <w:p w14:paraId="7647E463">
                  <w:pPr>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非甲烷总烃</w:t>
                  </w:r>
                </w:p>
              </w:tc>
              <w:tc>
                <w:tcPr>
                  <w:tcW w:w="2271" w:type="dxa"/>
                  <w:tcBorders>
                    <w:top w:val="single" w:color="auto" w:sz="2" w:space="0"/>
                    <w:left w:val="single" w:color="auto" w:sz="2" w:space="0"/>
                    <w:right w:val="single" w:color="auto" w:sz="2" w:space="0"/>
                  </w:tcBorders>
                  <w:noWrap w:val="0"/>
                  <w:tcMar>
                    <w:top w:w="15" w:type="dxa"/>
                    <w:left w:w="15" w:type="dxa"/>
                    <w:bottom w:w="0" w:type="dxa"/>
                    <w:right w:w="15" w:type="dxa"/>
                  </w:tcMar>
                  <w:vAlign w:val="center"/>
                </w:tcPr>
                <w:p w14:paraId="6836836D">
                  <w:pPr>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DA001排气筒出口</w:t>
                  </w:r>
                </w:p>
              </w:tc>
              <w:tc>
                <w:tcPr>
                  <w:tcW w:w="2317" w:type="dxa"/>
                  <w:tcBorders>
                    <w:left w:val="single" w:color="auto" w:sz="2" w:space="0"/>
                    <w:right w:val="nil"/>
                  </w:tcBorders>
                  <w:noWrap w:val="0"/>
                  <w:tcMar>
                    <w:top w:w="15" w:type="dxa"/>
                    <w:left w:w="15" w:type="dxa"/>
                    <w:bottom w:w="0" w:type="dxa"/>
                    <w:right w:w="15" w:type="dxa"/>
                  </w:tcMar>
                  <w:vAlign w:val="center"/>
                </w:tcPr>
                <w:p w14:paraId="773A78F8">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连续2天，每天</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3</w:t>
                  </w:r>
                  <w:r>
                    <w:rPr>
                      <w:rFonts w:ascii="Times New Roman" w:hAnsi="Times New Roman" w:eastAsia="宋体"/>
                      <w:color w:val="000000" w:themeColor="text1"/>
                      <w:sz w:val="21"/>
                      <w:szCs w:val="21"/>
                      <w:highlight w:val="none"/>
                      <w14:textFill>
                        <w14:solidFill>
                          <w14:schemeClr w14:val="tx1"/>
                        </w14:solidFill>
                      </w14:textFill>
                    </w:rPr>
                    <w:t>次</w:t>
                  </w:r>
                </w:p>
              </w:tc>
            </w:tr>
            <w:tr w14:paraId="31A50971">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20" w:hRule="atLeast"/>
                <w:jc w:val="center"/>
              </w:trPr>
              <w:tc>
                <w:tcPr>
                  <w:tcW w:w="762" w:type="dxa"/>
                  <w:tcBorders>
                    <w:left w:val="nil"/>
                    <w:right w:val="single" w:color="auto" w:sz="2" w:space="0"/>
                  </w:tcBorders>
                  <w:shd w:val="clear" w:color="auto" w:fill="auto"/>
                  <w:noWrap w:val="0"/>
                  <w:tcMar>
                    <w:top w:w="15" w:type="dxa"/>
                    <w:left w:w="15" w:type="dxa"/>
                    <w:bottom w:w="0" w:type="dxa"/>
                    <w:right w:w="15" w:type="dxa"/>
                  </w:tcMar>
                  <w:vAlign w:val="center"/>
                </w:tcPr>
                <w:p w14:paraId="60289B0E">
                  <w:pPr>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w:t>
                  </w:r>
                </w:p>
              </w:tc>
              <w:tc>
                <w:tcPr>
                  <w:tcW w:w="1435" w:type="dxa"/>
                  <w:vMerge w:val="continue"/>
                  <w:tcBorders>
                    <w:left w:val="single" w:color="auto" w:sz="2" w:space="0"/>
                    <w:right w:val="single" w:color="auto" w:sz="2" w:space="0"/>
                  </w:tcBorders>
                  <w:noWrap w:val="0"/>
                  <w:tcMar>
                    <w:top w:w="15" w:type="dxa"/>
                    <w:left w:w="15" w:type="dxa"/>
                    <w:bottom w:w="0" w:type="dxa"/>
                    <w:right w:w="15" w:type="dxa"/>
                  </w:tcMar>
                  <w:vAlign w:val="center"/>
                </w:tcPr>
                <w:p w14:paraId="2D305B6C">
                  <w:pPr>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1939" w:type="dxa"/>
                  <w:tcBorders>
                    <w:left w:val="single" w:color="auto" w:sz="2" w:space="0"/>
                    <w:right w:val="single" w:color="auto" w:sz="2" w:space="0"/>
                  </w:tcBorders>
                  <w:noWrap w:val="0"/>
                  <w:tcMar>
                    <w:top w:w="15" w:type="dxa"/>
                    <w:left w:w="15" w:type="dxa"/>
                    <w:bottom w:w="0" w:type="dxa"/>
                    <w:right w:w="15" w:type="dxa"/>
                  </w:tcMar>
                  <w:vAlign w:val="center"/>
                </w:tcPr>
                <w:p w14:paraId="7A7058ED">
                  <w:pPr>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非甲烷总烃</w:t>
                  </w:r>
                </w:p>
              </w:tc>
              <w:tc>
                <w:tcPr>
                  <w:tcW w:w="2271" w:type="dxa"/>
                  <w:tcBorders>
                    <w:top w:val="single" w:color="auto" w:sz="2" w:space="0"/>
                    <w:left w:val="single" w:color="auto" w:sz="2" w:space="0"/>
                    <w:right w:val="single" w:color="auto" w:sz="2" w:space="0"/>
                  </w:tcBorders>
                  <w:noWrap w:val="0"/>
                  <w:tcMar>
                    <w:top w:w="15" w:type="dxa"/>
                    <w:left w:w="15" w:type="dxa"/>
                    <w:bottom w:w="0" w:type="dxa"/>
                    <w:right w:w="15" w:type="dxa"/>
                  </w:tcMar>
                  <w:vAlign w:val="center"/>
                </w:tcPr>
                <w:p w14:paraId="42B6D1C7">
                  <w:pPr>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DA002排气筒出口</w:t>
                  </w:r>
                </w:p>
              </w:tc>
              <w:tc>
                <w:tcPr>
                  <w:tcW w:w="2317" w:type="dxa"/>
                  <w:tcBorders>
                    <w:left w:val="single" w:color="auto" w:sz="2" w:space="0"/>
                    <w:right w:val="nil"/>
                  </w:tcBorders>
                  <w:noWrap w:val="0"/>
                  <w:tcMar>
                    <w:top w:w="15" w:type="dxa"/>
                    <w:left w:w="15" w:type="dxa"/>
                    <w:bottom w:w="0" w:type="dxa"/>
                    <w:right w:w="15" w:type="dxa"/>
                  </w:tcMar>
                  <w:vAlign w:val="center"/>
                </w:tcPr>
                <w:p w14:paraId="44EFE76F">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连续2天，每天</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3</w:t>
                  </w:r>
                  <w:r>
                    <w:rPr>
                      <w:rFonts w:ascii="Times New Roman" w:hAnsi="Times New Roman" w:eastAsia="宋体"/>
                      <w:color w:val="000000" w:themeColor="text1"/>
                      <w:sz w:val="21"/>
                      <w:szCs w:val="21"/>
                      <w:highlight w:val="none"/>
                      <w14:textFill>
                        <w14:solidFill>
                          <w14:schemeClr w14:val="tx1"/>
                        </w14:solidFill>
                      </w14:textFill>
                    </w:rPr>
                    <w:t>次</w:t>
                  </w:r>
                </w:p>
              </w:tc>
            </w:tr>
            <w:tr w14:paraId="2E984D93">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20" w:hRule="atLeast"/>
                <w:jc w:val="center"/>
              </w:trPr>
              <w:tc>
                <w:tcPr>
                  <w:tcW w:w="762" w:type="dxa"/>
                  <w:tcBorders>
                    <w:left w:val="nil"/>
                    <w:right w:val="single" w:color="auto" w:sz="2" w:space="0"/>
                  </w:tcBorders>
                  <w:shd w:val="clear" w:color="auto" w:fill="auto"/>
                  <w:noWrap w:val="0"/>
                  <w:tcMar>
                    <w:top w:w="15" w:type="dxa"/>
                    <w:left w:w="15" w:type="dxa"/>
                    <w:bottom w:w="0" w:type="dxa"/>
                    <w:right w:w="15" w:type="dxa"/>
                  </w:tcMar>
                  <w:vAlign w:val="center"/>
                </w:tcPr>
                <w:p w14:paraId="1B0FC169">
                  <w:pPr>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3</w:t>
                  </w:r>
                </w:p>
              </w:tc>
              <w:tc>
                <w:tcPr>
                  <w:tcW w:w="1435" w:type="dxa"/>
                  <w:vMerge w:val="continue"/>
                  <w:tcBorders>
                    <w:left w:val="single" w:color="auto" w:sz="2" w:space="0"/>
                    <w:right w:val="single" w:color="auto" w:sz="2" w:space="0"/>
                  </w:tcBorders>
                  <w:noWrap w:val="0"/>
                  <w:tcMar>
                    <w:top w:w="15" w:type="dxa"/>
                    <w:left w:w="15" w:type="dxa"/>
                    <w:bottom w:w="0" w:type="dxa"/>
                    <w:right w:w="15" w:type="dxa"/>
                  </w:tcMar>
                  <w:vAlign w:val="center"/>
                </w:tcPr>
                <w:p w14:paraId="0EC02B52">
                  <w:pPr>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1939" w:type="dxa"/>
                  <w:tcBorders>
                    <w:left w:val="single" w:color="auto" w:sz="2" w:space="0"/>
                    <w:right w:val="single" w:color="auto" w:sz="2" w:space="0"/>
                  </w:tcBorders>
                  <w:noWrap w:val="0"/>
                  <w:tcMar>
                    <w:top w:w="15" w:type="dxa"/>
                    <w:left w:w="15" w:type="dxa"/>
                    <w:bottom w:w="0" w:type="dxa"/>
                    <w:right w:w="15" w:type="dxa"/>
                  </w:tcMar>
                  <w:vAlign w:val="center"/>
                </w:tcPr>
                <w:p w14:paraId="3CD3EBBA">
                  <w:pPr>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颗粒物</w:t>
                  </w:r>
                </w:p>
              </w:tc>
              <w:tc>
                <w:tcPr>
                  <w:tcW w:w="2271" w:type="dxa"/>
                  <w:tcBorders>
                    <w:top w:val="single" w:color="auto" w:sz="2" w:space="0"/>
                    <w:left w:val="single" w:color="auto" w:sz="2" w:space="0"/>
                    <w:right w:val="single" w:color="auto" w:sz="2" w:space="0"/>
                  </w:tcBorders>
                  <w:shd w:val="clear" w:color="auto" w:fill="auto"/>
                  <w:noWrap w:val="0"/>
                  <w:tcMar>
                    <w:top w:w="15" w:type="dxa"/>
                    <w:left w:w="15" w:type="dxa"/>
                    <w:bottom w:w="0" w:type="dxa"/>
                    <w:right w:w="15" w:type="dxa"/>
                  </w:tcMar>
                  <w:vAlign w:val="center"/>
                </w:tcPr>
                <w:p w14:paraId="50B016AC">
                  <w:pPr>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DA003排气筒出口</w:t>
                  </w:r>
                </w:p>
              </w:tc>
              <w:tc>
                <w:tcPr>
                  <w:tcW w:w="2317" w:type="dxa"/>
                  <w:tcBorders>
                    <w:left w:val="single" w:color="auto" w:sz="2" w:space="0"/>
                    <w:right w:val="nil"/>
                  </w:tcBorders>
                  <w:noWrap w:val="0"/>
                  <w:tcMar>
                    <w:top w:w="15" w:type="dxa"/>
                    <w:left w:w="15" w:type="dxa"/>
                    <w:bottom w:w="0" w:type="dxa"/>
                    <w:right w:w="15" w:type="dxa"/>
                  </w:tcMar>
                  <w:vAlign w:val="center"/>
                </w:tcPr>
                <w:p w14:paraId="0A3A0F1E">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连续2天，每天</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3</w:t>
                  </w:r>
                  <w:r>
                    <w:rPr>
                      <w:rFonts w:ascii="Times New Roman" w:hAnsi="Times New Roman" w:eastAsia="宋体"/>
                      <w:color w:val="000000" w:themeColor="text1"/>
                      <w:sz w:val="21"/>
                      <w:szCs w:val="21"/>
                      <w:highlight w:val="none"/>
                      <w14:textFill>
                        <w14:solidFill>
                          <w14:schemeClr w14:val="tx1"/>
                        </w14:solidFill>
                      </w14:textFill>
                    </w:rPr>
                    <w:t>次</w:t>
                  </w:r>
                </w:p>
              </w:tc>
            </w:tr>
            <w:tr w14:paraId="451A446B">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20" w:hRule="atLeast"/>
                <w:jc w:val="center"/>
              </w:trPr>
              <w:tc>
                <w:tcPr>
                  <w:tcW w:w="762" w:type="dxa"/>
                  <w:tcBorders>
                    <w:left w:val="nil"/>
                    <w:right w:val="single" w:color="auto" w:sz="2" w:space="0"/>
                  </w:tcBorders>
                  <w:shd w:val="clear" w:color="auto" w:fill="auto"/>
                  <w:noWrap w:val="0"/>
                  <w:tcMar>
                    <w:top w:w="15" w:type="dxa"/>
                    <w:left w:w="15" w:type="dxa"/>
                    <w:bottom w:w="0" w:type="dxa"/>
                    <w:right w:w="15" w:type="dxa"/>
                  </w:tcMar>
                  <w:vAlign w:val="center"/>
                </w:tcPr>
                <w:p w14:paraId="561101A4">
                  <w:pPr>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4</w:t>
                  </w:r>
                </w:p>
              </w:tc>
              <w:tc>
                <w:tcPr>
                  <w:tcW w:w="1435" w:type="dxa"/>
                  <w:vMerge w:val="continue"/>
                  <w:tcBorders>
                    <w:left w:val="single" w:color="auto" w:sz="2" w:space="0"/>
                    <w:right w:val="single" w:color="auto" w:sz="2" w:space="0"/>
                  </w:tcBorders>
                  <w:noWrap w:val="0"/>
                  <w:tcMar>
                    <w:top w:w="15" w:type="dxa"/>
                    <w:left w:w="15" w:type="dxa"/>
                    <w:bottom w:w="0" w:type="dxa"/>
                    <w:right w:w="15" w:type="dxa"/>
                  </w:tcMar>
                  <w:vAlign w:val="center"/>
                </w:tcPr>
                <w:p w14:paraId="58A9684F">
                  <w:pPr>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1939" w:type="dxa"/>
                  <w:tcBorders>
                    <w:left w:val="single" w:color="auto" w:sz="2" w:space="0"/>
                    <w:right w:val="single" w:color="auto" w:sz="2" w:space="0"/>
                  </w:tcBorders>
                  <w:noWrap w:val="0"/>
                  <w:tcMar>
                    <w:top w:w="15" w:type="dxa"/>
                    <w:left w:w="15" w:type="dxa"/>
                    <w:bottom w:w="0" w:type="dxa"/>
                    <w:right w:w="15" w:type="dxa"/>
                  </w:tcMar>
                  <w:vAlign w:val="center"/>
                </w:tcPr>
                <w:p w14:paraId="05D7C6EF">
                  <w:pPr>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颗粒物</w:t>
                  </w:r>
                </w:p>
              </w:tc>
              <w:tc>
                <w:tcPr>
                  <w:tcW w:w="2271" w:type="dxa"/>
                  <w:tcBorders>
                    <w:top w:val="single" w:color="auto" w:sz="2" w:space="0"/>
                    <w:left w:val="single" w:color="auto" w:sz="2" w:space="0"/>
                    <w:right w:val="single" w:color="auto" w:sz="2" w:space="0"/>
                  </w:tcBorders>
                  <w:shd w:val="clear" w:color="auto" w:fill="auto"/>
                  <w:noWrap w:val="0"/>
                  <w:tcMar>
                    <w:top w:w="15" w:type="dxa"/>
                    <w:left w:w="15" w:type="dxa"/>
                    <w:bottom w:w="0" w:type="dxa"/>
                    <w:right w:w="15" w:type="dxa"/>
                  </w:tcMar>
                  <w:vAlign w:val="center"/>
                </w:tcPr>
                <w:p w14:paraId="7011D3A7">
                  <w:pPr>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DA004排气筒出口</w:t>
                  </w:r>
                </w:p>
              </w:tc>
              <w:tc>
                <w:tcPr>
                  <w:tcW w:w="2317" w:type="dxa"/>
                  <w:tcBorders>
                    <w:left w:val="single" w:color="auto" w:sz="2" w:space="0"/>
                    <w:right w:val="nil"/>
                  </w:tcBorders>
                  <w:noWrap w:val="0"/>
                  <w:tcMar>
                    <w:top w:w="15" w:type="dxa"/>
                    <w:left w:w="15" w:type="dxa"/>
                    <w:bottom w:w="0" w:type="dxa"/>
                    <w:right w:w="15" w:type="dxa"/>
                  </w:tcMar>
                  <w:vAlign w:val="center"/>
                </w:tcPr>
                <w:p w14:paraId="2847E19E">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连续2天，每天</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3</w:t>
                  </w:r>
                  <w:r>
                    <w:rPr>
                      <w:rFonts w:ascii="Times New Roman" w:hAnsi="Times New Roman" w:eastAsia="宋体"/>
                      <w:color w:val="000000" w:themeColor="text1"/>
                      <w:sz w:val="21"/>
                      <w:szCs w:val="21"/>
                      <w:highlight w:val="none"/>
                      <w14:textFill>
                        <w14:solidFill>
                          <w14:schemeClr w14:val="tx1"/>
                        </w14:solidFill>
                      </w14:textFill>
                    </w:rPr>
                    <w:t>次</w:t>
                  </w:r>
                </w:p>
              </w:tc>
            </w:tr>
            <w:tr w14:paraId="1C4D32A1">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20" w:hRule="atLeast"/>
                <w:jc w:val="center"/>
              </w:trPr>
              <w:tc>
                <w:tcPr>
                  <w:tcW w:w="762" w:type="dxa"/>
                  <w:tcBorders>
                    <w:left w:val="nil"/>
                    <w:right w:val="single" w:color="auto" w:sz="2" w:space="0"/>
                  </w:tcBorders>
                  <w:noWrap w:val="0"/>
                  <w:tcMar>
                    <w:top w:w="15" w:type="dxa"/>
                    <w:left w:w="15" w:type="dxa"/>
                    <w:bottom w:w="0" w:type="dxa"/>
                    <w:right w:w="15" w:type="dxa"/>
                  </w:tcMar>
                  <w:vAlign w:val="center"/>
                </w:tcPr>
                <w:p w14:paraId="0355D6B0">
                  <w:pPr>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5</w:t>
                  </w:r>
                </w:p>
              </w:tc>
              <w:tc>
                <w:tcPr>
                  <w:tcW w:w="1435" w:type="dxa"/>
                  <w:vMerge w:val="continue"/>
                  <w:tcBorders>
                    <w:left w:val="single" w:color="auto" w:sz="2" w:space="0"/>
                    <w:right w:val="single" w:color="auto" w:sz="2" w:space="0"/>
                  </w:tcBorders>
                  <w:noWrap w:val="0"/>
                  <w:tcMar>
                    <w:top w:w="15" w:type="dxa"/>
                    <w:left w:w="15" w:type="dxa"/>
                    <w:bottom w:w="0" w:type="dxa"/>
                    <w:right w:w="15" w:type="dxa"/>
                  </w:tcMar>
                  <w:vAlign w:val="center"/>
                </w:tcPr>
                <w:p w14:paraId="02D0CEBB">
                  <w:pPr>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p>
              </w:tc>
              <w:tc>
                <w:tcPr>
                  <w:tcW w:w="1939" w:type="dxa"/>
                  <w:tcBorders>
                    <w:left w:val="single" w:color="auto" w:sz="2" w:space="0"/>
                    <w:right w:val="single" w:color="auto" w:sz="2" w:space="0"/>
                  </w:tcBorders>
                  <w:noWrap w:val="0"/>
                  <w:tcMar>
                    <w:top w:w="15" w:type="dxa"/>
                    <w:left w:w="15" w:type="dxa"/>
                    <w:bottom w:w="0" w:type="dxa"/>
                    <w:right w:w="15" w:type="dxa"/>
                  </w:tcMar>
                  <w:vAlign w:val="center"/>
                </w:tcPr>
                <w:p w14:paraId="5F2078EE">
                  <w:pPr>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颗粒物、SO</w:t>
                  </w:r>
                  <w:r>
                    <w:rPr>
                      <w:rFonts w:hint="eastAsia" w:ascii="Times New Roman" w:hAnsi="Times New Roman" w:eastAsia="宋体"/>
                      <w:color w:val="000000" w:themeColor="text1"/>
                      <w:sz w:val="21"/>
                      <w:szCs w:val="21"/>
                      <w:highlight w:val="none"/>
                      <w:vertAlign w:val="subscript"/>
                      <w:lang w:val="en-US" w:eastAsia="zh-CN"/>
                      <w14:textFill>
                        <w14:solidFill>
                          <w14:schemeClr w14:val="tx1"/>
                        </w14:solidFill>
                      </w14:textFill>
                    </w:rPr>
                    <w:t>2</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、NOx、烟气黑度</w:t>
                  </w:r>
                </w:p>
              </w:tc>
              <w:tc>
                <w:tcPr>
                  <w:tcW w:w="2271" w:type="dxa"/>
                  <w:tcBorders>
                    <w:top w:val="single" w:color="auto" w:sz="2" w:space="0"/>
                    <w:left w:val="single" w:color="auto" w:sz="2" w:space="0"/>
                    <w:right w:val="single" w:color="auto" w:sz="2" w:space="0"/>
                  </w:tcBorders>
                  <w:shd w:val="clear" w:color="auto" w:fill="auto"/>
                  <w:noWrap w:val="0"/>
                  <w:tcMar>
                    <w:top w:w="15" w:type="dxa"/>
                    <w:left w:w="15" w:type="dxa"/>
                    <w:bottom w:w="0" w:type="dxa"/>
                    <w:right w:w="15" w:type="dxa"/>
                  </w:tcMar>
                  <w:vAlign w:val="center"/>
                </w:tcPr>
                <w:p w14:paraId="54853844">
                  <w:pPr>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DA005排气筒出口</w:t>
                  </w:r>
                </w:p>
              </w:tc>
              <w:tc>
                <w:tcPr>
                  <w:tcW w:w="2317" w:type="dxa"/>
                  <w:tcBorders>
                    <w:left w:val="single" w:color="auto" w:sz="2" w:space="0"/>
                    <w:right w:val="nil"/>
                  </w:tcBorders>
                  <w:noWrap w:val="0"/>
                  <w:tcMar>
                    <w:top w:w="15" w:type="dxa"/>
                    <w:left w:w="15" w:type="dxa"/>
                    <w:bottom w:w="0" w:type="dxa"/>
                    <w:right w:w="15" w:type="dxa"/>
                  </w:tcMar>
                  <w:vAlign w:val="center"/>
                </w:tcPr>
                <w:p w14:paraId="1C858031">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连续2天，每天</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3</w:t>
                  </w:r>
                  <w:r>
                    <w:rPr>
                      <w:rFonts w:ascii="Times New Roman" w:hAnsi="Times New Roman" w:eastAsia="宋体"/>
                      <w:color w:val="000000" w:themeColor="text1"/>
                      <w:sz w:val="21"/>
                      <w:szCs w:val="21"/>
                      <w:highlight w:val="none"/>
                      <w14:textFill>
                        <w14:solidFill>
                          <w14:schemeClr w14:val="tx1"/>
                        </w14:solidFill>
                      </w14:textFill>
                    </w:rPr>
                    <w:t>次</w:t>
                  </w:r>
                </w:p>
              </w:tc>
            </w:tr>
            <w:tr w14:paraId="0B67D91F">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357" w:hRule="atLeast"/>
                <w:jc w:val="center"/>
              </w:trPr>
              <w:tc>
                <w:tcPr>
                  <w:tcW w:w="762" w:type="dxa"/>
                  <w:tcBorders>
                    <w:left w:val="nil"/>
                    <w:right w:val="single" w:color="auto" w:sz="2" w:space="0"/>
                  </w:tcBorders>
                  <w:noWrap w:val="0"/>
                  <w:tcMar>
                    <w:top w:w="15" w:type="dxa"/>
                    <w:left w:w="15" w:type="dxa"/>
                    <w:bottom w:w="0" w:type="dxa"/>
                    <w:right w:w="15" w:type="dxa"/>
                  </w:tcMar>
                  <w:vAlign w:val="center"/>
                </w:tcPr>
                <w:p w14:paraId="52A3337E">
                  <w:pPr>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6</w:t>
                  </w:r>
                </w:p>
              </w:tc>
              <w:tc>
                <w:tcPr>
                  <w:tcW w:w="1435" w:type="dxa"/>
                  <w:vMerge w:val="continue"/>
                  <w:tcBorders>
                    <w:left w:val="single" w:color="auto" w:sz="2" w:space="0"/>
                    <w:right w:val="single" w:color="auto" w:sz="2" w:space="0"/>
                  </w:tcBorders>
                  <w:noWrap w:val="0"/>
                  <w:tcMar>
                    <w:top w:w="15" w:type="dxa"/>
                    <w:left w:w="15" w:type="dxa"/>
                    <w:bottom w:w="0" w:type="dxa"/>
                    <w:right w:w="15" w:type="dxa"/>
                  </w:tcMar>
                  <w:vAlign w:val="center"/>
                </w:tcPr>
                <w:p w14:paraId="7F15E333">
                  <w:pPr>
                    <w:spacing w:after="0"/>
                    <w:jc w:val="center"/>
                    <w:rPr>
                      <w:rFonts w:hint="eastAsia" w:ascii="Times New Roman" w:hAnsi="Times New Roman" w:eastAsia="宋体"/>
                      <w:color w:val="000000" w:themeColor="text1"/>
                      <w:sz w:val="21"/>
                      <w:szCs w:val="21"/>
                      <w:highlight w:val="none"/>
                      <w:lang w:eastAsia="zh-CN"/>
                      <w14:textFill>
                        <w14:solidFill>
                          <w14:schemeClr w14:val="tx1"/>
                        </w14:solidFill>
                      </w14:textFill>
                    </w:rPr>
                  </w:pPr>
                </w:p>
              </w:tc>
              <w:tc>
                <w:tcPr>
                  <w:tcW w:w="1939" w:type="dxa"/>
                  <w:tcBorders>
                    <w:left w:val="single" w:color="auto" w:sz="2" w:space="0"/>
                    <w:right w:val="single" w:color="auto" w:sz="2" w:space="0"/>
                  </w:tcBorders>
                  <w:noWrap w:val="0"/>
                  <w:tcMar>
                    <w:top w:w="15" w:type="dxa"/>
                    <w:left w:w="15" w:type="dxa"/>
                    <w:bottom w:w="0" w:type="dxa"/>
                    <w:right w:w="15" w:type="dxa"/>
                  </w:tcMar>
                  <w:vAlign w:val="center"/>
                </w:tcPr>
                <w:p w14:paraId="72C8A6CC">
                  <w:pPr>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颗粒物、SO</w:t>
                  </w:r>
                  <w:r>
                    <w:rPr>
                      <w:rFonts w:hint="eastAsia" w:ascii="Times New Roman" w:hAnsi="Times New Roman" w:eastAsia="宋体"/>
                      <w:color w:val="000000" w:themeColor="text1"/>
                      <w:sz w:val="21"/>
                      <w:szCs w:val="21"/>
                      <w:highlight w:val="none"/>
                      <w:vertAlign w:val="subscript"/>
                      <w:lang w:val="en-US" w:eastAsia="zh-CN"/>
                      <w14:textFill>
                        <w14:solidFill>
                          <w14:schemeClr w14:val="tx1"/>
                        </w14:solidFill>
                      </w14:textFill>
                    </w:rPr>
                    <w:t>2</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、NOx、烟气黑度</w:t>
                  </w:r>
                </w:p>
              </w:tc>
              <w:tc>
                <w:tcPr>
                  <w:tcW w:w="2271" w:type="dxa"/>
                  <w:tcBorders>
                    <w:left w:val="single" w:color="auto" w:sz="2" w:space="0"/>
                    <w:bottom w:val="single" w:color="auto" w:sz="2" w:space="0"/>
                    <w:right w:val="single" w:color="auto" w:sz="2" w:space="0"/>
                  </w:tcBorders>
                  <w:shd w:val="clear" w:color="auto" w:fill="auto"/>
                  <w:noWrap w:val="0"/>
                  <w:tcMar>
                    <w:top w:w="15" w:type="dxa"/>
                    <w:left w:w="15" w:type="dxa"/>
                    <w:bottom w:w="0" w:type="dxa"/>
                    <w:right w:w="15" w:type="dxa"/>
                  </w:tcMar>
                  <w:vAlign w:val="center"/>
                </w:tcPr>
                <w:p w14:paraId="5A1EB414">
                  <w:pPr>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DA006排气筒出口</w:t>
                  </w:r>
                </w:p>
              </w:tc>
              <w:tc>
                <w:tcPr>
                  <w:tcW w:w="2317" w:type="dxa"/>
                  <w:tcBorders>
                    <w:left w:val="single" w:color="auto" w:sz="2" w:space="0"/>
                    <w:right w:val="nil"/>
                  </w:tcBorders>
                  <w:noWrap w:val="0"/>
                  <w:tcMar>
                    <w:top w:w="15" w:type="dxa"/>
                    <w:left w:w="15" w:type="dxa"/>
                    <w:bottom w:w="0" w:type="dxa"/>
                    <w:right w:w="15" w:type="dxa"/>
                  </w:tcMar>
                  <w:vAlign w:val="center"/>
                </w:tcPr>
                <w:p w14:paraId="07A1E0F6">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连续2天，每天</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3</w:t>
                  </w:r>
                  <w:r>
                    <w:rPr>
                      <w:rFonts w:ascii="Times New Roman" w:hAnsi="Times New Roman" w:eastAsia="宋体"/>
                      <w:color w:val="000000" w:themeColor="text1"/>
                      <w:sz w:val="21"/>
                      <w:szCs w:val="21"/>
                      <w:highlight w:val="none"/>
                      <w14:textFill>
                        <w14:solidFill>
                          <w14:schemeClr w14:val="tx1"/>
                        </w14:solidFill>
                      </w14:textFill>
                    </w:rPr>
                    <w:t>次</w:t>
                  </w:r>
                </w:p>
              </w:tc>
            </w:tr>
            <w:tr w14:paraId="4ABA5E00">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20" w:hRule="atLeast"/>
                <w:jc w:val="center"/>
              </w:trPr>
              <w:tc>
                <w:tcPr>
                  <w:tcW w:w="762" w:type="dxa"/>
                  <w:tcBorders>
                    <w:left w:val="nil"/>
                    <w:right w:val="single" w:color="auto" w:sz="2" w:space="0"/>
                  </w:tcBorders>
                  <w:noWrap w:val="0"/>
                  <w:tcMar>
                    <w:top w:w="15" w:type="dxa"/>
                    <w:left w:w="15" w:type="dxa"/>
                    <w:bottom w:w="0" w:type="dxa"/>
                    <w:right w:w="15" w:type="dxa"/>
                  </w:tcMar>
                  <w:vAlign w:val="center"/>
                </w:tcPr>
                <w:p w14:paraId="6A1B7DE6">
                  <w:pPr>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7</w:t>
                  </w:r>
                </w:p>
              </w:tc>
              <w:tc>
                <w:tcPr>
                  <w:tcW w:w="1435" w:type="dxa"/>
                  <w:tcBorders>
                    <w:left w:val="single" w:color="auto" w:sz="2" w:space="0"/>
                    <w:right w:val="single" w:color="auto" w:sz="2" w:space="0"/>
                  </w:tcBorders>
                  <w:noWrap w:val="0"/>
                  <w:tcMar>
                    <w:top w:w="15" w:type="dxa"/>
                    <w:left w:w="15" w:type="dxa"/>
                    <w:bottom w:w="0" w:type="dxa"/>
                    <w:right w:w="15" w:type="dxa"/>
                  </w:tcMar>
                  <w:vAlign w:val="center"/>
                </w:tcPr>
                <w:p w14:paraId="108D5D1D">
                  <w:pPr>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无组织废气</w:t>
                  </w:r>
                </w:p>
              </w:tc>
              <w:tc>
                <w:tcPr>
                  <w:tcW w:w="1939" w:type="dxa"/>
                  <w:tcBorders>
                    <w:left w:val="single" w:color="auto" w:sz="2" w:space="0"/>
                    <w:right w:val="single" w:color="auto" w:sz="2" w:space="0"/>
                  </w:tcBorders>
                  <w:noWrap w:val="0"/>
                  <w:tcMar>
                    <w:top w:w="15" w:type="dxa"/>
                    <w:left w:w="15" w:type="dxa"/>
                    <w:bottom w:w="0" w:type="dxa"/>
                    <w:right w:w="15" w:type="dxa"/>
                  </w:tcMar>
                  <w:vAlign w:val="center"/>
                </w:tcPr>
                <w:p w14:paraId="25986AFE">
                  <w:pPr>
                    <w:spacing w:after="0"/>
                    <w:jc w:val="center"/>
                    <w:rPr>
                      <w:rFonts w:hint="default" w:ascii="Times New Roman" w:hAnsi="Times New Roman" w:eastAsia="宋体"/>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颗粒物、非甲烷总烃</w:t>
                  </w:r>
                </w:p>
              </w:tc>
              <w:tc>
                <w:tcPr>
                  <w:tcW w:w="2271" w:type="dxa"/>
                  <w:tcBorders>
                    <w:top w:val="single" w:color="auto" w:sz="2" w:space="0"/>
                    <w:left w:val="single" w:color="auto" w:sz="2" w:space="0"/>
                    <w:right w:val="single" w:color="auto" w:sz="2" w:space="0"/>
                  </w:tcBorders>
                  <w:noWrap w:val="0"/>
                  <w:tcMar>
                    <w:top w:w="15" w:type="dxa"/>
                    <w:left w:w="15" w:type="dxa"/>
                    <w:bottom w:w="0" w:type="dxa"/>
                    <w:right w:w="15" w:type="dxa"/>
                  </w:tcMar>
                  <w:vAlign w:val="center"/>
                </w:tcPr>
                <w:p w14:paraId="59881FE7">
                  <w:pPr>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上风向G1、下风向G2、下风向G3、下风向G4</w:t>
                  </w:r>
                </w:p>
              </w:tc>
              <w:tc>
                <w:tcPr>
                  <w:tcW w:w="2317" w:type="dxa"/>
                  <w:tcBorders>
                    <w:left w:val="single" w:color="auto" w:sz="2" w:space="0"/>
                    <w:right w:val="nil"/>
                  </w:tcBorders>
                  <w:noWrap w:val="0"/>
                  <w:tcMar>
                    <w:top w:w="15" w:type="dxa"/>
                    <w:left w:w="15" w:type="dxa"/>
                    <w:bottom w:w="0" w:type="dxa"/>
                    <w:right w:w="15" w:type="dxa"/>
                  </w:tcMar>
                  <w:vAlign w:val="center"/>
                </w:tcPr>
                <w:p w14:paraId="4B4A9875">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连续2天，每天</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3</w:t>
                  </w:r>
                  <w:r>
                    <w:rPr>
                      <w:rFonts w:ascii="Times New Roman" w:hAnsi="Times New Roman" w:eastAsia="宋体"/>
                      <w:color w:val="000000" w:themeColor="text1"/>
                      <w:sz w:val="21"/>
                      <w:szCs w:val="21"/>
                      <w:highlight w:val="none"/>
                      <w14:textFill>
                        <w14:solidFill>
                          <w14:schemeClr w14:val="tx1"/>
                        </w14:solidFill>
                      </w14:textFill>
                    </w:rPr>
                    <w:t>次</w:t>
                  </w:r>
                </w:p>
              </w:tc>
            </w:tr>
          </w:tbl>
          <w:p w14:paraId="596FDEB5">
            <w:pPr>
              <w:pStyle w:val="57"/>
              <w:numPr>
                <w:ilvl w:val="0"/>
                <w:numId w:val="0"/>
              </w:numPr>
              <w:ind w:leftChars="0"/>
              <w:jc w:val="both"/>
              <w:rPr>
                <w:rFonts w:hint="eastAsia" w:ascii="Times New Roman" w:hAnsi="Times New Roman" w:eastAsia="宋体"/>
                <w:color w:val="000000" w:themeColor="text1"/>
                <w:sz w:val="24"/>
                <w:szCs w:val="24"/>
                <w:highlight w:val="none"/>
                <w:lang w:val="en-US" w:eastAsia="zh-CN"/>
                <w14:textFill>
                  <w14:solidFill>
                    <w14:schemeClr w14:val="tx1"/>
                  </w14:solidFill>
                </w14:textFill>
              </w:rPr>
            </w:pPr>
            <w:r>
              <w:rPr>
                <w:rFonts w:hint="eastAsia" w:ascii="Times New Roman" w:hAnsi="Times New Roman"/>
                <w:color w:val="000000" w:themeColor="text1"/>
                <w:sz w:val="24"/>
                <w:szCs w:val="24"/>
                <w:highlight w:val="none"/>
                <w:lang w:val="en-US" w:eastAsia="zh-CN"/>
                <w14:textFill>
                  <w14:solidFill>
                    <w14:schemeClr w14:val="tx1"/>
                  </w14:solidFill>
                </w14:textFill>
              </w:rPr>
              <w:t>3、</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废水监测内容及频次见表6-2。</w:t>
            </w:r>
          </w:p>
          <w:p w14:paraId="1DFDA53C">
            <w:pPr>
              <w:pStyle w:val="57"/>
              <w:numPr>
                <w:ilvl w:val="0"/>
                <w:numId w:val="0"/>
              </w:numPr>
              <w:ind w:leftChars="0"/>
              <w:jc w:val="center"/>
              <w:rPr>
                <w:rFonts w:ascii="Times New Roman" w:hAnsi="Times New Roman"/>
                <w:b/>
                <w:color w:val="000000" w:themeColor="text1"/>
                <w:kern w:val="0"/>
                <w:sz w:val="24"/>
                <w:highlight w:val="none"/>
                <w14:textFill>
                  <w14:solidFill>
                    <w14:schemeClr w14:val="tx1"/>
                  </w14:solidFill>
                </w14:textFill>
              </w:rPr>
            </w:pPr>
            <w:r>
              <w:rPr>
                <w:rFonts w:ascii="Times New Roman" w:hAnsi="Times New Roman"/>
                <w:b/>
                <w:color w:val="000000" w:themeColor="text1"/>
                <w:kern w:val="0"/>
                <w:sz w:val="24"/>
                <w:highlight w:val="none"/>
                <w14:textFill>
                  <w14:solidFill>
                    <w14:schemeClr w14:val="tx1"/>
                  </w14:solidFill>
                </w14:textFill>
              </w:rPr>
              <w:t>表6-</w:t>
            </w:r>
            <w:r>
              <w:rPr>
                <w:rFonts w:hint="eastAsia" w:ascii="Times New Roman" w:hAnsi="Times New Roman"/>
                <w:b/>
                <w:color w:val="000000" w:themeColor="text1"/>
                <w:kern w:val="0"/>
                <w:sz w:val="24"/>
                <w:highlight w:val="none"/>
                <w:lang w:val="en-US" w:eastAsia="zh-CN"/>
                <w14:textFill>
                  <w14:solidFill>
                    <w14:schemeClr w14:val="tx1"/>
                  </w14:solidFill>
                </w14:textFill>
              </w:rPr>
              <w:t xml:space="preserve">2 </w:t>
            </w:r>
            <w:r>
              <w:rPr>
                <w:rFonts w:ascii="Times New Roman" w:hAnsi="Times New Roman"/>
                <w:b/>
                <w:color w:val="000000" w:themeColor="text1"/>
                <w:kern w:val="0"/>
                <w:sz w:val="24"/>
                <w:highlight w:val="none"/>
                <w14:textFill>
                  <w14:solidFill>
                    <w14:schemeClr w14:val="tx1"/>
                  </w14:solidFill>
                </w14:textFill>
              </w:rPr>
              <w:t xml:space="preserve"> 废</w:t>
            </w:r>
            <w:r>
              <w:rPr>
                <w:rFonts w:hint="eastAsia" w:ascii="Times New Roman" w:hAnsi="Times New Roman"/>
                <w:b/>
                <w:color w:val="000000" w:themeColor="text1"/>
                <w:kern w:val="0"/>
                <w:sz w:val="24"/>
                <w:highlight w:val="none"/>
                <w:lang w:val="en-US" w:eastAsia="zh-CN"/>
                <w14:textFill>
                  <w14:solidFill>
                    <w14:schemeClr w14:val="tx1"/>
                  </w14:solidFill>
                </w14:textFill>
              </w:rPr>
              <w:t>水</w:t>
            </w:r>
            <w:r>
              <w:rPr>
                <w:rFonts w:ascii="Times New Roman" w:hAnsi="Times New Roman"/>
                <w:b/>
                <w:color w:val="000000" w:themeColor="text1"/>
                <w:kern w:val="0"/>
                <w:sz w:val="24"/>
                <w:highlight w:val="none"/>
                <w14:textFill>
                  <w14:solidFill>
                    <w14:schemeClr w14:val="tx1"/>
                  </w14:solidFill>
                </w14:textFill>
              </w:rPr>
              <w:t>监测内容及频次</w:t>
            </w:r>
          </w:p>
          <w:tbl>
            <w:tblPr>
              <w:tblStyle w:val="22"/>
              <w:tblW w:w="0" w:type="auto"/>
              <w:jc w:val="center"/>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Layout w:type="fixed"/>
              <w:tblCellMar>
                <w:top w:w="0" w:type="dxa"/>
                <w:left w:w="0" w:type="dxa"/>
                <w:bottom w:w="0" w:type="dxa"/>
                <w:right w:w="0" w:type="dxa"/>
              </w:tblCellMar>
            </w:tblPr>
            <w:tblGrid>
              <w:gridCol w:w="762"/>
              <w:gridCol w:w="995"/>
              <w:gridCol w:w="2379"/>
              <w:gridCol w:w="2271"/>
              <w:gridCol w:w="2317"/>
            </w:tblGrid>
            <w:tr w14:paraId="503DF290">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20" w:hRule="atLeast"/>
                <w:jc w:val="center"/>
              </w:trPr>
              <w:tc>
                <w:tcPr>
                  <w:tcW w:w="762" w:type="dxa"/>
                  <w:tcBorders>
                    <w:top w:val="single" w:color="auto" w:sz="12" w:space="0"/>
                    <w:left w:val="nil"/>
                    <w:bottom w:val="single" w:color="auto" w:sz="2" w:space="0"/>
                    <w:right w:val="single" w:color="auto" w:sz="2" w:space="0"/>
                  </w:tcBorders>
                  <w:noWrap w:val="0"/>
                  <w:tcMar>
                    <w:top w:w="15" w:type="dxa"/>
                    <w:left w:w="15" w:type="dxa"/>
                    <w:bottom w:w="0" w:type="dxa"/>
                    <w:right w:w="15" w:type="dxa"/>
                  </w:tcMar>
                  <w:vAlign w:val="center"/>
                </w:tcPr>
                <w:p w14:paraId="344C70FF">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编号</w:t>
                  </w:r>
                </w:p>
              </w:tc>
              <w:tc>
                <w:tcPr>
                  <w:tcW w:w="995" w:type="dxa"/>
                  <w:tcBorders>
                    <w:top w:val="single" w:color="auto" w:sz="12" w:space="0"/>
                    <w:left w:val="single" w:color="auto" w:sz="2" w:space="0"/>
                    <w:bottom w:val="single" w:color="auto" w:sz="2" w:space="0"/>
                    <w:right w:val="single" w:color="auto" w:sz="2" w:space="0"/>
                  </w:tcBorders>
                  <w:noWrap w:val="0"/>
                  <w:tcMar>
                    <w:top w:w="15" w:type="dxa"/>
                    <w:left w:w="15" w:type="dxa"/>
                    <w:bottom w:w="0" w:type="dxa"/>
                    <w:right w:w="15" w:type="dxa"/>
                  </w:tcMar>
                  <w:vAlign w:val="center"/>
                </w:tcPr>
                <w:p w14:paraId="6832C06D">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监测内容</w:t>
                  </w:r>
                </w:p>
              </w:tc>
              <w:tc>
                <w:tcPr>
                  <w:tcW w:w="2379" w:type="dxa"/>
                  <w:tcBorders>
                    <w:top w:val="single" w:color="auto" w:sz="12" w:space="0"/>
                    <w:left w:val="single" w:color="auto" w:sz="2" w:space="0"/>
                    <w:bottom w:val="single" w:color="auto" w:sz="2" w:space="0"/>
                    <w:right w:val="single" w:color="auto" w:sz="2" w:space="0"/>
                  </w:tcBorders>
                  <w:noWrap w:val="0"/>
                  <w:tcMar>
                    <w:top w:w="15" w:type="dxa"/>
                    <w:left w:w="15" w:type="dxa"/>
                    <w:bottom w:w="0" w:type="dxa"/>
                    <w:right w:w="15" w:type="dxa"/>
                  </w:tcMar>
                  <w:vAlign w:val="center"/>
                </w:tcPr>
                <w:p w14:paraId="719CA83A">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sdt>
                    <w:sdtPr>
                      <w:rPr>
                        <w:color w:val="000000" w:themeColor="text1"/>
                        <w14:textFill>
                          <w14:solidFill>
                            <w14:schemeClr w14:val="tx1"/>
                          </w14:solidFill>
                        </w14:textFill>
                      </w:rPr>
                      <w:alias w:val="易错词检查"/>
                      <w:tag w:val="auto"/>
                      <w:id w:val="147454188"/>
                    </w:sdtPr>
                    <w:sdtEndPr>
                      <w:rPr>
                        <w:color w:val="000000" w:themeColor="text1"/>
                        <w14:textFill>
                          <w14:solidFill>
                            <w14:schemeClr w14:val="tx1"/>
                          </w14:solidFill>
                        </w14:textFill>
                      </w:rPr>
                    </w:sdtEndPr>
                    <w:sdtContent>
                      <w:r>
                        <w:rPr>
                          <w:rFonts w:ascii="Times New Roman" w:hAnsi="Times New Roman" w:eastAsia="宋体"/>
                          <w:b/>
                          <w:bCs/>
                          <w:color w:val="000000" w:themeColor="text1"/>
                          <w:sz w:val="21"/>
                          <w:szCs w:val="21"/>
                          <w:highlight w:val="none"/>
                          <w14:textFill>
                            <w14:solidFill>
                              <w14:schemeClr w14:val="tx1"/>
                            </w14:solidFill>
                          </w14:textFill>
                        </w:rPr>
                        <w:t>监测项目</w:t>
                      </w:r>
                    </w:sdtContent>
                  </w:sdt>
                </w:p>
              </w:tc>
              <w:tc>
                <w:tcPr>
                  <w:tcW w:w="2271" w:type="dxa"/>
                  <w:tcBorders>
                    <w:top w:val="single" w:color="auto" w:sz="12" w:space="0"/>
                    <w:left w:val="single" w:color="auto" w:sz="2" w:space="0"/>
                    <w:bottom w:val="single" w:color="auto" w:sz="2" w:space="0"/>
                    <w:right w:val="single" w:color="auto" w:sz="2" w:space="0"/>
                  </w:tcBorders>
                  <w:noWrap w:val="0"/>
                  <w:tcMar>
                    <w:top w:w="15" w:type="dxa"/>
                    <w:left w:w="15" w:type="dxa"/>
                    <w:bottom w:w="0" w:type="dxa"/>
                    <w:right w:w="15" w:type="dxa"/>
                  </w:tcMar>
                  <w:vAlign w:val="center"/>
                </w:tcPr>
                <w:p w14:paraId="7DC8E02C">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监测点位</w:t>
                  </w:r>
                </w:p>
              </w:tc>
              <w:tc>
                <w:tcPr>
                  <w:tcW w:w="2317" w:type="dxa"/>
                  <w:tcBorders>
                    <w:top w:val="single" w:color="auto" w:sz="12" w:space="0"/>
                    <w:left w:val="single" w:color="auto" w:sz="2" w:space="0"/>
                    <w:bottom w:val="single" w:color="auto" w:sz="2" w:space="0"/>
                    <w:right w:val="nil"/>
                  </w:tcBorders>
                  <w:noWrap w:val="0"/>
                  <w:tcMar>
                    <w:top w:w="15" w:type="dxa"/>
                    <w:left w:w="15" w:type="dxa"/>
                    <w:bottom w:w="0" w:type="dxa"/>
                    <w:right w:w="15" w:type="dxa"/>
                  </w:tcMar>
                  <w:vAlign w:val="center"/>
                </w:tcPr>
                <w:p w14:paraId="2E89B970">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监测频次</w:t>
                  </w:r>
                </w:p>
              </w:tc>
            </w:tr>
            <w:tr w14:paraId="1BBD5B62">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0" w:type="dxa"/>
                  <w:bottom w:w="0" w:type="dxa"/>
                  <w:right w:w="0" w:type="dxa"/>
                </w:tblCellMar>
              </w:tblPrEx>
              <w:trPr>
                <w:trHeight w:val="20" w:hRule="atLeast"/>
                <w:jc w:val="center"/>
              </w:trPr>
              <w:tc>
                <w:tcPr>
                  <w:tcW w:w="762" w:type="dxa"/>
                  <w:tcBorders>
                    <w:left w:val="nil"/>
                    <w:right w:val="single" w:color="auto" w:sz="2" w:space="0"/>
                  </w:tcBorders>
                  <w:noWrap w:val="0"/>
                  <w:tcMar>
                    <w:top w:w="15" w:type="dxa"/>
                    <w:left w:w="15" w:type="dxa"/>
                    <w:bottom w:w="0" w:type="dxa"/>
                    <w:right w:w="15" w:type="dxa"/>
                  </w:tcMar>
                  <w:vAlign w:val="center"/>
                </w:tcPr>
                <w:p w14:paraId="4BEF961F">
                  <w:pPr>
                    <w:spacing w:after="0"/>
                    <w:jc w:val="center"/>
                    <w:rPr>
                      <w:rFonts w:hint="eastAsia"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1</w:t>
                  </w:r>
                </w:p>
              </w:tc>
              <w:tc>
                <w:tcPr>
                  <w:tcW w:w="995" w:type="dxa"/>
                  <w:tcBorders>
                    <w:left w:val="single" w:color="auto" w:sz="2" w:space="0"/>
                    <w:right w:val="single" w:color="auto" w:sz="2" w:space="0"/>
                  </w:tcBorders>
                  <w:noWrap w:val="0"/>
                  <w:tcMar>
                    <w:top w:w="15" w:type="dxa"/>
                    <w:left w:w="15" w:type="dxa"/>
                    <w:bottom w:w="0" w:type="dxa"/>
                    <w:right w:w="15" w:type="dxa"/>
                  </w:tcMar>
                  <w:vAlign w:val="center"/>
                </w:tcPr>
                <w:p w14:paraId="3F008155">
                  <w:pPr>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废水</w:t>
                  </w:r>
                  <w:sdt>
                    <w:sdtPr>
                      <w:rPr>
                        <w:rFonts w:hint="default"/>
                        <w:color w:val="000000" w:themeColor="text1"/>
                        <w:lang w:val="en-US"/>
                        <w14:textFill>
                          <w14:solidFill>
                            <w14:schemeClr w14:val="tx1"/>
                          </w14:solidFill>
                        </w14:textFill>
                      </w:rPr>
                      <w:alias w:val="易错词检查"/>
                      <w:tag w:val="auto"/>
                      <w:id w:val="147471227"/>
                      <w:showingPlcHdr/>
                    </w:sdtPr>
                    <w:sdtEndPr>
                      <w:rPr>
                        <w:rFonts w:hint="default"/>
                        <w:color w:val="000000" w:themeColor="text1"/>
                        <w:lang w:val="en-US"/>
                        <w14:textFill>
                          <w14:solidFill>
                            <w14:schemeClr w14:val="tx1"/>
                          </w14:solidFill>
                        </w14:textFill>
                      </w:rPr>
                    </w:sdtEndPr>
                    <w:sdtContent/>
                  </w:sdt>
                </w:p>
              </w:tc>
              <w:tc>
                <w:tcPr>
                  <w:tcW w:w="2379" w:type="dxa"/>
                  <w:tcBorders>
                    <w:left w:val="single" w:color="auto" w:sz="2" w:space="0"/>
                    <w:right w:val="single" w:color="auto" w:sz="2" w:space="0"/>
                  </w:tcBorders>
                  <w:noWrap w:val="0"/>
                  <w:tcMar>
                    <w:top w:w="15" w:type="dxa"/>
                    <w:left w:w="15" w:type="dxa"/>
                    <w:bottom w:w="0" w:type="dxa"/>
                    <w:right w:w="15" w:type="dxa"/>
                  </w:tcMar>
                  <w:vAlign w:val="center"/>
                </w:tcPr>
                <w:p w14:paraId="7A447834">
                  <w:pPr>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olor w:val="000000" w:themeColor="text1"/>
                      <w:sz w:val="21"/>
                      <w:szCs w:val="21"/>
                      <w:highlight w:val="none"/>
                      <w:lang w:val="en-US" w:eastAsia="zh-CN"/>
                      <w14:textFill>
                        <w14:solidFill>
                          <w14:schemeClr w14:val="tx1"/>
                        </w14:solidFill>
                      </w14:textFill>
                    </w:rPr>
                    <w:t>pH、COD、SS、NH</w:t>
                  </w:r>
                  <w:r>
                    <w:rPr>
                      <w:rFonts w:hint="default" w:ascii="Times New Roman" w:hAnsi="Times New Roman" w:eastAsia="宋体"/>
                      <w:color w:val="000000" w:themeColor="text1"/>
                      <w:sz w:val="21"/>
                      <w:szCs w:val="21"/>
                      <w:highlight w:val="none"/>
                      <w:vertAlign w:val="subscript"/>
                      <w:lang w:val="en-US" w:eastAsia="zh-CN"/>
                      <w14:textFill>
                        <w14:solidFill>
                          <w14:schemeClr w14:val="tx1"/>
                        </w14:solidFill>
                      </w14:textFill>
                    </w:rPr>
                    <w:t>3</w:t>
                  </w:r>
                  <w:r>
                    <w:rPr>
                      <w:rFonts w:hint="default" w:ascii="Times New Roman" w:hAnsi="Times New Roman" w:eastAsia="宋体"/>
                      <w:color w:val="000000" w:themeColor="text1"/>
                      <w:sz w:val="21"/>
                      <w:szCs w:val="21"/>
                      <w:highlight w:val="none"/>
                      <w:lang w:val="en-US" w:eastAsia="zh-CN"/>
                      <w14:textFill>
                        <w14:solidFill>
                          <w14:schemeClr w14:val="tx1"/>
                        </w14:solidFill>
                      </w14:textFill>
                    </w:rPr>
                    <w:t>-N、TN、TP</w:t>
                  </w:r>
                </w:p>
              </w:tc>
              <w:tc>
                <w:tcPr>
                  <w:tcW w:w="2271" w:type="dxa"/>
                  <w:tcBorders>
                    <w:top w:val="single" w:color="auto" w:sz="2" w:space="0"/>
                    <w:left w:val="single" w:color="auto" w:sz="2" w:space="0"/>
                    <w:right w:val="single" w:color="auto" w:sz="2" w:space="0"/>
                  </w:tcBorders>
                  <w:noWrap w:val="0"/>
                  <w:tcMar>
                    <w:top w:w="15" w:type="dxa"/>
                    <w:left w:w="15" w:type="dxa"/>
                    <w:bottom w:w="0" w:type="dxa"/>
                    <w:right w:w="15" w:type="dxa"/>
                  </w:tcMar>
                  <w:vAlign w:val="center"/>
                </w:tcPr>
                <w:p w14:paraId="27B17B02">
                  <w:pPr>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废水总出口</w:t>
                  </w:r>
                </w:p>
              </w:tc>
              <w:tc>
                <w:tcPr>
                  <w:tcW w:w="2317" w:type="dxa"/>
                  <w:tcBorders>
                    <w:left w:val="single" w:color="auto" w:sz="2" w:space="0"/>
                    <w:right w:val="nil"/>
                  </w:tcBorders>
                  <w:noWrap w:val="0"/>
                  <w:tcMar>
                    <w:top w:w="15" w:type="dxa"/>
                    <w:left w:w="15" w:type="dxa"/>
                    <w:bottom w:w="0" w:type="dxa"/>
                    <w:right w:w="15" w:type="dxa"/>
                  </w:tcMar>
                  <w:vAlign w:val="center"/>
                </w:tcPr>
                <w:p w14:paraId="1015DAAD">
                  <w:pPr>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连续2天，每天</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4</w:t>
                  </w:r>
                  <w:r>
                    <w:rPr>
                      <w:rFonts w:ascii="Times New Roman" w:hAnsi="Times New Roman" w:eastAsia="宋体"/>
                      <w:color w:val="000000" w:themeColor="text1"/>
                      <w:sz w:val="21"/>
                      <w:szCs w:val="21"/>
                      <w:highlight w:val="none"/>
                      <w14:textFill>
                        <w14:solidFill>
                          <w14:schemeClr w14:val="tx1"/>
                        </w14:solidFill>
                      </w14:textFill>
                    </w:rPr>
                    <w:t>次</w:t>
                  </w:r>
                </w:p>
              </w:tc>
            </w:tr>
          </w:tbl>
          <w:p w14:paraId="0B0285CA">
            <w:pPr>
              <w:numPr>
                <w:ilvl w:val="0"/>
                <w:numId w:val="0"/>
              </w:numPr>
              <w:spacing w:before="48" w:beforeLines="20" w:line="360" w:lineRule="auto"/>
              <w:ind w:leftChars="0"/>
              <w:rPr>
                <w:rFonts w:hint="default"/>
                <w:color w:val="000000" w:themeColor="text1"/>
                <w:lang w:val="en-US" w:eastAsia="zh-CN"/>
                <w14:textFill>
                  <w14:solidFill>
                    <w14:schemeClr w14:val="tx1"/>
                  </w14:solidFill>
                </w14:textFill>
              </w:rPr>
            </w:pPr>
          </w:p>
          <w:p w14:paraId="67C67428">
            <w:pPr>
              <w:pStyle w:val="9"/>
              <w:rPr>
                <w:rFonts w:ascii="Times New Roman" w:eastAsia="宋体"/>
                <w:color w:val="000000" w:themeColor="text1"/>
                <w:sz w:val="24"/>
                <w:szCs w:val="24"/>
                <w:highlight w:val="none"/>
                <w14:textFill>
                  <w14:solidFill>
                    <w14:schemeClr w14:val="tx1"/>
                  </w14:solidFill>
                </w14:textFill>
              </w:rPr>
            </w:pPr>
          </w:p>
          <w:p w14:paraId="6F3B8857">
            <w:pPr>
              <w:pStyle w:val="9"/>
              <w:rPr>
                <w:rFonts w:ascii="Times New Roman" w:eastAsia="宋体"/>
                <w:color w:val="000000" w:themeColor="text1"/>
                <w:sz w:val="24"/>
                <w:szCs w:val="24"/>
                <w:highlight w:val="none"/>
                <w14:textFill>
                  <w14:solidFill>
                    <w14:schemeClr w14:val="tx1"/>
                  </w14:solidFill>
                </w14:textFill>
              </w:rPr>
            </w:pPr>
          </w:p>
          <w:p w14:paraId="3FBC1D9D">
            <w:pPr>
              <w:pStyle w:val="9"/>
              <w:rPr>
                <w:rFonts w:ascii="Times New Roman" w:eastAsia="宋体"/>
                <w:color w:val="000000" w:themeColor="text1"/>
                <w:sz w:val="24"/>
                <w:szCs w:val="24"/>
                <w:highlight w:val="none"/>
                <w14:textFill>
                  <w14:solidFill>
                    <w14:schemeClr w14:val="tx1"/>
                  </w14:solidFill>
                </w14:textFill>
              </w:rPr>
            </w:pPr>
          </w:p>
          <w:p w14:paraId="0F2C8497">
            <w:pPr>
              <w:pStyle w:val="9"/>
              <w:rPr>
                <w:rFonts w:ascii="Times New Roman" w:eastAsia="宋体"/>
                <w:color w:val="000000" w:themeColor="text1"/>
                <w:sz w:val="24"/>
                <w:szCs w:val="24"/>
                <w:highlight w:val="none"/>
                <w14:textFill>
                  <w14:solidFill>
                    <w14:schemeClr w14:val="tx1"/>
                  </w14:solidFill>
                </w14:textFill>
              </w:rPr>
            </w:pPr>
          </w:p>
          <w:p w14:paraId="76421895">
            <w:pPr>
              <w:pStyle w:val="9"/>
              <w:rPr>
                <w:rFonts w:ascii="Times New Roman" w:eastAsia="宋体"/>
                <w:color w:val="000000" w:themeColor="text1"/>
                <w:sz w:val="24"/>
                <w:szCs w:val="24"/>
                <w:highlight w:val="none"/>
                <w14:textFill>
                  <w14:solidFill>
                    <w14:schemeClr w14:val="tx1"/>
                  </w14:solidFill>
                </w14:textFill>
              </w:rPr>
            </w:pPr>
          </w:p>
          <w:p w14:paraId="4F7FA4CE">
            <w:pPr>
              <w:pStyle w:val="9"/>
              <w:rPr>
                <w:rFonts w:ascii="Times New Roman" w:eastAsia="宋体"/>
                <w:color w:val="000000" w:themeColor="text1"/>
                <w:sz w:val="24"/>
                <w:szCs w:val="24"/>
                <w:highlight w:val="none"/>
                <w14:textFill>
                  <w14:solidFill>
                    <w14:schemeClr w14:val="tx1"/>
                  </w14:solidFill>
                </w14:textFill>
              </w:rPr>
            </w:pPr>
          </w:p>
          <w:p w14:paraId="1F680EC7">
            <w:pPr>
              <w:pStyle w:val="9"/>
              <w:rPr>
                <w:rFonts w:ascii="Times New Roman" w:eastAsia="宋体"/>
                <w:color w:val="000000" w:themeColor="text1"/>
                <w:sz w:val="24"/>
                <w:szCs w:val="24"/>
                <w:highlight w:val="none"/>
                <w14:textFill>
                  <w14:solidFill>
                    <w14:schemeClr w14:val="tx1"/>
                  </w14:solidFill>
                </w14:textFill>
              </w:rPr>
            </w:pPr>
          </w:p>
          <w:p w14:paraId="56849CC7">
            <w:pPr>
              <w:pStyle w:val="9"/>
              <w:rPr>
                <w:rFonts w:hint="eastAsia" w:ascii="Times New Roman" w:eastAsia="宋体"/>
                <w:color w:val="0000FF"/>
                <w:sz w:val="24"/>
                <w:szCs w:val="24"/>
                <w:highlight w:val="none"/>
              </w:rPr>
            </w:pPr>
          </w:p>
        </w:tc>
      </w:tr>
    </w:tbl>
    <w:p w14:paraId="30B0D645">
      <w:pPr>
        <w:spacing w:after="0"/>
        <w:rPr>
          <w:rFonts w:ascii="Times New Roman" w:hAnsi="Times New Roman" w:eastAsia="宋体"/>
          <w:b/>
          <w:color w:val="0000FF"/>
          <w:sz w:val="28"/>
          <w:szCs w:val="28"/>
          <w:highlight w:val="none"/>
        </w:rPr>
      </w:pPr>
      <w:r>
        <w:rPr>
          <w:rFonts w:ascii="Times New Roman" w:hAnsi="Times New Roman" w:eastAsia="宋体"/>
          <w:b/>
          <w:color w:val="0000FF"/>
          <w:sz w:val="28"/>
          <w:szCs w:val="28"/>
          <w:highlight w:val="none"/>
        </w:rPr>
        <w:br w:type="page"/>
      </w:r>
      <w:r>
        <w:rPr>
          <w:rFonts w:ascii="Times New Roman" w:hAnsi="Times New Roman" w:eastAsia="宋体"/>
          <w:b/>
          <w:color w:val="000000" w:themeColor="text1"/>
          <w:sz w:val="28"/>
          <w:szCs w:val="28"/>
          <w:highlight w:val="none"/>
          <w14:textFill>
            <w14:solidFill>
              <w14:schemeClr w14:val="tx1"/>
            </w14:solidFill>
          </w14:textFill>
        </w:rPr>
        <w:t>表七</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24"/>
      </w:tblGrid>
      <w:tr w14:paraId="7DFDE8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jc w:val="center"/>
        </w:trPr>
        <w:tc>
          <w:tcPr>
            <w:tcW w:w="8924" w:type="dxa"/>
            <w:noWrap w:val="0"/>
            <w:vAlign w:val="top"/>
          </w:tcPr>
          <w:p w14:paraId="59C5EAEA">
            <w:pPr>
              <w:adjustRightInd/>
              <w:snapToGrid/>
              <w:spacing w:after="0" w:line="360" w:lineRule="auto"/>
              <w:rPr>
                <w:rFonts w:ascii="Times New Roman" w:hAnsi="Times New Roman" w:eastAsia="宋体"/>
                <w:b/>
                <w:bCs/>
                <w:color w:val="000000" w:themeColor="text1"/>
                <w:sz w:val="24"/>
                <w:szCs w:val="24"/>
                <w:highlight w:val="none"/>
                <w14:textFill>
                  <w14:solidFill>
                    <w14:schemeClr w14:val="tx1"/>
                  </w14:solidFill>
                </w14:textFill>
              </w:rPr>
            </w:pPr>
            <w:r>
              <w:rPr>
                <w:rFonts w:ascii="Times New Roman" w:hAnsi="Times New Roman" w:eastAsia="宋体"/>
                <w:b/>
                <w:bCs/>
                <w:color w:val="000000" w:themeColor="text1"/>
                <w:sz w:val="24"/>
                <w:szCs w:val="24"/>
                <w:highlight w:val="none"/>
                <w14:textFill>
                  <w14:solidFill>
                    <w14:schemeClr w14:val="tx1"/>
                  </w14:solidFill>
                </w14:textFill>
              </w:rPr>
              <w:t>验收监测期间生产工况记录：</w:t>
            </w:r>
          </w:p>
          <w:p w14:paraId="6929543D">
            <w:pPr>
              <w:adjustRightInd/>
              <w:snapToGrid/>
              <w:spacing w:after="0" w:line="360" w:lineRule="auto"/>
              <w:ind w:firstLine="480" w:firstLineChars="200"/>
              <w:jc w:val="both"/>
              <w:rPr>
                <w:rFonts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江苏明态检测技术有限公司</w:t>
            </w:r>
            <w:r>
              <w:rPr>
                <w:rFonts w:ascii="Times New Roman" w:hAnsi="Times New Roman" w:eastAsia="宋体"/>
                <w:color w:val="000000" w:themeColor="text1"/>
                <w:sz w:val="24"/>
                <w:szCs w:val="24"/>
                <w:highlight w:val="none"/>
                <w14:textFill>
                  <w14:solidFill>
                    <w14:schemeClr w14:val="tx1"/>
                  </w14:solidFill>
                </w14:textFill>
              </w:rPr>
              <w:t>于20</w:t>
            </w:r>
            <w:r>
              <w:rPr>
                <w:rFonts w:hint="eastAsia" w:ascii="Times New Roman" w:hAnsi="Times New Roman" w:eastAsia="宋体"/>
                <w:color w:val="000000" w:themeColor="text1"/>
                <w:sz w:val="24"/>
                <w:szCs w:val="24"/>
                <w:highlight w:val="none"/>
                <w14:textFill>
                  <w14:solidFill>
                    <w14:schemeClr w14:val="tx1"/>
                  </w14:solidFill>
                </w14:textFill>
              </w:rPr>
              <w:t>2</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4</w:t>
            </w:r>
            <w:r>
              <w:rPr>
                <w:rFonts w:ascii="Times New Roman" w:hAnsi="Times New Roman" w:eastAsia="宋体"/>
                <w:color w:val="000000" w:themeColor="text1"/>
                <w:sz w:val="24"/>
                <w:szCs w:val="24"/>
                <w:highlight w:val="none"/>
                <w14:textFill>
                  <w14:solidFill>
                    <w14:schemeClr w14:val="tx1"/>
                  </w14:solidFill>
                </w14:textFill>
              </w:rPr>
              <w:t>年</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7</w:t>
            </w:r>
            <w:r>
              <w:rPr>
                <w:rFonts w:ascii="Times New Roman" w:hAnsi="Times New Roman" w:eastAsia="宋体"/>
                <w:color w:val="000000" w:themeColor="text1"/>
                <w:sz w:val="24"/>
                <w:szCs w:val="24"/>
                <w:highlight w:val="none"/>
                <w14:textFill>
                  <w14:solidFill>
                    <w14:schemeClr w14:val="tx1"/>
                  </w14:solidFill>
                </w14:textFill>
              </w:rPr>
              <w:t>月</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1</w:t>
            </w:r>
            <w:r>
              <w:rPr>
                <w:rFonts w:ascii="Times New Roman" w:hAnsi="Times New Roman" w:eastAsia="宋体"/>
                <w:color w:val="000000" w:themeColor="text1"/>
                <w:sz w:val="24"/>
                <w:szCs w:val="24"/>
                <w:highlight w:val="none"/>
                <w14:textFill>
                  <w14:solidFill>
                    <w14:schemeClr w14:val="tx1"/>
                  </w14:solidFill>
                </w14:textFill>
              </w:rPr>
              <w:t>日~</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7</w:t>
            </w:r>
            <w:r>
              <w:rPr>
                <w:rFonts w:ascii="Times New Roman" w:hAnsi="Times New Roman" w:eastAsia="宋体"/>
                <w:color w:val="000000" w:themeColor="text1"/>
                <w:sz w:val="24"/>
                <w:szCs w:val="24"/>
                <w:highlight w:val="none"/>
                <w14:textFill>
                  <w14:solidFill>
                    <w14:schemeClr w14:val="tx1"/>
                  </w14:solidFill>
                </w14:textFill>
              </w:rPr>
              <w:t>月</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2</w:t>
            </w:r>
            <w:r>
              <w:rPr>
                <w:rFonts w:ascii="Times New Roman" w:hAnsi="Times New Roman" w:eastAsia="宋体"/>
                <w:color w:val="000000" w:themeColor="text1"/>
                <w:sz w:val="24"/>
                <w:szCs w:val="24"/>
                <w:highlight w:val="none"/>
                <w14:textFill>
                  <w14:solidFill>
                    <w14:schemeClr w14:val="tx1"/>
                  </w14:solidFill>
                </w14:textFill>
              </w:rPr>
              <w:t>日对</w:t>
            </w:r>
            <w:r>
              <w:rPr>
                <w:rFonts w:hint="eastAsia" w:ascii="Times New Roman" w:hAnsi="Times New Roman" w:eastAsia="宋体"/>
                <w:color w:val="000000" w:themeColor="text1"/>
                <w:sz w:val="24"/>
                <w:szCs w:val="24"/>
                <w:highlight w:val="none"/>
                <w:lang w:eastAsia="zh-CN"/>
                <w14:textFill>
                  <w14:solidFill>
                    <w14:schemeClr w14:val="tx1"/>
                  </w14:solidFill>
                </w14:textFill>
              </w:rPr>
              <w:t>江苏金鹏防火板业有限公司年产200万张复合板生产项目</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（一阶段）</w:t>
            </w:r>
            <w:r>
              <w:rPr>
                <w:rFonts w:ascii="Times New Roman" w:hAnsi="Times New Roman" w:eastAsia="宋体"/>
                <w:color w:val="000000" w:themeColor="text1"/>
                <w:sz w:val="24"/>
                <w:szCs w:val="24"/>
                <w:highlight w:val="none"/>
                <w14:textFill>
                  <w14:solidFill>
                    <w14:schemeClr w14:val="tx1"/>
                  </w14:solidFill>
                </w14:textFill>
              </w:rPr>
              <w:t>进行验收监测工作。验收监测期间生产运行基本稳定，环保设施运行正常。验收监测期间生产运行基本稳定，环保设施运行正常。该公司工况根据企业提供验收监测期间企业提供产品产量进行核算，详见表7-1。</w:t>
            </w:r>
          </w:p>
          <w:p w14:paraId="5F3C718C">
            <w:pPr>
              <w:adjustRightInd/>
              <w:snapToGrid/>
              <w:spacing w:after="0"/>
              <w:ind w:firstLine="482" w:firstLineChars="200"/>
              <w:jc w:val="center"/>
              <w:rPr>
                <w:rFonts w:ascii="Times New Roman" w:hAnsi="Times New Roman" w:eastAsia="宋体"/>
                <w:b/>
                <w:color w:val="000000" w:themeColor="text1"/>
                <w:sz w:val="24"/>
                <w:szCs w:val="24"/>
                <w:highlight w:val="none"/>
                <w14:textFill>
                  <w14:solidFill>
                    <w14:schemeClr w14:val="tx1"/>
                  </w14:solidFill>
                </w14:textFill>
              </w:rPr>
            </w:pPr>
            <w:r>
              <w:rPr>
                <w:rFonts w:ascii="Times New Roman" w:hAnsi="Times New Roman" w:eastAsia="宋体"/>
                <w:b/>
                <w:color w:val="000000" w:themeColor="text1"/>
                <w:sz w:val="24"/>
                <w:szCs w:val="24"/>
                <w:highlight w:val="none"/>
                <w14:textFill>
                  <w14:solidFill>
                    <w14:schemeClr w14:val="tx1"/>
                  </w14:solidFill>
                </w14:textFill>
              </w:rPr>
              <w:t>表7-1  建设项目竣工验收监测期间产量核实表</w:t>
            </w:r>
          </w:p>
          <w:tbl>
            <w:tblPr>
              <w:tblStyle w:val="22"/>
              <w:tblW w:w="8813" w:type="dxa"/>
              <w:jc w:val="center"/>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
            <w:tblGrid>
              <w:gridCol w:w="421"/>
              <w:gridCol w:w="692"/>
              <w:gridCol w:w="713"/>
              <w:gridCol w:w="862"/>
              <w:gridCol w:w="950"/>
              <w:gridCol w:w="1500"/>
              <w:gridCol w:w="1063"/>
              <w:gridCol w:w="1500"/>
              <w:gridCol w:w="1112"/>
            </w:tblGrid>
            <w:tr w14:paraId="51AB64F4">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421" w:type="dxa"/>
                  <w:vMerge w:val="restart"/>
                  <w:noWrap w:val="0"/>
                  <w:vAlign w:val="center"/>
                </w:tcPr>
                <w:p w14:paraId="25912011">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bookmarkStart w:id="39" w:name="_Hlk529198464"/>
                  <w:bookmarkStart w:id="40" w:name="_Hlk529198471"/>
                  <w:r>
                    <w:rPr>
                      <w:rFonts w:ascii="Times New Roman" w:hAnsi="Times New Roman" w:eastAsia="宋体"/>
                      <w:b/>
                      <w:bCs/>
                      <w:color w:val="000000" w:themeColor="text1"/>
                      <w:sz w:val="21"/>
                      <w:szCs w:val="21"/>
                      <w:highlight w:val="none"/>
                      <w14:textFill>
                        <w14:solidFill>
                          <w14:schemeClr w14:val="tx1"/>
                        </w14:solidFill>
                      </w14:textFill>
                    </w:rPr>
                    <w:t>序号</w:t>
                  </w:r>
                </w:p>
              </w:tc>
              <w:tc>
                <w:tcPr>
                  <w:tcW w:w="692" w:type="dxa"/>
                  <w:vMerge w:val="restart"/>
                  <w:noWrap w:val="0"/>
                  <w:vAlign w:val="center"/>
                </w:tcPr>
                <w:p w14:paraId="081A15A7">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产品名称</w:t>
                  </w:r>
                </w:p>
              </w:tc>
              <w:tc>
                <w:tcPr>
                  <w:tcW w:w="713" w:type="dxa"/>
                  <w:vMerge w:val="restart"/>
                  <w:noWrap w:val="0"/>
                  <w:vAlign w:val="center"/>
                </w:tcPr>
                <w:p w14:paraId="48C2C972">
                  <w:pPr>
                    <w:spacing w:after="0"/>
                    <w:jc w:val="center"/>
                    <w:rPr>
                      <w:rFonts w:hint="eastAsia" w:ascii="Times New Roman" w:hAnsi="Times New Roman" w:eastAsia="宋体" w:cs="Times New Roman"/>
                      <w:b/>
                      <w:bCs/>
                      <w:color w:val="000000" w:themeColor="text1"/>
                      <w:sz w:val="21"/>
                      <w:szCs w:val="21"/>
                      <w:lang w:val="en-US" w:eastAsia="zh-CN" w:bidi="ar-SA"/>
                      <w14:textFill>
                        <w14:solidFill>
                          <w14:schemeClr w14:val="tx1"/>
                        </w14:solidFill>
                      </w14:textFill>
                    </w:rPr>
                  </w:pPr>
                  <w:r>
                    <w:rPr>
                      <w:rFonts w:hint="eastAsia" w:ascii="Times New Roman" w:hAnsi="Times New Roman" w:eastAsia="宋体"/>
                      <w:b/>
                      <w:bCs/>
                      <w:color w:val="000000" w:themeColor="text1"/>
                      <w:sz w:val="21"/>
                      <w:szCs w:val="21"/>
                      <w:lang w:val="en-US" w:eastAsia="zh-CN"/>
                      <w14:textFill>
                        <w14:solidFill>
                          <w14:schemeClr w14:val="tx1"/>
                        </w14:solidFill>
                      </w14:textFill>
                    </w:rPr>
                    <w:t>设计</w:t>
                  </w:r>
                  <w:r>
                    <w:rPr>
                      <w:rFonts w:hint="eastAsia" w:ascii="Times New Roman" w:hAnsi="Times New Roman" w:eastAsia="宋体"/>
                      <w:b/>
                      <w:bCs/>
                      <w:color w:val="000000" w:themeColor="text1"/>
                      <w:sz w:val="21"/>
                      <w:szCs w:val="21"/>
                      <w14:textFill>
                        <w14:solidFill>
                          <w14:schemeClr w14:val="tx1"/>
                        </w14:solidFill>
                      </w14:textFill>
                    </w:rPr>
                    <w:t>年生产量</w:t>
                  </w:r>
                </w:p>
              </w:tc>
              <w:tc>
                <w:tcPr>
                  <w:tcW w:w="862" w:type="dxa"/>
                  <w:vMerge w:val="restart"/>
                  <w:noWrap w:val="0"/>
                  <w:vAlign w:val="center"/>
                </w:tcPr>
                <w:p w14:paraId="31C62A34">
                  <w:pPr>
                    <w:spacing w:after="0"/>
                    <w:jc w:val="center"/>
                    <w:rPr>
                      <w:rFonts w:hint="default" w:ascii="Times New Roman" w:hAnsi="Times New Roman" w:eastAsia="宋体"/>
                      <w:b/>
                      <w:bCs/>
                      <w:color w:val="000000" w:themeColor="text1"/>
                      <w:sz w:val="21"/>
                      <w:szCs w:val="21"/>
                      <w:lang w:val="en-US" w:eastAsia="zh-CN"/>
                      <w14:textFill>
                        <w14:solidFill>
                          <w14:schemeClr w14:val="tx1"/>
                        </w14:solidFill>
                      </w14:textFill>
                    </w:rPr>
                  </w:pPr>
                  <w:r>
                    <w:rPr>
                      <w:rFonts w:hint="eastAsia" w:ascii="Times New Roman" w:hAnsi="Times New Roman" w:eastAsia="宋体"/>
                      <w:b/>
                      <w:bCs/>
                      <w:color w:val="000000" w:themeColor="text1"/>
                      <w:sz w:val="21"/>
                      <w:szCs w:val="21"/>
                      <w:lang w:val="en-US" w:eastAsia="zh-CN"/>
                      <w14:textFill>
                        <w14:solidFill>
                          <w14:schemeClr w14:val="tx1"/>
                        </w14:solidFill>
                      </w14:textFill>
                    </w:rPr>
                    <w:t>一阶段设计年产生量</w:t>
                  </w:r>
                </w:p>
              </w:tc>
              <w:tc>
                <w:tcPr>
                  <w:tcW w:w="950" w:type="dxa"/>
                  <w:vMerge w:val="restart"/>
                  <w:noWrap w:val="0"/>
                  <w:vAlign w:val="center"/>
                </w:tcPr>
                <w:p w14:paraId="07286651">
                  <w:pPr>
                    <w:spacing w:after="0"/>
                    <w:jc w:val="center"/>
                    <w:rPr>
                      <w:rFonts w:hint="eastAsia" w:ascii="Times New Roman" w:hAnsi="Times New Roman" w:eastAsia="宋体" w:cs="Times New Roman"/>
                      <w:b/>
                      <w:bCs/>
                      <w:color w:val="000000" w:themeColor="text1"/>
                      <w:sz w:val="21"/>
                      <w:szCs w:val="21"/>
                      <w:lang w:val="en-US" w:eastAsia="zh-CN" w:bidi="ar-SA"/>
                      <w14:textFill>
                        <w14:solidFill>
                          <w14:schemeClr w14:val="tx1"/>
                        </w14:solidFill>
                      </w14:textFill>
                    </w:rPr>
                  </w:pPr>
                  <w:r>
                    <w:rPr>
                      <w:rFonts w:hint="eastAsia" w:ascii="Times New Roman" w:hAnsi="Times New Roman" w:eastAsia="宋体"/>
                      <w:b/>
                      <w:bCs/>
                      <w:color w:val="000000" w:themeColor="text1"/>
                      <w:sz w:val="21"/>
                      <w:szCs w:val="21"/>
                      <w:lang w:val="en-US" w:eastAsia="zh-CN"/>
                      <w14:textFill>
                        <w14:solidFill>
                          <w14:schemeClr w14:val="tx1"/>
                        </w14:solidFill>
                      </w14:textFill>
                    </w:rPr>
                    <w:t>一阶段设计</w:t>
                  </w:r>
                  <w:r>
                    <w:rPr>
                      <w:rFonts w:ascii="Times New Roman" w:hAnsi="Times New Roman" w:eastAsia="宋体"/>
                      <w:b/>
                      <w:bCs/>
                      <w:color w:val="000000" w:themeColor="text1"/>
                      <w:sz w:val="21"/>
                      <w:szCs w:val="21"/>
                      <w14:textFill>
                        <w14:solidFill>
                          <w14:schemeClr w14:val="tx1"/>
                        </w14:solidFill>
                      </w14:textFill>
                    </w:rPr>
                    <w:t>日</w:t>
                  </w:r>
                  <w:r>
                    <w:rPr>
                      <w:rFonts w:hint="eastAsia" w:ascii="Times New Roman" w:hAnsi="Times New Roman" w:eastAsia="宋体"/>
                      <w:b/>
                      <w:bCs/>
                      <w:color w:val="000000" w:themeColor="text1"/>
                      <w:sz w:val="21"/>
                      <w:szCs w:val="21"/>
                      <w14:textFill>
                        <w14:solidFill>
                          <w14:schemeClr w14:val="tx1"/>
                        </w14:solidFill>
                      </w14:textFill>
                    </w:rPr>
                    <w:t>生产量</w:t>
                  </w:r>
                </w:p>
              </w:tc>
              <w:tc>
                <w:tcPr>
                  <w:tcW w:w="5175" w:type="dxa"/>
                  <w:gridSpan w:val="4"/>
                  <w:noWrap w:val="0"/>
                  <w:vAlign w:val="center"/>
                </w:tcPr>
                <w:p w14:paraId="38D8DDDC">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监测期间产量</w:t>
                  </w:r>
                </w:p>
              </w:tc>
            </w:tr>
            <w:tr w14:paraId="7296B169">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382" w:hRule="atLeast"/>
                <w:jc w:val="center"/>
              </w:trPr>
              <w:tc>
                <w:tcPr>
                  <w:tcW w:w="421" w:type="dxa"/>
                  <w:vMerge w:val="continue"/>
                  <w:noWrap w:val="0"/>
                  <w:vAlign w:val="center"/>
                </w:tcPr>
                <w:p w14:paraId="4490CC05">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p>
              </w:tc>
              <w:tc>
                <w:tcPr>
                  <w:tcW w:w="692" w:type="dxa"/>
                  <w:vMerge w:val="continue"/>
                  <w:noWrap w:val="0"/>
                  <w:vAlign w:val="center"/>
                </w:tcPr>
                <w:p w14:paraId="72014976">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p>
              </w:tc>
              <w:tc>
                <w:tcPr>
                  <w:tcW w:w="713" w:type="dxa"/>
                  <w:vMerge w:val="continue"/>
                  <w:noWrap w:val="0"/>
                  <w:vAlign w:val="center"/>
                </w:tcPr>
                <w:p w14:paraId="5D0E381A">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p>
              </w:tc>
              <w:tc>
                <w:tcPr>
                  <w:tcW w:w="862" w:type="dxa"/>
                  <w:vMerge w:val="continue"/>
                  <w:noWrap w:val="0"/>
                  <w:vAlign w:val="center"/>
                </w:tcPr>
                <w:p w14:paraId="51C02448">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p>
              </w:tc>
              <w:tc>
                <w:tcPr>
                  <w:tcW w:w="950" w:type="dxa"/>
                  <w:vMerge w:val="continue"/>
                  <w:noWrap w:val="0"/>
                  <w:vAlign w:val="center"/>
                </w:tcPr>
                <w:p w14:paraId="29DDCCB7">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p>
              </w:tc>
              <w:tc>
                <w:tcPr>
                  <w:tcW w:w="2563" w:type="dxa"/>
                  <w:gridSpan w:val="2"/>
                  <w:noWrap w:val="0"/>
                  <w:vAlign w:val="center"/>
                </w:tcPr>
                <w:p w14:paraId="30F143DB">
                  <w:pPr>
                    <w:spacing w:after="0"/>
                    <w:jc w:val="center"/>
                    <w:rPr>
                      <w:rFonts w:hint="eastAsia" w:ascii="Times New Roman" w:hAnsi="Times New Roman" w:eastAsia="宋体"/>
                      <w:b/>
                      <w:bCs/>
                      <w:color w:val="000000" w:themeColor="text1"/>
                      <w:sz w:val="21"/>
                      <w:szCs w:val="21"/>
                      <w:highlight w:val="none"/>
                      <w:lang w:val="en-US" w:eastAsia="zh-CN"/>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202</w:t>
                  </w:r>
                  <w:r>
                    <w:rPr>
                      <w:rFonts w:hint="eastAsia" w:ascii="Times New Roman" w:hAnsi="Times New Roman" w:eastAsia="宋体"/>
                      <w:b/>
                      <w:bCs/>
                      <w:color w:val="000000" w:themeColor="text1"/>
                      <w:sz w:val="21"/>
                      <w:szCs w:val="21"/>
                      <w:highlight w:val="none"/>
                      <w:lang w:val="en-US" w:eastAsia="zh-CN"/>
                      <w14:textFill>
                        <w14:solidFill>
                          <w14:schemeClr w14:val="tx1"/>
                        </w14:solidFill>
                      </w14:textFill>
                    </w:rPr>
                    <w:t>4</w:t>
                  </w:r>
                  <w:r>
                    <w:rPr>
                      <w:rFonts w:ascii="Times New Roman" w:hAnsi="Times New Roman" w:eastAsia="宋体"/>
                      <w:b/>
                      <w:bCs/>
                      <w:color w:val="000000" w:themeColor="text1"/>
                      <w:sz w:val="21"/>
                      <w:szCs w:val="21"/>
                      <w:highlight w:val="none"/>
                      <w14:textFill>
                        <w14:solidFill>
                          <w14:schemeClr w14:val="tx1"/>
                        </w14:solidFill>
                      </w14:textFill>
                    </w:rPr>
                    <w:t>-</w:t>
                  </w:r>
                  <w:r>
                    <w:rPr>
                      <w:rFonts w:hint="eastAsia" w:ascii="Times New Roman" w:hAnsi="Times New Roman" w:eastAsia="宋体"/>
                      <w:b/>
                      <w:bCs/>
                      <w:color w:val="000000" w:themeColor="text1"/>
                      <w:sz w:val="21"/>
                      <w:szCs w:val="21"/>
                      <w:highlight w:val="none"/>
                      <w:lang w:val="en-US" w:eastAsia="zh-CN"/>
                      <w14:textFill>
                        <w14:solidFill>
                          <w14:schemeClr w14:val="tx1"/>
                        </w14:solidFill>
                      </w14:textFill>
                    </w:rPr>
                    <w:t>7</w:t>
                  </w:r>
                  <w:r>
                    <w:rPr>
                      <w:rFonts w:ascii="Times New Roman" w:hAnsi="Times New Roman" w:eastAsia="宋体"/>
                      <w:b/>
                      <w:bCs/>
                      <w:color w:val="000000" w:themeColor="text1"/>
                      <w:sz w:val="21"/>
                      <w:szCs w:val="21"/>
                      <w:highlight w:val="none"/>
                      <w14:textFill>
                        <w14:solidFill>
                          <w14:schemeClr w14:val="tx1"/>
                        </w14:solidFill>
                      </w14:textFill>
                    </w:rPr>
                    <w:t>-</w:t>
                  </w:r>
                  <w:r>
                    <w:rPr>
                      <w:rFonts w:hint="eastAsia" w:ascii="Times New Roman" w:hAnsi="Times New Roman" w:eastAsia="宋体"/>
                      <w:b/>
                      <w:bCs/>
                      <w:color w:val="000000" w:themeColor="text1"/>
                      <w:sz w:val="21"/>
                      <w:szCs w:val="21"/>
                      <w:highlight w:val="none"/>
                      <w:lang w:val="en-US" w:eastAsia="zh-CN"/>
                      <w14:textFill>
                        <w14:solidFill>
                          <w14:schemeClr w14:val="tx1"/>
                        </w14:solidFill>
                      </w14:textFill>
                    </w:rPr>
                    <w:t>1</w:t>
                  </w:r>
                </w:p>
              </w:tc>
              <w:tc>
                <w:tcPr>
                  <w:tcW w:w="2612" w:type="dxa"/>
                  <w:gridSpan w:val="2"/>
                  <w:noWrap w:val="0"/>
                  <w:vAlign w:val="center"/>
                </w:tcPr>
                <w:p w14:paraId="0205DB0F">
                  <w:pPr>
                    <w:spacing w:after="0"/>
                    <w:jc w:val="center"/>
                    <w:rPr>
                      <w:rFonts w:hint="default" w:ascii="Times New Roman" w:hAnsi="Times New Roman" w:eastAsia="宋体"/>
                      <w:b/>
                      <w:bCs/>
                      <w:color w:val="000000" w:themeColor="text1"/>
                      <w:sz w:val="21"/>
                      <w:szCs w:val="21"/>
                      <w:highlight w:val="none"/>
                      <w:lang w:val="en-US" w:eastAsia="zh-CN"/>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202</w:t>
                  </w:r>
                  <w:r>
                    <w:rPr>
                      <w:rFonts w:hint="eastAsia" w:ascii="Times New Roman" w:hAnsi="Times New Roman" w:eastAsia="宋体"/>
                      <w:b/>
                      <w:bCs/>
                      <w:color w:val="000000" w:themeColor="text1"/>
                      <w:sz w:val="21"/>
                      <w:szCs w:val="21"/>
                      <w:highlight w:val="none"/>
                      <w:lang w:val="en-US" w:eastAsia="zh-CN"/>
                      <w14:textFill>
                        <w14:solidFill>
                          <w14:schemeClr w14:val="tx1"/>
                        </w14:solidFill>
                      </w14:textFill>
                    </w:rPr>
                    <w:t>4</w:t>
                  </w:r>
                  <w:r>
                    <w:rPr>
                      <w:rFonts w:ascii="Times New Roman" w:hAnsi="Times New Roman" w:eastAsia="宋体"/>
                      <w:b/>
                      <w:bCs/>
                      <w:color w:val="000000" w:themeColor="text1"/>
                      <w:sz w:val="21"/>
                      <w:szCs w:val="21"/>
                      <w:highlight w:val="none"/>
                      <w14:textFill>
                        <w14:solidFill>
                          <w14:schemeClr w14:val="tx1"/>
                        </w14:solidFill>
                      </w14:textFill>
                    </w:rPr>
                    <w:t>-</w:t>
                  </w:r>
                  <w:r>
                    <w:rPr>
                      <w:rFonts w:hint="eastAsia" w:ascii="Times New Roman" w:hAnsi="Times New Roman" w:eastAsia="宋体"/>
                      <w:b/>
                      <w:bCs/>
                      <w:color w:val="000000" w:themeColor="text1"/>
                      <w:sz w:val="21"/>
                      <w:szCs w:val="21"/>
                      <w:highlight w:val="none"/>
                      <w:lang w:val="en-US" w:eastAsia="zh-CN"/>
                      <w14:textFill>
                        <w14:solidFill>
                          <w14:schemeClr w14:val="tx1"/>
                        </w14:solidFill>
                      </w14:textFill>
                    </w:rPr>
                    <w:t>7-2</w:t>
                  </w:r>
                </w:p>
              </w:tc>
            </w:tr>
            <w:tr w14:paraId="424054ED">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349" w:hRule="atLeast"/>
                <w:jc w:val="center"/>
              </w:trPr>
              <w:tc>
                <w:tcPr>
                  <w:tcW w:w="421" w:type="dxa"/>
                  <w:vMerge w:val="continue"/>
                  <w:noWrap w:val="0"/>
                  <w:vAlign w:val="center"/>
                </w:tcPr>
                <w:p w14:paraId="4BE48B03">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p>
              </w:tc>
              <w:tc>
                <w:tcPr>
                  <w:tcW w:w="692" w:type="dxa"/>
                  <w:vMerge w:val="continue"/>
                  <w:noWrap w:val="0"/>
                  <w:vAlign w:val="center"/>
                </w:tcPr>
                <w:p w14:paraId="281D71D5">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p>
              </w:tc>
              <w:tc>
                <w:tcPr>
                  <w:tcW w:w="713" w:type="dxa"/>
                  <w:vMerge w:val="continue"/>
                  <w:noWrap w:val="0"/>
                  <w:vAlign w:val="center"/>
                </w:tcPr>
                <w:p w14:paraId="1FC95449">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p>
              </w:tc>
              <w:tc>
                <w:tcPr>
                  <w:tcW w:w="862" w:type="dxa"/>
                  <w:vMerge w:val="continue"/>
                  <w:noWrap w:val="0"/>
                  <w:vAlign w:val="center"/>
                </w:tcPr>
                <w:p w14:paraId="43AD76E0">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p>
              </w:tc>
              <w:tc>
                <w:tcPr>
                  <w:tcW w:w="950" w:type="dxa"/>
                  <w:vMerge w:val="continue"/>
                  <w:noWrap w:val="0"/>
                  <w:vAlign w:val="center"/>
                </w:tcPr>
                <w:p w14:paraId="06AA2612">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p>
              </w:tc>
              <w:tc>
                <w:tcPr>
                  <w:tcW w:w="1500" w:type="dxa"/>
                  <w:noWrap w:val="0"/>
                  <w:vAlign w:val="center"/>
                </w:tcPr>
                <w:p w14:paraId="1EA4CC91">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实际日生产量</w:t>
                  </w:r>
                </w:p>
              </w:tc>
              <w:tc>
                <w:tcPr>
                  <w:tcW w:w="1063" w:type="dxa"/>
                  <w:noWrap w:val="0"/>
                  <w:vAlign w:val="center"/>
                </w:tcPr>
                <w:p w14:paraId="0A2D3B52">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生产负荷</w:t>
                  </w:r>
                </w:p>
              </w:tc>
              <w:tc>
                <w:tcPr>
                  <w:tcW w:w="1500" w:type="dxa"/>
                  <w:noWrap w:val="0"/>
                  <w:vAlign w:val="center"/>
                </w:tcPr>
                <w:p w14:paraId="7357675E">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实际日生产量</w:t>
                  </w:r>
                </w:p>
              </w:tc>
              <w:tc>
                <w:tcPr>
                  <w:tcW w:w="1112" w:type="dxa"/>
                  <w:noWrap w:val="0"/>
                  <w:vAlign w:val="center"/>
                </w:tcPr>
                <w:p w14:paraId="4A383F08">
                  <w:pPr>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生产负荷</w:t>
                  </w:r>
                </w:p>
              </w:tc>
            </w:tr>
            <w:tr w14:paraId="690E3702">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367" w:hRule="atLeast"/>
                <w:jc w:val="center"/>
              </w:trPr>
              <w:tc>
                <w:tcPr>
                  <w:tcW w:w="421" w:type="dxa"/>
                  <w:noWrap w:val="0"/>
                  <w:vAlign w:val="center"/>
                </w:tcPr>
                <w:p w14:paraId="6BCA0062">
                  <w:pPr>
                    <w:spacing w:after="0"/>
                    <w:jc w:val="center"/>
                    <w:rPr>
                      <w:rFonts w:ascii="Times New Roman" w:hAnsi="Times New Roman" w:eastAsia="宋体"/>
                      <w:color w:val="000000" w:themeColor="text1"/>
                      <w:sz w:val="21"/>
                      <w:szCs w:val="21"/>
                      <w:highlight w:val="none"/>
                      <w14:textFill>
                        <w14:solidFill>
                          <w14:schemeClr w14:val="tx1"/>
                        </w14:solidFill>
                      </w14:textFill>
                    </w:rPr>
                  </w:pPr>
                  <w:bookmarkStart w:id="41" w:name="_Hlk264556258"/>
                  <w:r>
                    <w:rPr>
                      <w:rFonts w:ascii="Times New Roman" w:hAnsi="Times New Roman" w:eastAsia="宋体"/>
                      <w:color w:val="000000" w:themeColor="text1"/>
                      <w:sz w:val="21"/>
                      <w:szCs w:val="21"/>
                      <w:highlight w:val="none"/>
                      <w14:textFill>
                        <w14:solidFill>
                          <w14:schemeClr w14:val="tx1"/>
                        </w14:solidFill>
                      </w14:textFill>
                    </w:rPr>
                    <w:t>1</w:t>
                  </w:r>
                </w:p>
              </w:tc>
              <w:tc>
                <w:tcPr>
                  <w:tcW w:w="692" w:type="dxa"/>
                  <w:noWrap w:val="0"/>
                  <w:vAlign w:val="center"/>
                </w:tcPr>
                <w:p w14:paraId="1A645B98">
                  <w:pPr>
                    <w:spacing w:after="0"/>
                    <w:jc w:val="center"/>
                    <w:rPr>
                      <w:rFonts w:hint="eastAsia" w:ascii="Times New Roman" w:hAnsi="Times New Roman" w:eastAsia="宋体"/>
                      <w:color w:val="000000" w:themeColor="text1"/>
                      <w:sz w:val="21"/>
                      <w:szCs w:val="21"/>
                      <w:highlight w:val="none"/>
                      <w:lang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复合板</w:t>
                  </w:r>
                </w:p>
              </w:tc>
              <w:tc>
                <w:tcPr>
                  <w:tcW w:w="713" w:type="dxa"/>
                  <w:noWrap w:val="0"/>
                  <w:vAlign w:val="center"/>
                </w:tcPr>
                <w:p w14:paraId="24B2658F">
                  <w:pPr>
                    <w:keepNext w:val="0"/>
                    <w:keepLines w:val="0"/>
                    <w:pageBreakBefore w:val="0"/>
                    <w:widowControl/>
                    <w:kinsoku/>
                    <w:wordWrap/>
                    <w:overflowPunct/>
                    <w:topLinePunct w:val="0"/>
                    <w:autoSpaceDE/>
                    <w:autoSpaceDN/>
                    <w:bidi w:val="0"/>
                    <w:adjustRightInd/>
                    <w:snapToGrid/>
                    <w:spacing w:after="0"/>
                    <w:contextualSpacing/>
                    <w:jc w:val="center"/>
                    <w:textAlignment w:val="auto"/>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200万张</w:t>
                  </w:r>
                </w:p>
              </w:tc>
              <w:tc>
                <w:tcPr>
                  <w:tcW w:w="862" w:type="dxa"/>
                  <w:noWrap w:val="0"/>
                  <w:vAlign w:val="center"/>
                </w:tcPr>
                <w:p w14:paraId="0D96A1D6">
                  <w:pPr>
                    <w:keepNext w:val="0"/>
                    <w:keepLines w:val="0"/>
                    <w:pageBreakBefore w:val="0"/>
                    <w:widowControl/>
                    <w:kinsoku/>
                    <w:wordWrap/>
                    <w:overflowPunct/>
                    <w:topLinePunct w:val="0"/>
                    <w:autoSpaceDE/>
                    <w:autoSpaceDN/>
                    <w:bidi w:val="0"/>
                    <w:adjustRightInd/>
                    <w:snapToGrid/>
                    <w:spacing w:after="0"/>
                    <w:contextualSpacing/>
                    <w:jc w:val="center"/>
                    <w:textAlignment w:val="auto"/>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11万张</w:t>
                  </w:r>
                </w:p>
              </w:tc>
              <w:tc>
                <w:tcPr>
                  <w:tcW w:w="950" w:type="dxa"/>
                  <w:noWrap w:val="0"/>
                  <w:vAlign w:val="center"/>
                </w:tcPr>
                <w:p w14:paraId="19756B2F">
                  <w:pPr>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366-367</w:t>
                  </w:r>
                </w:p>
              </w:tc>
              <w:tc>
                <w:tcPr>
                  <w:tcW w:w="1500" w:type="dxa"/>
                  <w:noWrap w:val="0"/>
                  <w:vAlign w:val="center"/>
                </w:tcPr>
                <w:p w14:paraId="512EA5B2">
                  <w:pPr>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360</w:t>
                  </w:r>
                </w:p>
              </w:tc>
              <w:tc>
                <w:tcPr>
                  <w:tcW w:w="1063" w:type="dxa"/>
                  <w:noWrap w:val="0"/>
                  <w:vAlign w:val="center"/>
                </w:tcPr>
                <w:p w14:paraId="43B2F3C1">
                  <w:pPr>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98%</w:t>
                  </w:r>
                </w:p>
              </w:tc>
              <w:tc>
                <w:tcPr>
                  <w:tcW w:w="1500" w:type="dxa"/>
                  <w:noWrap w:val="0"/>
                  <w:vAlign w:val="center"/>
                </w:tcPr>
                <w:p w14:paraId="62B47E5B">
                  <w:pPr>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350</w:t>
                  </w:r>
                </w:p>
              </w:tc>
              <w:tc>
                <w:tcPr>
                  <w:tcW w:w="1112" w:type="dxa"/>
                  <w:noWrap w:val="0"/>
                  <w:vAlign w:val="center"/>
                </w:tcPr>
                <w:p w14:paraId="490CAB1F">
                  <w:pPr>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95.6%</w:t>
                  </w:r>
                </w:p>
              </w:tc>
            </w:tr>
            <w:bookmarkEnd w:id="39"/>
            <w:bookmarkEnd w:id="41"/>
          </w:tbl>
          <w:p w14:paraId="3DBBD597">
            <w:pPr>
              <w:spacing w:after="0" w:line="360" w:lineRule="auto"/>
              <w:rPr>
                <w:rFonts w:ascii="Times New Roman" w:hAnsi="Times New Roman" w:eastAsia="宋体"/>
                <w:b/>
                <w:bCs/>
                <w:color w:val="000000" w:themeColor="text1"/>
                <w:sz w:val="18"/>
                <w:szCs w:val="18"/>
                <w:highlight w:val="none"/>
                <w14:textFill>
                  <w14:solidFill>
                    <w14:schemeClr w14:val="tx1"/>
                  </w14:solidFill>
                </w14:textFill>
              </w:rPr>
            </w:pPr>
            <w:r>
              <w:rPr>
                <w:rFonts w:ascii="Times New Roman" w:hAnsi="Times New Roman" w:eastAsia="宋体"/>
                <w:b/>
                <w:bCs/>
                <w:color w:val="000000" w:themeColor="text1"/>
                <w:sz w:val="18"/>
                <w:szCs w:val="18"/>
                <w:highlight w:val="none"/>
                <w14:textFill>
                  <w14:solidFill>
                    <w14:schemeClr w14:val="tx1"/>
                  </w14:solidFill>
                </w14:textFill>
              </w:rPr>
              <w:t>注：日设计</w:t>
            </w:r>
            <w:r>
              <w:rPr>
                <w:rFonts w:hint="eastAsia" w:ascii="Times New Roman" w:hAnsi="Times New Roman" w:eastAsia="宋体"/>
                <w:b/>
                <w:bCs/>
                <w:color w:val="000000" w:themeColor="text1"/>
                <w:sz w:val="18"/>
                <w:szCs w:val="18"/>
                <w:highlight w:val="none"/>
                <w:lang w:val="en-US" w:eastAsia="zh-CN"/>
                <w14:textFill>
                  <w14:solidFill>
                    <w14:schemeClr w14:val="tx1"/>
                  </w14:solidFill>
                </w14:textFill>
              </w:rPr>
              <w:t>生产</w:t>
            </w:r>
            <w:r>
              <w:rPr>
                <w:rFonts w:ascii="Times New Roman" w:hAnsi="Times New Roman" w:eastAsia="宋体"/>
                <w:b/>
                <w:bCs/>
                <w:color w:val="000000" w:themeColor="text1"/>
                <w:sz w:val="18"/>
                <w:szCs w:val="18"/>
                <w:highlight w:val="none"/>
                <w14:textFill>
                  <w14:solidFill>
                    <w14:schemeClr w14:val="tx1"/>
                  </w14:solidFill>
                </w14:textFill>
              </w:rPr>
              <w:t>量等于全年设计</w:t>
            </w:r>
            <w:r>
              <w:rPr>
                <w:rFonts w:hint="eastAsia" w:ascii="Times New Roman" w:hAnsi="Times New Roman" w:eastAsia="宋体"/>
                <w:b/>
                <w:bCs/>
                <w:color w:val="000000" w:themeColor="text1"/>
                <w:sz w:val="18"/>
                <w:szCs w:val="18"/>
                <w:highlight w:val="none"/>
                <w:lang w:val="en-US" w:eastAsia="zh-CN"/>
                <w14:textFill>
                  <w14:solidFill>
                    <w14:schemeClr w14:val="tx1"/>
                  </w14:solidFill>
                </w14:textFill>
              </w:rPr>
              <w:t>生产</w:t>
            </w:r>
            <w:r>
              <w:rPr>
                <w:rFonts w:ascii="Times New Roman" w:hAnsi="Times New Roman" w:eastAsia="宋体"/>
                <w:b/>
                <w:bCs/>
                <w:color w:val="000000" w:themeColor="text1"/>
                <w:sz w:val="18"/>
                <w:szCs w:val="18"/>
                <w:highlight w:val="none"/>
                <w14:textFill>
                  <w14:solidFill>
                    <w14:schemeClr w14:val="tx1"/>
                  </w14:solidFill>
                </w14:textFill>
              </w:rPr>
              <w:t>量除以全年工作天数（300天）。</w:t>
            </w:r>
          </w:p>
          <w:bookmarkEnd w:id="40"/>
          <w:p w14:paraId="5EB76A66">
            <w:pPr>
              <w:spacing w:after="0"/>
              <w:jc w:val="center"/>
              <w:rPr>
                <w:rFonts w:ascii="Times New Roman" w:hAnsi="Times New Roman" w:eastAsia="宋体"/>
                <w:bCs/>
                <w:color w:val="0000FF"/>
                <w:sz w:val="21"/>
                <w:szCs w:val="21"/>
                <w:highlight w:val="none"/>
              </w:rPr>
            </w:pPr>
          </w:p>
          <w:p w14:paraId="0CC65C8A">
            <w:pPr>
              <w:pStyle w:val="21"/>
              <w:ind w:left="440" w:firstLine="440"/>
              <w:rPr>
                <w:color w:val="0000FF"/>
                <w:highlight w:val="none"/>
              </w:rPr>
            </w:pPr>
          </w:p>
          <w:p w14:paraId="4ECCF991">
            <w:pPr>
              <w:pStyle w:val="21"/>
              <w:ind w:left="440" w:firstLine="440"/>
              <w:rPr>
                <w:color w:val="0000FF"/>
                <w:highlight w:val="none"/>
              </w:rPr>
            </w:pPr>
          </w:p>
          <w:p w14:paraId="69B0C0EE">
            <w:pPr>
              <w:pStyle w:val="21"/>
              <w:ind w:left="440" w:firstLine="440"/>
              <w:rPr>
                <w:color w:val="0000FF"/>
                <w:highlight w:val="none"/>
              </w:rPr>
            </w:pPr>
          </w:p>
          <w:p w14:paraId="36409087">
            <w:pPr>
              <w:pStyle w:val="21"/>
              <w:ind w:left="440" w:firstLine="440"/>
              <w:rPr>
                <w:color w:val="0000FF"/>
                <w:highlight w:val="none"/>
              </w:rPr>
            </w:pPr>
          </w:p>
          <w:p w14:paraId="73ADA279">
            <w:pPr>
              <w:pStyle w:val="21"/>
              <w:ind w:left="440" w:firstLine="440"/>
              <w:rPr>
                <w:color w:val="0000FF"/>
                <w:highlight w:val="none"/>
              </w:rPr>
            </w:pPr>
          </w:p>
          <w:p w14:paraId="798C9137">
            <w:pPr>
              <w:pStyle w:val="21"/>
              <w:ind w:left="440" w:firstLine="440"/>
              <w:rPr>
                <w:color w:val="0000FF"/>
                <w:highlight w:val="none"/>
              </w:rPr>
            </w:pPr>
          </w:p>
          <w:p w14:paraId="4611EC61">
            <w:pPr>
              <w:pStyle w:val="21"/>
              <w:ind w:left="440" w:firstLine="440"/>
              <w:rPr>
                <w:color w:val="0000FF"/>
                <w:highlight w:val="none"/>
              </w:rPr>
            </w:pPr>
          </w:p>
          <w:p w14:paraId="45B69659">
            <w:pPr>
              <w:pStyle w:val="21"/>
              <w:ind w:left="440" w:firstLine="440"/>
              <w:rPr>
                <w:color w:val="0000FF"/>
                <w:highlight w:val="none"/>
              </w:rPr>
            </w:pPr>
          </w:p>
          <w:p w14:paraId="577CD42D">
            <w:pPr>
              <w:pStyle w:val="21"/>
              <w:ind w:left="440" w:firstLine="440"/>
              <w:rPr>
                <w:color w:val="0000FF"/>
                <w:highlight w:val="none"/>
              </w:rPr>
            </w:pPr>
          </w:p>
          <w:p w14:paraId="4AE24A60">
            <w:pPr>
              <w:pStyle w:val="21"/>
              <w:ind w:left="440" w:firstLine="440"/>
              <w:rPr>
                <w:color w:val="0000FF"/>
                <w:highlight w:val="none"/>
              </w:rPr>
            </w:pPr>
          </w:p>
          <w:p w14:paraId="3CFE27AD">
            <w:pPr>
              <w:pStyle w:val="21"/>
              <w:ind w:left="440" w:firstLine="440"/>
              <w:rPr>
                <w:color w:val="0000FF"/>
                <w:highlight w:val="none"/>
              </w:rPr>
            </w:pPr>
          </w:p>
          <w:p w14:paraId="43DE6EFA">
            <w:pPr>
              <w:pStyle w:val="21"/>
              <w:ind w:left="440" w:firstLine="440"/>
              <w:rPr>
                <w:color w:val="0000FF"/>
                <w:highlight w:val="none"/>
              </w:rPr>
            </w:pPr>
          </w:p>
          <w:p w14:paraId="47495B77">
            <w:pPr>
              <w:pStyle w:val="21"/>
              <w:ind w:left="440" w:firstLine="440"/>
              <w:rPr>
                <w:color w:val="0000FF"/>
                <w:highlight w:val="none"/>
              </w:rPr>
            </w:pPr>
          </w:p>
          <w:p w14:paraId="6FD8ED9C">
            <w:pPr>
              <w:rPr>
                <w:color w:val="0000FF"/>
                <w:highlight w:val="none"/>
              </w:rPr>
            </w:pPr>
          </w:p>
          <w:p w14:paraId="3C140854">
            <w:pPr>
              <w:pStyle w:val="28"/>
              <w:rPr>
                <w:color w:val="0000FF"/>
                <w:highlight w:val="none"/>
              </w:rPr>
            </w:pPr>
          </w:p>
          <w:p w14:paraId="201C02E2">
            <w:pPr>
              <w:rPr>
                <w:color w:val="0000FF"/>
              </w:rPr>
            </w:pPr>
          </w:p>
          <w:p w14:paraId="2A824926">
            <w:pPr>
              <w:pStyle w:val="21"/>
              <w:ind w:left="440" w:firstLine="440"/>
              <w:rPr>
                <w:color w:val="0000FF"/>
                <w:highlight w:val="none"/>
              </w:rPr>
            </w:pPr>
          </w:p>
          <w:p w14:paraId="529E5B8F">
            <w:pPr>
              <w:pStyle w:val="21"/>
              <w:ind w:left="440" w:firstLine="440"/>
              <w:rPr>
                <w:color w:val="0000FF"/>
                <w:highlight w:val="none"/>
              </w:rPr>
            </w:pPr>
          </w:p>
          <w:p w14:paraId="7EDE74A7">
            <w:pPr>
              <w:pStyle w:val="21"/>
              <w:ind w:left="0" w:leftChars="0" w:firstLine="0" w:firstLineChars="0"/>
              <w:rPr>
                <w:rFonts w:hint="eastAsia"/>
                <w:color w:val="0000FF"/>
                <w:highlight w:val="none"/>
              </w:rPr>
            </w:pPr>
          </w:p>
        </w:tc>
      </w:tr>
      <w:tr w14:paraId="0C5EBD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19" w:hRule="atLeast"/>
          <w:jc w:val="center"/>
        </w:trPr>
        <w:tc>
          <w:tcPr>
            <w:tcW w:w="8924" w:type="dxa"/>
            <w:noWrap w:val="0"/>
            <w:vAlign w:val="top"/>
          </w:tcPr>
          <w:p w14:paraId="45687485">
            <w:pPr>
              <w:adjustRightInd/>
              <w:snapToGrid/>
              <w:spacing w:after="0" w:line="360" w:lineRule="auto"/>
              <w:rPr>
                <w:rFonts w:ascii="Times New Roman" w:hAnsi="Times New Roman" w:eastAsia="宋体"/>
                <w:b/>
                <w:bCs/>
                <w:color w:val="000000" w:themeColor="text1"/>
                <w:sz w:val="24"/>
                <w:szCs w:val="24"/>
                <w:highlight w:val="none"/>
                <w14:textFill>
                  <w14:solidFill>
                    <w14:schemeClr w14:val="tx1"/>
                  </w14:solidFill>
                </w14:textFill>
              </w:rPr>
            </w:pPr>
            <w:r>
              <w:rPr>
                <w:rFonts w:ascii="Times New Roman" w:hAnsi="Times New Roman" w:eastAsia="宋体"/>
                <w:b/>
                <w:bCs/>
                <w:color w:val="000000" w:themeColor="text1"/>
                <w:sz w:val="24"/>
                <w:szCs w:val="24"/>
                <w:highlight w:val="none"/>
                <w14:textFill>
                  <w14:solidFill>
                    <w14:schemeClr w14:val="tx1"/>
                  </w14:solidFill>
                </w14:textFill>
              </w:rPr>
              <w:t>验收监测结果：</w:t>
            </w:r>
          </w:p>
          <w:p w14:paraId="40D10459">
            <w:pPr>
              <w:pStyle w:val="21"/>
              <w:adjustRightInd/>
              <w:snapToGrid/>
              <w:spacing w:after="0" w:line="360" w:lineRule="auto"/>
              <w:ind w:left="0" w:leftChars="0" w:firstLine="0" w:firstLineChars="0"/>
              <w:rPr>
                <w:rFonts w:hint="default"/>
                <w:color w:val="000000" w:themeColor="text1"/>
                <w:sz w:val="24"/>
                <w:szCs w:val="24"/>
                <w:highlight w:val="none"/>
                <w:lang w:val="en-US" w:eastAsia="zh-CN"/>
                <w14:textFill>
                  <w14:solidFill>
                    <w14:schemeClr w14:val="tx1"/>
                  </w14:solidFill>
                </w14:textFill>
              </w:rPr>
            </w:pPr>
            <w:r>
              <w:rPr>
                <w:rFonts w:hint="eastAsia"/>
                <w:color w:val="000000" w:themeColor="text1"/>
                <w:sz w:val="24"/>
                <w:szCs w:val="24"/>
                <w:highlight w:val="none"/>
                <w:lang w:val="en-US" w:eastAsia="zh-CN"/>
                <w14:textFill>
                  <w14:solidFill>
                    <w14:schemeClr w14:val="tx1"/>
                  </w14:solidFill>
                </w14:textFill>
              </w:rPr>
              <w:t>1、废气监测结果</w:t>
            </w:r>
          </w:p>
          <w:p w14:paraId="346D02B4">
            <w:pPr>
              <w:pStyle w:val="9"/>
              <w:keepNext w:val="0"/>
              <w:keepLines w:val="0"/>
              <w:pageBreakBefore w:val="0"/>
              <w:widowControl/>
              <w:kinsoku/>
              <w:wordWrap/>
              <w:overflowPunct/>
              <w:topLinePunct w:val="0"/>
              <w:autoSpaceDE/>
              <w:autoSpaceDN/>
              <w:bidi w:val="0"/>
              <w:adjustRightInd w:val="0"/>
              <w:snapToGrid w:val="0"/>
              <w:spacing w:after="0" w:line="360" w:lineRule="auto"/>
              <w:textAlignment w:val="auto"/>
              <w:rPr>
                <w:rFonts w:hint="default" w:ascii="Times New Roman" w:hAnsi="Times New Roman" w:eastAsia="宋体" w:cs="Times New Roman"/>
                <w:color w:val="000000" w:themeColor="text1"/>
                <w:sz w:val="24"/>
                <w:szCs w:val="24"/>
                <w:lang w:val="en-US" w:eastAsia="zh-CN" w:bidi="ar-SA"/>
                <w14:textFill>
                  <w14:solidFill>
                    <w14:schemeClr w14:val="tx1"/>
                  </w14:solidFill>
                </w14:textFill>
              </w:rPr>
            </w:pPr>
            <w:r>
              <w:rPr>
                <w:rFonts w:hint="default" w:ascii="Times New Roman" w:hAnsi="Times New Roman" w:eastAsia="宋体" w:cs="Times New Roman"/>
                <w:color w:val="000000" w:themeColor="text1"/>
                <w:sz w:val="24"/>
                <w:szCs w:val="24"/>
                <w:lang w:val="en-US" w:eastAsia="zh-CN" w:bidi="ar-SA"/>
                <w14:textFill>
                  <w14:solidFill>
                    <w14:schemeClr w14:val="tx1"/>
                  </w14:solidFill>
                </w14:textFill>
              </w:rPr>
              <w:t>①有组织废气排放监测结果见表7-</w:t>
            </w:r>
            <w:r>
              <w:rPr>
                <w:rFonts w:hint="eastAsia" w:ascii="Times New Roman" w:eastAsia="宋体" w:cs="Times New Roman"/>
                <w:color w:val="000000" w:themeColor="text1"/>
                <w:sz w:val="24"/>
                <w:szCs w:val="24"/>
                <w:lang w:val="en-US" w:eastAsia="zh-CN" w:bidi="ar-SA"/>
                <w14:textFill>
                  <w14:solidFill>
                    <w14:schemeClr w14:val="tx1"/>
                  </w14:solidFill>
                </w14:textFill>
              </w:rPr>
              <w:t>2</w:t>
            </w:r>
            <w:r>
              <w:rPr>
                <w:rFonts w:hint="default" w:ascii="Times New Roman" w:hAnsi="Times New Roman" w:eastAsia="宋体" w:cs="Times New Roman"/>
                <w:color w:val="000000" w:themeColor="text1"/>
                <w:sz w:val="24"/>
                <w:szCs w:val="24"/>
                <w:lang w:val="en-US" w:eastAsia="zh-CN" w:bidi="ar-SA"/>
                <w14:textFill>
                  <w14:solidFill>
                    <w14:schemeClr w14:val="tx1"/>
                  </w14:solidFill>
                </w14:textFill>
              </w:rPr>
              <w:t>。</w:t>
            </w:r>
          </w:p>
          <w:p w14:paraId="51FC21ED">
            <w:pPr>
              <w:pStyle w:val="9"/>
              <w:spacing w:after="0"/>
              <w:jc w:val="center"/>
              <w:rPr>
                <w:rFonts w:ascii="Times New Roman" w:eastAsia="宋体"/>
                <w:color w:val="000000" w:themeColor="text1"/>
                <w:sz w:val="24"/>
                <w:szCs w:val="24"/>
                <w14:textFill>
                  <w14:solidFill>
                    <w14:schemeClr w14:val="tx1"/>
                  </w14:solidFill>
                </w14:textFill>
              </w:rPr>
            </w:pPr>
            <w:r>
              <w:rPr>
                <w:rFonts w:hint="eastAsia" w:ascii="Times New Roman" w:eastAsia="宋体"/>
                <w:b/>
                <w:color w:val="000000" w:themeColor="text1"/>
                <w:sz w:val="24"/>
                <w:szCs w:val="24"/>
                <w14:textFill>
                  <w14:solidFill>
                    <w14:schemeClr w14:val="tx1"/>
                  </w14:solidFill>
                </w14:textFill>
              </w:rPr>
              <w:t>表</w:t>
            </w:r>
            <w:r>
              <w:rPr>
                <w:rFonts w:ascii="Times New Roman" w:eastAsia="宋体"/>
                <w:b/>
                <w:color w:val="000000" w:themeColor="text1"/>
                <w:sz w:val="24"/>
                <w:szCs w:val="24"/>
                <w14:textFill>
                  <w14:solidFill>
                    <w14:schemeClr w14:val="tx1"/>
                  </w14:solidFill>
                </w14:textFill>
              </w:rPr>
              <w:t>7-</w:t>
            </w:r>
            <w:r>
              <w:rPr>
                <w:rFonts w:hint="eastAsia" w:ascii="Times New Roman" w:eastAsia="宋体"/>
                <w:b/>
                <w:color w:val="000000" w:themeColor="text1"/>
                <w:sz w:val="24"/>
                <w:szCs w:val="24"/>
                <w:lang w:val="en-US" w:eastAsia="zh-CN"/>
                <w14:textFill>
                  <w14:solidFill>
                    <w14:schemeClr w14:val="tx1"/>
                  </w14:solidFill>
                </w14:textFill>
              </w:rPr>
              <w:t>2</w:t>
            </w:r>
            <w:r>
              <w:rPr>
                <w:rFonts w:ascii="Times New Roman" w:eastAsia="宋体"/>
                <w:b/>
                <w:color w:val="000000" w:themeColor="text1"/>
                <w:sz w:val="24"/>
                <w:szCs w:val="24"/>
                <w14:textFill>
                  <w14:solidFill>
                    <w14:schemeClr w14:val="tx1"/>
                  </w14:solidFill>
                </w14:textFill>
              </w:rPr>
              <w:t xml:space="preserve"> </w:t>
            </w:r>
            <w:r>
              <w:rPr>
                <w:rFonts w:hint="eastAsia" w:ascii="Times New Roman" w:eastAsia="宋体"/>
                <w:b/>
                <w:color w:val="000000" w:themeColor="text1"/>
                <w:sz w:val="24"/>
                <w:szCs w:val="24"/>
                <w14:textFill>
                  <w14:solidFill>
                    <w14:schemeClr w14:val="tx1"/>
                  </w14:solidFill>
                </w14:textFill>
              </w:rPr>
              <w:t>有组织废气监测结果</w:t>
            </w:r>
          </w:p>
          <w:tbl>
            <w:tblPr>
              <w:tblStyle w:val="22"/>
              <w:tblW w:w="0" w:type="auto"/>
              <w:jc w:val="center"/>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Layout w:type="fixed"/>
              <w:tblCellMar>
                <w:top w:w="0" w:type="dxa"/>
                <w:left w:w="108" w:type="dxa"/>
                <w:bottom w:w="0" w:type="dxa"/>
                <w:right w:w="108" w:type="dxa"/>
              </w:tblCellMar>
            </w:tblPr>
            <w:tblGrid>
              <w:gridCol w:w="1259"/>
              <w:gridCol w:w="1205"/>
              <w:gridCol w:w="1890"/>
              <w:gridCol w:w="1452"/>
              <w:gridCol w:w="1450"/>
              <w:gridCol w:w="1452"/>
            </w:tblGrid>
            <w:tr w14:paraId="59B6C518">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454" w:hRule="atLeast"/>
                <w:jc w:val="center"/>
              </w:trPr>
              <w:tc>
                <w:tcPr>
                  <w:tcW w:w="1259" w:type="dxa"/>
                  <w:tcBorders>
                    <w:top w:val="single" w:color="auto" w:sz="12" w:space="0"/>
                    <w:left w:val="nil"/>
                    <w:bottom w:val="single" w:color="auto" w:sz="2" w:space="0"/>
                    <w:right w:val="single" w:color="auto" w:sz="2" w:space="0"/>
                  </w:tcBorders>
                  <w:noWrap w:val="0"/>
                  <w:vAlign w:val="center"/>
                </w:tcPr>
                <w:p w14:paraId="16E8EA9F">
                  <w:pPr>
                    <w:widowControl w:val="0"/>
                    <w:spacing w:after="0"/>
                    <w:jc w:val="center"/>
                    <w:rPr>
                      <w:rFonts w:ascii="Times New Roman" w:hAnsi="Times New Roman" w:eastAsia="宋体"/>
                      <w:b/>
                      <w:bCs/>
                      <w:color w:val="000000" w:themeColor="text1"/>
                      <w:sz w:val="21"/>
                      <w:szCs w:val="21"/>
                      <w14:textFill>
                        <w14:solidFill>
                          <w14:schemeClr w14:val="tx1"/>
                        </w14:solidFill>
                      </w14:textFill>
                    </w:rPr>
                  </w:pPr>
                  <w:bookmarkStart w:id="42" w:name="_Hlk9871317"/>
                  <w:r>
                    <w:rPr>
                      <w:rFonts w:hint="eastAsia" w:ascii="Times New Roman" w:hAnsi="Times New Roman" w:eastAsia="宋体"/>
                      <w:b/>
                      <w:bCs/>
                      <w:color w:val="000000" w:themeColor="text1"/>
                      <w:sz w:val="21"/>
                      <w:szCs w:val="21"/>
                      <w14:textFill>
                        <w14:solidFill>
                          <w14:schemeClr w14:val="tx1"/>
                        </w14:solidFill>
                      </w14:textFill>
                    </w:rPr>
                    <w:t>监测点位</w:t>
                  </w:r>
                </w:p>
              </w:tc>
              <w:tc>
                <w:tcPr>
                  <w:tcW w:w="1205" w:type="dxa"/>
                  <w:tcBorders>
                    <w:top w:val="single" w:color="auto" w:sz="12" w:space="0"/>
                    <w:left w:val="single" w:color="auto" w:sz="2" w:space="0"/>
                    <w:bottom w:val="single" w:color="auto" w:sz="2" w:space="0"/>
                    <w:right w:val="single" w:color="auto" w:sz="2" w:space="0"/>
                  </w:tcBorders>
                  <w:noWrap w:val="0"/>
                  <w:vAlign w:val="center"/>
                </w:tcPr>
                <w:p w14:paraId="1410E975">
                  <w:pPr>
                    <w:widowControl w:val="0"/>
                    <w:spacing w:after="0"/>
                    <w:jc w:val="center"/>
                    <w:rPr>
                      <w:rFonts w:ascii="Times New Roman" w:hAnsi="Times New Roman" w:eastAsia="宋体"/>
                      <w:b/>
                      <w:bCs/>
                      <w:color w:val="000000" w:themeColor="text1"/>
                      <w:sz w:val="21"/>
                      <w:szCs w:val="21"/>
                      <w14:textFill>
                        <w14:solidFill>
                          <w14:schemeClr w14:val="tx1"/>
                        </w14:solidFill>
                      </w14:textFill>
                    </w:rPr>
                  </w:pPr>
                  <w:r>
                    <w:rPr>
                      <w:rFonts w:hint="eastAsia" w:ascii="Times New Roman" w:hAnsi="Times New Roman" w:eastAsia="宋体"/>
                      <w:b/>
                      <w:bCs/>
                      <w:color w:val="000000" w:themeColor="text1"/>
                      <w:sz w:val="21"/>
                      <w:szCs w:val="21"/>
                      <w14:textFill>
                        <w14:solidFill>
                          <w14:schemeClr w14:val="tx1"/>
                        </w14:solidFill>
                      </w14:textFill>
                    </w:rPr>
                    <w:t>检测项目</w:t>
                  </w:r>
                </w:p>
              </w:tc>
              <w:tc>
                <w:tcPr>
                  <w:tcW w:w="1890" w:type="dxa"/>
                  <w:tcBorders>
                    <w:top w:val="single" w:color="auto" w:sz="12" w:space="0"/>
                    <w:left w:val="single" w:color="auto" w:sz="2" w:space="0"/>
                    <w:bottom w:val="single" w:color="auto" w:sz="2" w:space="0"/>
                    <w:right w:val="single" w:color="auto" w:sz="2" w:space="0"/>
                  </w:tcBorders>
                  <w:noWrap w:val="0"/>
                  <w:vAlign w:val="center"/>
                </w:tcPr>
                <w:p w14:paraId="4E83D290">
                  <w:pPr>
                    <w:widowControl w:val="0"/>
                    <w:spacing w:after="0"/>
                    <w:jc w:val="center"/>
                    <w:rPr>
                      <w:rFonts w:ascii="Times New Roman" w:hAnsi="Times New Roman" w:eastAsia="宋体"/>
                      <w:b/>
                      <w:bCs/>
                      <w:color w:val="000000" w:themeColor="text1"/>
                      <w:sz w:val="21"/>
                      <w:szCs w:val="21"/>
                      <w14:textFill>
                        <w14:solidFill>
                          <w14:schemeClr w14:val="tx1"/>
                        </w14:solidFill>
                      </w14:textFill>
                    </w:rPr>
                  </w:pPr>
                  <w:r>
                    <w:rPr>
                      <w:rFonts w:hint="eastAsia" w:ascii="Times New Roman" w:hAnsi="Times New Roman" w:eastAsia="宋体"/>
                      <w:b/>
                      <w:bCs/>
                      <w:color w:val="000000" w:themeColor="text1"/>
                      <w:sz w:val="21"/>
                      <w:szCs w:val="21"/>
                      <w14:textFill>
                        <w14:solidFill>
                          <w14:schemeClr w14:val="tx1"/>
                        </w14:solidFill>
                      </w14:textFill>
                    </w:rPr>
                    <w:t>指标</w:t>
                  </w:r>
                </w:p>
              </w:tc>
              <w:tc>
                <w:tcPr>
                  <w:tcW w:w="1452" w:type="dxa"/>
                  <w:tcBorders>
                    <w:top w:val="single" w:color="auto" w:sz="12" w:space="0"/>
                    <w:left w:val="single" w:color="auto" w:sz="2" w:space="0"/>
                    <w:bottom w:val="single" w:color="auto" w:sz="2" w:space="0"/>
                    <w:right w:val="single" w:color="auto" w:sz="2" w:space="0"/>
                  </w:tcBorders>
                  <w:noWrap w:val="0"/>
                  <w:vAlign w:val="center"/>
                </w:tcPr>
                <w:p w14:paraId="626CCD54">
                  <w:pPr>
                    <w:widowControl w:val="0"/>
                    <w:spacing w:after="0"/>
                    <w:jc w:val="center"/>
                    <w:rPr>
                      <w:rFonts w:ascii="Times New Roman" w:hAnsi="Times New Roman" w:eastAsia="宋体"/>
                      <w:b/>
                      <w:bCs/>
                      <w:color w:val="000000" w:themeColor="text1"/>
                      <w:sz w:val="21"/>
                      <w:szCs w:val="21"/>
                      <w14:textFill>
                        <w14:solidFill>
                          <w14:schemeClr w14:val="tx1"/>
                        </w14:solidFill>
                      </w14:textFill>
                    </w:rPr>
                  </w:pPr>
                  <w:r>
                    <w:rPr>
                      <w:rFonts w:hint="eastAsia" w:ascii="Times New Roman" w:hAnsi="Times New Roman" w:eastAsia="宋体"/>
                      <w:b/>
                      <w:bCs/>
                      <w:color w:val="000000" w:themeColor="text1"/>
                      <w:sz w:val="21"/>
                      <w:szCs w:val="21"/>
                      <w14:textFill>
                        <w14:solidFill>
                          <w14:schemeClr w14:val="tx1"/>
                        </w14:solidFill>
                      </w14:textFill>
                    </w:rPr>
                    <w:t>平均值</w:t>
                  </w:r>
                </w:p>
              </w:tc>
              <w:tc>
                <w:tcPr>
                  <w:tcW w:w="1450" w:type="dxa"/>
                  <w:tcBorders>
                    <w:top w:val="single" w:color="auto" w:sz="12" w:space="0"/>
                    <w:left w:val="single" w:color="auto" w:sz="2" w:space="0"/>
                    <w:bottom w:val="single" w:color="auto" w:sz="2" w:space="0"/>
                    <w:right w:val="single" w:color="auto" w:sz="2" w:space="0"/>
                  </w:tcBorders>
                  <w:noWrap w:val="0"/>
                  <w:vAlign w:val="center"/>
                </w:tcPr>
                <w:p w14:paraId="72D28EDC">
                  <w:pPr>
                    <w:widowControl w:val="0"/>
                    <w:spacing w:after="0"/>
                    <w:jc w:val="center"/>
                    <w:rPr>
                      <w:rFonts w:ascii="Times New Roman" w:hAnsi="Times New Roman" w:eastAsia="宋体"/>
                      <w:b/>
                      <w:bCs/>
                      <w:color w:val="000000" w:themeColor="text1"/>
                      <w:sz w:val="21"/>
                      <w:szCs w:val="21"/>
                      <w14:textFill>
                        <w14:solidFill>
                          <w14:schemeClr w14:val="tx1"/>
                        </w14:solidFill>
                      </w14:textFill>
                    </w:rPr>
                  </w:pPr>
                  <w:r>
                    <w:rPr>
                      <w:rFonts w:hint="eastAsia" w:ascii="Times New Roman" w:hAnsi="Times New Roman" w:eastAsia="宋体"/>
                      <w:b/>
                      <w:bCs/>
                      <w:color w:val="000000" w:themeColor="text1"/>
                      <w:sz w:val="21"/>
                      <w:szCs w:val="21"/>
                      <w14:textFill>
                        <w14:solidFill>
                          <w14:schemeClr w14:val="tx1"/>
                        </w14:solidFill>
                      </w14:textFill>
                    </w:rPr>
                    <w:t>标准限值</w:t>
                  </w:r>
                </w:p>
              </w:tc>
              <w:tc>
                <w:tcPr>
                  <w:tcW w:w="1452" w:type="dxa"/>
                  <w:tcBorders>
                    <w:top w:val="single" w:color="auto" w:sz="12" w:space="0"/>
                    <w:left w:val="single" w:color="auto" w:sz="2" w:space="0"/>
                    <w:bottom w:val="single" w:color="auto" w:sz="2" w:space="0"/>
                    <w:right w:val="nil"/>
                  </w:tcBorders>
                  <w:noWrap w:val="0"/>
                  <w:vAlign w:val="center"/>
                </w:tcPr>
                <w:p w14:paraId="1BAF2B10">
                  <w:pPr>
                    <w:widowControl w:val="0"/>
                    <w:spacing w:after="0"/>
                    <w:jc w:val="center"/>
                    <w:rPr>
                      <w:rFonts w:ascii="Times New Roman" w:hAnsi="Times New Roman" w:eastAsia="宋体"/>
                      <w:b/>
                      <w:bCs/>
                      <w:color w:val="000000" w:themeColor="text1"/>
                      <w:sz w:val="21"/>
                      <w:szCs w:val="21"/>
                      <w14:textFill>
                        <w14:solidFill>
                          <w14:schemeClr w14:val="tx1"/>
                        </w14:solidFill>
                      </w14:textFill>
                    </w:rPr>
                  </w:pPr>
                  <w:r>
                    <w:rPr>
                      <w:rFonts w:hint="eastAsia" w:ascii="Times New Roman" w:hAnsi="Times New Roman" w:eastAsia="宋体"/>
                      <w:b/>
                      <w:bCs/>
                      <w:color w:val="000000" w:themeColor="text1"/>
                      <w:sz w:val="21"/>
                      <w:szCs w:val="21"/>
                      <w14:textFill>
                        <w14:solidFill>
                          <w14:schemeClr w14:val="tx1"/>
                        </w14:solidFill>
                      </w14:textFill>
                    </w:rPr>
                    <w:t>判定</w:t>
                  </w:r>
                </w:p>
              </w:tc>
            </w:tr>
            <w:tr w14:paraId="6042F663">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454" w:hRule="atLeast"/>
                <w:jc w:val="center"/>
              </w:trPr>
              <w:tc>
                <w:tcPr>
                  <w:tcW w:w="1259" w:type="dxa"/>
                  <w:vMerge w:val="restart"/>
                  <w:tcBorders>
                    <w:left w:val="nil"/>
                    <w:right w:val="single" w:color="auto" w:sz="2" w:space="0"/>
                  </w:tcBorders>
                  <w:noWrap w:val="0"/>
                  <w:vAlign w:val="center"/>
                </w:tcPr>
                <w:p w14:paraId="64D4F847">
                  <w:pPr>
                    <w:widowControl w:val="0"/>
                    <w:spacing w:after="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DA001</w:t>
                  </w:r>
                  <w:r>
                    <w:rPr>
                      <w:rFonts w:hint="eastAsia" w:ascii="Times New Roman" w:hAnsi="Times New Roman" w:eastAsia="宋体"/>
                      <w:color w:val="000000" w:themeColor="text1"/>
                      <w:sz w:val="21"/>
                      <w:szCs w:val="21"/>
                      <w14:textFill>
                        <w14:solidFill>
                          <w14:schemeClr w14:val="tx1"/>
                        </w14:solidFill>
                      </w14:textFill>
                    </w:rPr>
                    <w:t>排气筒出口</w:t>
                  </w:r>
                </w:p>
              </w:tc>
              <w:tc>
                <w:tcPr>
                  <w:tcW w:w="1205" w:type="dxa"/>
                  <w:vMerge w:val="restart"/>
                  <w:tcBorders>
                    <w:left w:val="single" w:color="auto" w:sz="2" w:space="0"/>
                    <w:right w:val="single" w:color="auto" w:sz="2" w:space="0"/>
                  </w:tcBorders>
                  <w:noWrap w:val="0"/>
                  <w:vAlign w:val="center"/>
                </w:tcPr>
                <w:p w14:paraId="1E4CAFD0">
                  <w:pPr>
                    <w:widowControl w:val="0"/>
                    <w:spacing w:after="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非甲烷总烃</w:t>
                  </w:r>
                </w:p>
              </w:tc>
              <w:tc>
                <w:tcPr>
                  <w:tcW w:w="1890" w:type="dxa"/>
                  <w:tcBorders>
                    <w:top w:val="single" w:color="auto" w:sz="2" w:space="0"/>
                    <w:left w:val="single" w:color="auto" w:sz="2" w:space="0"/>
                    <w:bottom w:val="single" w:color="auto" w:sz="2" w:space="0"/>
                    <w:right w:val="single" w:color="auto" w:sz="2" w:space="0"/>
                  </w:tcBorders>
                  <w:noWrap w:val="0"/>
                  <w:vAlign w:val="center"/>
                </w:tcPr>
                <w:p w14:paraId="67012AF0">
                  <w:pPr>
                    <w:widowControl w:val="0"/>
                    <w:spacing w:after="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排放浓度</w:t>
                  </w:r>
                  <w:r>
                    <w:rPr>
                      <w:rFonts w:ascii="Times New Roman" w:hAnsi="Times New Roman" w:eastAsia="宋体"/>
                      <w:color w:val="000000" w:themeColor="text1"/>
                      <w:sz w:val="21"/>
                      <w:szCs w:val="21"/>
                      <w14:textFill>
                        <w14:solidFill>
                          <w14:schemeClr w14:val="tx1"/>
                        </w14:solidFill>
                      </w14:textFill>
                    </w:rPr>
                    <w:t>mg/m</w:t>
                  </w:r>
                  <w:r>
                    <w:rPr>
                      <w:rFonts w:ascii="Times New Roman" w:hAnsi="Times New Roman" w:eastAsia="宋体"/>
                      <w:color w:val="000000" w:themeColor="text1"/>
                      <w:sz w:val="21"/>
                      <w:szCs w:val="21"/>
                      <w:vertAlign w:val="superscript"/>
                      <w14:textFill>
                        <w14:solidFill>
                          <w14:schemeClr w14:val="tx1"/>
                        </w14:solidFill>
                      </w14:textFill>
                    </w:rPr>
                    <w:t>3</w:t>
                  </w:r>
                </w:p>
              </w:tc>
              <w:tc>
                <w:tcPr>
                  <w:tcW w:w="1452" w:type="dxa"/>
                  <w:tcBorders>
                    <w:top w:val="single" w:color="auto" w:sz="2" w:space="0"/>
                    <w:left w:val="single" w:color="auto" w:sz="2" w:space="0"/>
                    <w:bottom w:val="single" w:color="auto" w:sz="2" w:space="0"/>
                    <w:right w:val="single" w:color="auto" w:sz="2" w:space="0"/>
                  </w:tcBorders>
                  <w:noWrap w:val="0"/>
                  <w:vAlign w:val="center"/>
                </w:tcPr>
                <w:p w14:paraId="267DE45D">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7.99</w:t>
                  </w:r>
                </w:p>
              </w:tc>
              <w:tc>
                <w:tcPr>
                  <w:tcW w:w="1450" w:type="dxa"/>
                  <w:tcBorders>
                    <w:top w:val="single" w:color="auto" w:sz="2" w:space="0"/>
                    <w:left w:val="single" w:color="auto" w:sz="2" w:space="0"/>
                    <w:bottom w:val="single" w:color="auto" w:sz="2" w:space="0"/>
                    <w:right w:val="single" w:color="auto" w:sz="2" w:space="0"/>
                  </w:tcBorders>
                  <w:noWrap w:val="0"/>
                  <w:vAlign w:val="center"/>
                </w:tcPr>
                <w:p w14:paraId="53955791">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60</w:t>
                  </w:r>
                </w:p>
              </w:tc>
              <w:tc>
                <w:tcPr>
                  <w:tcW w:w="1452" w:type="dxa"/>
                  <w:tcBorders>
                    <w:top w:val="single" w:color="auto" w:sz="2" w:space="0"/>
                    <w:left w:val="single" w:color="auto" w:sz="2" w:space="0"/>
                    <w:bottom w:val="single" w:color="auto" w:sz="2" w:space="0"/>
                    <w:right w:val="nil"/>
                  </w:tcBorders>
                  <w:noWrap w:val="0"/>
                  <w:vAlign w:val="center"/>
                </w:tcPr>
                <w:p w14:paraId="2F1598EB">
                  <w:pPr>
                    <w:widowControl w:val="0"/>
                    <w:spacing w:after="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合格</w:t>
                  </w:r>
                </w:p>
              </w:tc>
            </w:tr>
            <w:tr w14:paraId="5A4F7795">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454" w:hRule="atLeast"/>
                <w:jc w:val="center"/>
              </w:trPr>
              <w:tc>
                <w:tcPr>
                  <w:tcW w:w="1259" w:type="dxa"/>
                  <w:vMerge w:val="continue"/>
                  <w:tcBorders>
                    <w:left w:val="nil"/>
                    <w:right w:val="single" w:color="auto" w:sz="2" w:space="0"/>
                  </w:tcBorders>
                  <w:noWrap w:val="0"/>
                  <w:vAlign w:val="center"/>
                </w:tcPr>
                <w:p w14:paraId="487BF68E">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p>
              </w:tc>
              <w:tc>
                <w:tcPr>
                  <w:tcW w:w="1205" w:type="dxa"/>
                  <w:vMerge w:val="continue"/>
                  <w:tcBorders>
                    <w:left w:val="single" w:color="auto" w:sz="2" w:space="0"/>
                    <w:right w:val="single" w:color="auto" w:sz="2" w:space="0"/>
                  </w:tcBorders>
                  <w:noWrap w:val="0"/>
                  <w:vAlign w:val="center"/>
                </w:tcPr>
                <w:p w14:paraId="3251E9FF">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p>
              </w:tc>
              <w:tc>
                <w:tcPr>
                  <w:tcW w:w="1890" w:type="dxa"/>
                  <w:tcBorders>
                    <w:top w:val="single" w:color="auto" w:sz="2" w:space="0"/>
                    <w:left w:val="single" w:color="auto" w:sz="2" w:space="0"/>
                    <w:bottom w:val="single" w:color="auto" w:sz="2" w:space="0"/>
                    <w:right w:val="single" w:color="auto" w:sz="2" w:space="0"/>
                  </w:tcBorders>
                  <w:noWrap w:val="0"/>
                  <w:vAlign w:val="center"/>
                </w:tcPr>
                <w:p w14:paraId="15F68848">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排放速率</w:t>
                  </w:r>
                  <w:r>
                    <w:rPr>
                      <w:rFonts w:ascii="Times New Roman" w:hAnsi="Times New Roman" w:eastAsia="宋体"/>
                      <w:color w:val="000000" w:themeColor="text1"/>
                      <w:sz w:val="21"/>
                      <w:szCs w:val="21"/>
                      <w14:textFill>
                        <w14:solidFill>
                          <w14:schemeClr w14:val="tx1"/>
                        </w14:solidFill>
                      </w14:textFill>
                    </w:rPr>
                    <w:t>kg/h</w:t>
                  </w:r>
                </w:p>
              </w:tc>
              <w:tc>
                <w:tcPr>
                  <w:tcW w:w="1452" w:type="dxa"/>
                  <w:tcBorders>
                    <w:top w:val="single" w:color="auto" w:sz="2" w:space="0"/>
                    <w:left w:val="single" w:color="auto" w:sz="2" w:space="0"/>
                    <w:bottom w:val="single" w:color="auto" w:sz="2" w:space="0"/>
                    <w:right w:val="single" w:color="auto" w:sz="2" w:space="0"/>
                  </w:tcBorders>
                  <w:noWrap w:val="0"/>
                  <w:vAlign w:val="center"/>
                </w:tcPr>
                <w:p w14:paraId="711A58E1">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0.0201</w:t>
                  </w:r>
                </w:p>
              </w:tc>
              <w:tc>
                <w:tcPr>
                  <w:tcW w:w="1450" w:type="dxa"/>
                  <w:tcBorders>
                    <w:top w:val="single" w:color="auto" w:sz="2" w:space="0"/>
                    <w:left w:val="single" w:color="auto" w:sz="2" w:space="0"/>
                    <w:bottom w:val="single" w:color="auto" w:sz="2" w:space="0"/>
                    <w:right w:val="single" w:color="auto" w:sz="2" w:space="0"/>
                  </w:tcBorders>
                  <w:noWrap w:val="0"/>
                  <w:vAlign w:val="center"/>
                </w:tcPr>
                <w:p w14:paraId="7EFB2C24">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3</w:t>
                  </w:r>
                </w:p>
              </w:tc>
              <w:tc>
                <w:tcPr>
                  <w:tcW w:w="1452" w:type="dxa"/>
                  <w:tcBorders>
                    <w:top w:val="single" w:color="auto" w:sz="2" w:space="0"/>
                    <w:left w:val="single" w:color="auto" w:sz="2" w:space="0"/>
                    <w:bottom w:val="single" w:color="auto" w:sz="2" w:space="0"/>
                    <w:right w:val="nil"/>
                  </w:tcBorders>
                  <w:noWrap w:val="0"/>
                  <w:vAlign w:val="center"/>
                </w:tcPr>
                <w:p w14:paraId="08E22AA8">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合格</w:t>
                  </w:r>
                </w:p>
              </w:tc>
            </w:tr>
            <w:tr w14:paraId="72BD8328">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454" w:hRule="atLeast"/>
                <w:jc w:val="center"/>
              </w:trPr>
              <w:tc>
                <w:tcPr>
                  <w:tcW w:w="1259" w:type="dxa"/>
                  <w:vMerge w:val="restart"/>
                  <w:tcBorders>
                    <w:left w:val="nil"/>
                    <w:right w:val="single" w:color="auto" w:sz="2" w:space="0"/>
                  </w:tcBorders>
                  <w:noWrap w:val="0"/>
                  <w:vAlign w:val="center"/>
                </w:tcPr>
                <w:p w14:paraId="510D9370">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DA002</w:t>
                  </w:r>
                  <w:r>
                    <w:rPr>
                      <w:rFonts w:hint="eastAsia" w:ascii="Times New Roman" w:hAnsi="Times New Roman" w:eastAsia="宋体"/>
                      <w:color w:val="000000" w:themeColor="text1"/>
                      <w:sz w:val="21"/>
                      <w:szCs w:val="21"/>
                      <w14:textFill>
                        <w14:solidFill>
                          <w14:schemeClr w14:val="tx1"/>
                        </w14:solidFill>
                      </w14:textFill>
                    </w:rPr>
                    <w:t>排气筒出口</w:t>
                  </w:r>
                </w:p>
              </w:tc>
              <w:tc>
                <w:tcPr>
                  <w:tcW w:w="1205" w:type="dxa"/>
                  <w:vMerge w:val="restart"/>
                  <w:tcBorders>
                    <w:left w:val="single" w:color="auto" w:sz="2" w:space="0"/>
                    <w:right w:val="single" w:color="auto" w:sz="2" w:space="0"/>
                  </w:tcBorders>
                  <w:noWrap w:val="0"/>
                  <w:vAlign w:val="center"/>
                </w:tcPr>
                <w:p w14:paraId="7DA876A1">
                  <w:pPr>
                    <w:widowControl w:val="0"/>
                    <w:spacing w:after="0"/>
                    <w:jc w:val="center"/>
                    <w:rPr>
                      <w:rFonts w:hint="eastAsia"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非甲烷总烃</w:t>
                  </w:r>
                </w:p>
              </w:tc>
              <w:tc>
                <w:tcPr>
                  <w:tcW w:w="1890" w:type="dxa"/>
                  <w:tcBorders>
                    <w:top w:val="single" w:color="auto" w:sz="2" w:space="0"/>
                    <w:left w:val="single" w:color="auto" w:sz="2" w:space="0"/>
                    <w:bottom w:val="single" w:color="auto" w:sz="2" w:space="0"/>
                    <w:right w:val="single" w:color="auto" w:sz="2" w:space="0"/>
                  </w:tcBorders>
                  <w:noWrap w:val="0"/>
                  <w:vAlign w:val="center"/>
                </w:tcPr>
                <w:p w14:paraId="25E478A3">
                  <w:pPr>
                    <w:widowControl w:val="0"/>
                    <w:spacing w:after="0"/>
                    <w:jc w:val="center"/>
                    <w:rPr>
                      <w:rFonts w:hint="eastAsia" w:ascii="Times New Roman" w:hAnsi="Times New Roman" w:eastAsia="宋体"/>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排放浓度</w:t>
                  </w:r>
                  <w:r>
                    <w:rPr>
                      <w:rFonts w:ascii="Times New Roman" w:hAnsi="Times New Roman" w:eastAsia="宋体"/>
                      <w:color w:val="000000" w:themeColor="text1"/>
                      <w:sz w:val="21"/>
                      <w:szCs w:val="21"/>
                      <w14:textFill>
                        <w14:solidFill>
                          <w14:schemeClr w14:val="tx1"/>
                        </w14:solidFill>
                      </w14:textFill>
                    </w:rPr>
                    <w:t>mg/m</w:t>
                  </w:r>
                  <w:r>
                    <w:rPr>
                      <w:rFonts w:ascii="Times New Roman" w:hAnsi="Times New Roman" w:eastAsia="宋体"/>
                      <w:color w:val="000000" w:themeColor="text1"/>
                      <w:sz w:val="21"/>
                      <w:szCs w:val="21"/>
                      <w:vertAlign w:val="superscript"/>
                      <w14:textFill>
                        <w14:solidFill>
                          <w14:schemeClr w14:val="tx1"/>
                        </w14:solidFill>
                      </w14:textFill>
                    </w:rPr>
                    <w:t>3</w:t>
                  </w:r>
                </w:p>
              </w:tc>
              <w:tc>
                <w:tcPr>
                  <w:tcW w:w="1452" w:type="dxa"/>
                  <w:tcBorders>
                    <w:top w:val="single" w:color="auto" w:sz="2" w:space="0"/>
                    <w:left w:val="single" w:color="auto" w:sz="2" w:space="0"/>
                    <w:bottom w:val="single" w:color="auto" w:sz="2" w:space="0"/>
                    <w:right w:val="single" w:color="auto" w:sz="2" w:space="0"/>
                  </w:tcBorders>
                  <w:noWrap w:val="0"/>
                  <w:vAlign w:val="center"/>
                </w:tcPr>
                <w:p w14:paraId="7103EC77">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10.33</w:t>
                  </w:r>
                </w:p>
              </w:tc>
              <w:tc>
                <w:tcPr>
                  <w:tcW w:w="145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41E6C2C0">
                  <w:pPr>
                    <w:widowControl w:val="0"/>
                    <w:spacing w:after="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60</w:t>
                  </w:r>
                </w:p>
              </w:tc>
              <w:tc>
                <w:tcPr>
                  <w:tcW w:w="1452" w:type="dxa"/>
                  <w:tcBorders>
                    <w:top w:val="single" w:color="auto" w:sz="2" w:space="0"/>
                    <w:left w:val="single" w:color="auto" w:sz="2" w:space="0"/>
                    <w:bottom w:val="single" w:color="auto" w:sz="2" w:space="0"/>
                    <w:right w:val="nil"/>
                  </w:tcBorders>
                  <w:noWrap w:val="0"/>
                  <w:vAlign w:val="center"/>
                </w:tcPr>
                <w:p w14:paraId="245D8087">
                  <w:pPr>
                    <w:widowControl w:val="0"/>
                    <w:spacing w:after="0"/>
                    <w:jc w:val="center"/>
                    <w:rPr>
                      <w:rFonts w:hint="eastAsia" w:ascii="Times New Roman" w:hAnsi="Times New Roman" w:eastAsia="宋体"/>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合格</w:t>
                  </w:r>
                </w:p>
              </w:tc>
            </w:tr>
            <w:tr w14:paraId="2DDF26E4">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454" w:hRule="atLeast"/>
                <w:jc w:val="center"/>
              </w:trPr>
              <w:tc>
                <w:tcPr>
                  <w:tcW w:w="1259" w:type="dxa"/>
                  <w:vMerge w:val="continue"/>
                  <w:tcBorders>
                    <w:left w:val="nil"/>
                    <w:right w:val="single" w:color="auto" w:sz="2" w:space="0"/>
                  </w:tcBorders>
                  <w:noWrap w:val="0"/>
                  <w:vAlign w:val="center"/>
                </w:tcPr>
                <w:p w14:paraId="6D25F989">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p>
              </w:tc>
              <w:tc>
                <w:tcPr>
                  <w:tcW w:w="1205" w:type="dxa"/>
                  <w:vMerge w:val="continue"/>
                  <w:tcBorders>
                    <w:left w:val="single" w:color="auto" w:sz="2" w:space="0"/>
                    <w:right w:val="single" w:color="auto" w:sz="2" w:space="0"/>
                  </w:tcBorders>
                  <w:noWrap w:val="0"/>
                  <w:vAlign w:val="center"/>
                </w:tcPr>
                <w:p w14:paraId="55E0D7E4">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p>
              </w:tc>
              <w:tc>
                <w:tcPr>
                  <w:tcW w:w="1890" w:type="dxa"/>
                  <w:tcBorders>
                    <w:top w:val="single" w:color="auto" w:sz="2" w:space="0"/>
                    <w:left w:val="single" w:color="auto" w:sz="2" w:space="0"/>
                    <w:bottom w:val="single" w:color="auto" w:sz="2" w:space="0"/>
                    <w:right w:val="single" w:color="auto" w:sz="2" w:space="0"/>
                  </w:tcBorders>
                  <w:noWrap w:val="0"/>
                  <w:vAlign w:val="center"/>
                </w:tcPr>
                <w:p w14:paraId="6C9B133E">
                  <w:pPr>
                    <w:widowControl w:val="0"/>
                    <w:spacing w:after="0"/>
                    <w:jc w:val="center"/>
                    <w:rPr>
                      <w:rFonts w:hint="eastAsia" w:ascii="Times New Roman" w:hAnsi="Times New Roman" w:eastAsia="宋体"/>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排放速率</w:t>
                  </w:r>
                  <w:r>
                    <w:rPr>
                      <w:rFonts w:ascii="Times New Roman" w:hAnsi="Times New Roman" w:eastAsia="宋体"/>
                      <w:color w:val="000000" w:themeColor="text1"/>
                      <w:sz w:val="21"/>
                      <w:szCs w:val="21"/>
                      <w14:textFill>
                        <w14:solidFill>
                          <w14:schemeClr w14:val="tx1"/>
                        </w14:solidFill>
                      </w14:textFill>
                    </w:rPr>
                    <w:t>kg/h</w:t>
                  </w:r>
                </w:p>
              </w:tc>
              <w:tc>
                <w:tcPr>
                  <w:tcW w:w="1452" w:type="dxa"/>
                  <w:tcBorders>
                    <w:top w:val="single" w:color="auto" w:sz="2" w:space="0"/>
                    <w:left w:val="single" w:color="auto" w:sz="2" w:space="0"/>
                    <w:bottom w:val="single" w:color="auto" w:sz="2" w:space="0"/>
                    <w:right w:val="single" w:color="auto" w:sz="2" w:space="0"/>
                  </w:tcBorders>
                  <w:noWrap w:val="0"/>
                  <w:vAlign w:val="center"/>
                </w:tcPr>
                <w:p w14:paraId="715D7469">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0.1162</w:t>
                  </w:r>
                </w:p>
              </w:tc>
              <w:tc>
                <w:tcPr>
                  <w:tcW w:w="145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757A713F">
                  <w:pPr>
                    <w:widowControl w:val="0"/>
                    <w:spacing w:after="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3</w:t>
                  </w:r>
                </w:p>
              </w:tc>
              <w:tc>
                <w:tcPr>
                  <w:tcW w:w="1452" w:type="dxa"/>
                  <w:tcBorders>
                    <w:top w:val="single" w:color="auto" w:sz="2" w:space="0"/>
                    <w:left w:val="single" w:color="auto" w:sz="2" w:space="0"/>
                    <w:bottom w:val="single" w:color="auto" w:sz="2" w:space="0"/>
                    <w:right w:val="nil"/>
                  </w:tcBorders>
                  <w:noWrap w:val="0"/>
                  <w:vAlign w:val="center"/>
                </w:tcPr>
                <w:p w14:paraId="0D86207F">
                  <w:pPr>
                    <w:widowControl w:val="0"/>
                    <w:spacing w:after="0"/>
                    <w:jc w:val="center"/>
                    <w:rPr>
                      <w:rFonts w:hint="eastAsia" w:ascii="Times New Roman" w:hAnsi="Times New Roman" w:eastAsia="宋体"/>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合格</w:t>
                  </w:r>
                </w:p>
              </w:tc>
            </w:tr>
            <w:tr w14:paraId="7D59FF84">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454" w:hRule="atLeast"/>
                <w:jc w:val="center"/>
              </w:trPr>
              <w:tc>
                <w:tcPr>
                  <w:tcW w:w="1259" w:type="dxa"/>
                  <w:vMerge w:val="restart"/>
                  <w:tcBorders>
                    <w:left w:val="nil"/>
                    <w:right w:val="single" w:color="auto" w:sz="2" w:space="0"/>
                  </w:tcBorders>
                  <w:noWrap w:val="0"/>
                  <w:vAlign w:val="center"/>
                </w:tcPr>
                <w:p w14:paraId="4EAA74F5">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DA003</w:t>
                  </w:r>
                  <w:r>
                    <w:rPr>
                      <w:rFonts w:hint="eastAsia" w:ascii="Times New Roman" w:hAnsi="Times New Roman" w:eastAsia="宋体"/>
                      <w:color w:val="000000" w:themeColor="text1"/>
                      <w:sz w:val="21"/>
                      <w:szCs w:val="21"/>
                      <w14:textFill>
                        <w14:solidFill>
                          <w14:schemeClr w14:val="tx1"/>
                        </w14:solidFill>
                      </w14:textFill>
                    </w:rPr>
                    <w:t>排气筒出口</w:t>
                  </w:r>
                </w:p>
              </w:tc>
              <w:tc>
                <w:tcPr>
                  <w:tcW w:w="1205" w:type="dxa"/>
                  <w:vMerge w:val="restart"/>
                  <w:tcBorders>
                    <w:left w:val="single" w:color="auto" w:sz="2" w:space="0"/>
                    <w:right w:val="single" w:color="auto" w:sz="2" w:space="0"/>
                  </w:tcBorders>
                  <w:noWrap w:val="0"/>
                  <w:vAlign w:val="center"/>
                </w:tcPr>
                <w:p w14:paraId="558E3082">
                  <w:pPr>
                    <w:widowControl w:val="0"/>
                    <w:spacing w:after="0"/>
                    <w:jc w:val="center"/>
                    <w:rPr>
                      <w:rFonts w:hint="eastAsia"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低浓度颗粒物</w:t>
                  </w:r>
                </w:p>
              </w:tc>
              <w:tc>
                <w:tcPr>
                  <w:tcW w:w="1890" w:type="dxa"/>
                  <w:tcBorders>
                    <w:top w:val="single" w:color="auto" w:sz="2" w:space="0"/>
                    <w:left w:val="single" w:color="auto" w:sz="2" w:space="0"/>
                    <w:bottom w:val="single" w:color="auto" w:sz="2" w:space="0"/>
                    <w:right w:val="single" w:color="auto" w:sz="2" w:space="0"/>
                  </w:tcBorders>
                  <w:noWrap w:val="0"/>
                  <w:vAlign w:val="center"/>
                </w:tcPr>
                <w:p w14:paraId="34DFA120">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排放浓度</w:t>
                  </w:r>
                  <w:r>
                    <w:rPr>
                      <w:rFonts w:ascii="Times New Roman" w:hAnsi="Times New Roman" w:eastAsia="宋体"/>
                      <w:color w:val="000000" w:themeColor="text1"/>
                      <w:sz w:val="21"/>
                      <w:szCs w:val="21"/>
                      <w14:textFill>
                        <w14:solidFill>
                          <w14:schemeClr w14:val="tx1"/>
                        </w14:solidFill>
                      </w14:textFill>
                    </w:rPr>
                    <w:t>mg/m</w:t>
                  </w:r>
                  <w:r>
                    <w:rPr>
                      <w:rFonts w:ascii="Times New Roman" w:hAnsi="Times New Roman" w:eastAsia="宋体"/>
                      <w:color w:val="000000" w:themeColor="text1"/>
                      <w:sz w:val="21"/>
                      <w:szCs w:val="21"/>
                      <w:vertAlign w:val="superscript"/>
                      <w14:textFill>
                        <w14:solidFill>
                          <w14:schemeClr w14:val="tx1"/>
                        </w14:solidFill>
                      </w14:textFill>
                    </w:rPr>
                    <w:t>3</w:t>
                  </w:r>
                </w:p>
              </w:tc>
              <w:tc>
                <w:tcPr>
                  <w:tcW w:w="1452" w:type="dxa"/>
                  <w:tcBorders>
                    <w:top w:val="single" w:color="auto" w:sz="2" w:space="0"/>
                    <w:left w:val="single" w:color="auto" w:sz="2" w:space="0"/>
                    <w:bottom w:val="single" w:color="auto" w:sz="2" w:space="0"/>
                    <w:right w:val="single" w:color="auto" w:sz="2" w:space="0"/>
                  </w:tcBorders>
                  <w:noWrap w:val="0"/>
                  <w:vAlign w:val="center"/>
                </w:tcPr>
                <w:p w14:paraId="4CF3B96A">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3.22</w:t>
                  </w:r>
                </w:p>
              </w:tc>
              <w:tc>
                <w:tcPr>
                  <w:tcW w:w="145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2785BD3E">
                  <w:pPr>
                    <w:widowControl w:val="0"/>
                    <w:spacing w:after="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20</w:t>
                  </w:r>
                </w:p>
              </w:tc>
              <w:tc>
                <w:tcPr>
                  <w:tcW w:w="1452" w:type="dxa"/>
                  <w:tcBorders>
                    <w:top w:val="single" w:color="auto" w:sz="2" w:space="0"/>
                    <w:left w:val="single" w:color="auto" w:sz="2" w:space="0"/>
                    <w:bottom w:val="single" w:color="auto" w:sz="2" w:space="0"/>
                    <w:right w:val="nil"/>
                  </w:tcBorders>
                  <w:noWrap w:val="0"/>
                  <w:vAlign w:val="center"/>
                </w:tcPr>
                <w:p w14:paraId="0CF75A55">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合格</w:t>
                  </w:r>
                </w:p>
              </w:tc>
            </w:tr>
            <w:tr w14:paraId="7A2FBCD9">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454" w:hRule="atLeast"/>
                <w:jc w:val="center"/>
              </w:trPr>
              <w:tc>
                <w:tcPr>
                  <w:tcW w:w="1259" w:type="dxa"/>
                  <w:vMerge w:val="continue"/>
                  <w:tcBorders>
                    <w:left w:val="nil"/>
                    <w:right w:val="single" w:color="auto" w:sz="2" w:space="0"/>
                  </w:tcBorders>
                  <w:noWrap w:val="0"/>
                  <w:vAlign w:val="center"/>
                </w:tcPr>
                <w:p w14:paraId="742A567D">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p>
              </w:tc>
              <w:tc>
                <w:tcPr>
                  <w:tcW w:w="1205" w:type="dxa"/>
                  <w:vMerge w:val="continue"/>
                  <w:tcBorders>
                    <w:left w:val="single" w:color="auto" w:sz="2" w:space="0"/>
                    <w:right w:val="single" w:color="auto" w:sz="2" w:space="0"/>
                  </w:tcBorders>
                  <w:noWrap w:val="0"/>
                  <w:vAlign w:val="center"/>
                </w:tcPr>
                <w:p w14:paraId="73467D5D">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p>
              </w:tc>
              <w:tc>
                <w:tcPr>
                  <w:tcW w:w="1890" w:type="dxa"/>
                  <w:tcBorders>
                    <w:top w:val="single" w:color="auto" w:sz="2" w:space="0"/>
                    <w:left w:val="single" w:color="auto" w:sz="2" w:space="0"/>
                    <w:bottom w:val="single" w:color="auto" w:sz="2" w:space="0"/>
                    <w:right w:val="single" w:color="auto" w:sz="2" w:space="0"/>
                  </w:tcBorders>
                  <w:noWrap w:val="0"/>
                  <w:vAlign w:val="center"/>
                </w:tcPr>
                <w:p w14:paraId="53A0F8DB">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排放速率</w:t>
                  </w:r>
                  <w:r>
                    <w:rPr>
                      <w:rFonts w:ascii="Times New Roman" w:hAnsi="Times New Roman" w:eastAsia="宋体"/>
                      <w:color w:val="000000" w:themeColor="text1"/>
                      <w:sz w:val="21"/>
                      <w:szCs w:val="21"/>
                      <w14:textFill>
                        <w14:solidFill>
                          <w14:schemeClr w14:val="tx1"/>
                        </w14:solidFill>
                      </w14:textFill>
                    </w:rPr>
                    <w:t>kg/h</w:t>
                  </w:r>
                </w:p>
              </w:tc>
              <w:tc>
                <w:tcPr>
                  <w:tcW w:w="1452" w:type="dxa"/>
                  <w:tcBorders>
                    <w:top w:val="single" w:color="auto" w:sz="2" w:space="0"/>
                    <w:left w:val="single" w:color="auto" w:sz="2" w:space="0"/>
                    <w:bottom w:val="single" w:color="auto" w:sz="2" w:space="0"/>
                    <w:right w:val="single" w:color="auto" w:sz="2" w:space="0"/>
                  </w:tcBorders>
                  <w:noWrap w:val="0"/>
                  <w:vAlign w:val="center"/>
                </w:tcPr>
                <w:p w14:paraId="02CD8F5F">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0.0339</w:t>
                  </w:r>
                </w:p>
              </w:tc>
              <w:tc>
                <w:tcPr>
                  <w:tcW w:w="145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6E19916B">
                  <w:pPr>
                    <w:widowControl w:val="0"/>
                    <w:spacing w:after="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1</w:t>
                  </w:r>
                </w:p>
              </w:tc>
              <w:tc>
                <w:tcPr>
                  <w:tcW w:w="1452" w:type="dxa"/>
                  <w:tcBorders>
                    <w:top w:val="single" w:color="auto" w:sz="2" w:space="0"/>
                    <w:left w:val="single" w:color="auto" w:sz="2" w:space="0"/>
                    <w:bottom w:val="single" w:color="auto" w:sz="2" w:space="0"/>
                    <w:right w:val="nil"/>
                  </w:tcBorders>
                  <w:noWrap w:val="0"/>
                  <w:vAlign w:val="center"/>
                </w:tcPr>
                <w:p w14:paraId="565F8C3A">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合格</w:t>
                  </w:r>
                </w:p>
              </w:tc>
            </w:tr>
            <w:tr w14:paraId="703592BB">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454" w:hRule="atLeast"/>
                <w:jc w:val="center"/>
              </w:trPr>
              <w:tc>
                <w:tcPr>
                  <w:tcW w:w="1259" w:type="dxa"/>
                  <w:vMerge w:val="restart"/>
                  <w:tcBorders>
                    <w:left w:val="nil"/>
                    <w:right w:val="single" w:color="auto" w:sz="2" w:space="0"/>
                  </w:tcBorders>
                  <w:shd w:val="clear" w:color="auto" w:fill="auto"/>
                  <w:noWrap w:val="0"/>
                  <w:vAlign w:val="center"/>
                </w:tcPr>
                <w:p w14:paraId="43750E79">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DA004</w:t>
                  </w:r>
                  <w:r>
                    <w:rPr>
                      <w:rFonts w:hint="eastAsia" w:ascii="Times New Roman" w:hAnsi="Times New Roman" w:eastAsia="宋体"/>
                      <w:color w:val="000000" w:themeColor="text1"/>
                      <w:sz w:val="21"/>
                      <w:szCs w:val="21"/>
                      <w14:textFill>
                        <w14:solidFill>
                          <w14:schemeClr w14:val="tx1"/>
                        </w14:solidFill>
                      </w14:textFill>
                    </w:rPr>
                    <w:t>排气筒出口</w:t>
                  </w:r>
                </w:p>
              </w:tc>
              <w:tc>
                <w:tcPr>
                  <w:tcW w:w="1205" w:type="dxa"/>
                  <w:vMerge w:val="restart"/>
                  <w:tcBorders>
                    <w:left w:val="single" w:color="auto" w:sz="2" w:space="0"/>
                    <w:right w:val="single" w:color="auto" w:sz="2" w:space="0"/>
                  </w:tcBorders>
                  <w:shd w:val="clear" w:color="auto" w:fill="auto"/>
                  <w:noWrap w:val="0"/>
                  <w:vAlign w:val="center"/>
                </w:tcPr>
                <w:p w14:paraId="51FF753B">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低浓度颗粒物</w:t>
                  </w:r>
                </w:p>
              </w:tc>
              <w:tc>
                <w:tcPr>
                  <w:tcW w:w="189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41FA53A6">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排放浓度</w:t>
                  </w:r>
                  <w:r>
                    <w:rPr>
                      <w:rFonts w:ascii="Times New Roman" w:hAnsi="Times New Roman" w:eastAsia="宋体"/>
                      <w:color w:val="000000" w:themeColor="text1"/>
                      <w:sz w:val="21"/>
                      <w:szCs w:val="21"/>
                      <w14:textFill>
                        <w14:solidFill>
                          <w14:schemeClr w14:val="tx1"/>
                        </w14:solidFill>
                      </w14:textFill>
                    </w:rPr>
                    <w:t>mg/m</w:t>
                  </w:r>
                  <w:r>
                    <w:rPr>
                      <w:rFonts w:ascii="Times New Roman" w:hAnsi="Times New Roman" w:eastAsia="宋体"/>
                      <w:color w:val="000000" w:themeColor="text1"/>
                      <w:sz w:val="21"/>
                      <w:szCs w:val="21"/>
                      <w:vertAlign w:val="superscript"/>
                      <w14:textFill>
                        <w14:solidFill>
                          <w14:schemeClr w14:val="tx1"/>
                        </w14:solidFill>
                      </w14:textFill>
                    </w:rPr>
                    <w:t>3</w:t>
                  </w:r>
                </w:p>
              </w:tc>
              <w:tc>
                <w:tcPr>
                  <w:tcW w:w="1452" w:type="dxa"/>
                  <w:tcBorders>
                    <w:top w:val="single" w:color="auto" w:sz="2" w:space="0"/>
                    <w:left w:val="single" w:color="auto" w:sz="2" w:space="0"/>
                    <w:bottom w:val="single" w:color="auto" w:sz="2" w:space="0"/>
                    <w:right w:val="single" w:color="auto" w:sz="2" w:space="0"/>
                  </w:tcBorders>
                  <w:noWrap w:val="0"/>
                  <w:vAlign w:val="center"/>
                </w:tcPr>
                <w:p w14:paraId="7341553A">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3.13</w:t>
                  </w:r>
                </w:p>
              </w:tc>
              <w:tc>
                <w:tcPr>
                  <w:tcW w:w="145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296BE015">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20</w:t>
                  </w:r>
                </w:p>
              </w:tc>
              <w:tc>
                <w:tcPr>
                  <w:tcW w:w="1452" w:type="dxa"/>
                  <w:tcBorders>
                    <w:top w:val="single" w:color="auto" w:sz="2" w:space="0"/>
                    <w:left w:val="single" w:color="auto" w:sz="2" w:space="0"/>
                    <w:bottom w:val="single" w:color="auto" w:sz="2" w:space="0"/>
                    <w:right w:val="nil"/>
                  </w:tcBorders>
                  <w:shd w:val="clear" w:color="auto" w:fill="auto"/>
                  <w:noWrap w:val="0"/>
                  <w:vAlign w:val="center"/>
                </w:tcPr>
                <w:p w14:paraId="0B162916">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合格</w:t>
                  </w:r>
                </w:p>
              </w:tc>
            </w:tr>
            <w:tr w14:paraId="1226EEDD">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454" w:hRule="atLeast"/>
                <w:jc w:val="center"/>
              </w:trPr>
              <w:tc>
                <w:tcPr>
                  <w:tcW w:w="1259" w:type="dxa"/>
                  <w:vMerge w:val="continue"/>
                  <w:tcBorders>
                    <w:left w:val="nil"/>
                    <w:right w:val="single" w:color="auto" w:sz="2" w:space="0"/>
                  </w:tcBorders>
                  <w:noWrap w:val="0"/>
                  <w:vAlign w:val="center"/>
                </w:tcPr>
                <w:p w14:paraId="044B6740">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p>
              </w:tc>
              <w:tc>
                <w:tcPr>
                  <w:tcW w:w="1205" w:type="dxa"/>
                  <w:vMerge w:val="continue"/>
                  <w:tcBorders>
                    <w:left w:val="single" w:color="auto" w:sz="2" w:space="0"/>
                    <w:right w:val="single" w:color="auto" w:sz="2" w:space="0"/>
                  </w:tcBorders>
                  <w:noWrap w:val="0"/>
                  <w:vAlign w:val="center"/>
                </w:tcPr>
                <w:p w14:paraId="7DF41C89">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p>
              </w:tc>
              <w:tc>
                <w:tcPr>
                  <w:tcW w:w="189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52B6E96B">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排放速率</w:t>
                  </w:r>
                  <w:r>
                    <w:rPr>
                      <w:rFonts w:ascii="Times New Roman" w:hAnsi="Times New Roman" w:eastAsia="宋体"/>
                      <w:color w:val="000000" w:themeColor="text1"/>
                      <w:sz w:val="21"/>
                      <w:szCs w:val="21"/>
                      <w14:textFill>
                        <w14:solidFill>
                          <w14:schemeClr w14:val="tx1"/>
                        </w14:solidFill>
                      </w14:textFill>
                    </w:rPr>
                    <w:t>kg/h</w:t>
                  </w:r>
                </w:p>
              </w:tc>
              <w:tc>
                <w:tcPr>
                  <w:tcW w:w="1452" w:type="dxa"/>
                  <w:tcBorders>
                    <w:top w:val="single" w:color="auto" w:sz="2" w:space="0"/>
                    <w:left w:val="single" w:color="auto" w:sz="2" w:space="0"/>
                    <w:bottom w:val="single" w:color="auto" w:sz="2" w:space="0"/>
                    <w:right w:val="single" w:color="auto" w:sz="2" w:space="0"/>
                  </w:tcBorders>
                  <w:noWrap w:val="0"/>
                  <w:vAlign w:val="center"/>
                </w:tcPr>
                <w:p w14:paraId="24ED9CF4">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0.0390</w:t>
                  </w:r>
                </w:p>
              </w:tc>
              <w:tc>
                <w:tcPr>
                  <w:tcW w:w="145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4E836B2A">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1</w:t>
                  </w:r>
                </w:p>
              </w:tc>
              <w:tc>
                <w:tcPr>
                  <w:tcW w:w="1452" w:type="dxa"/>
                  <w:tcBorders>
                    <w:top w:val="single" w:color="auto" w:sz="2" w:space="0"/>
                    <w:left w:val="single" w:color="auto" w:sz="2" w:space="0"/>
                    <w:bottom w:val="single" w:color="auto" w:sz="2" w:space="0"/>
                    <w:right w:val="nil"/>
                  </w:tcBorders>
                  <w:shd w:val="clear" w:color="auto" w:fill="auto"/>
                  <w:noWrap w:val="0"/>
                  <w:vAlign w:val="center"/>
                </w:tcPr>
                <w:p w14:paraId="39BFCF74">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合格</w:t>
                  </w:r>
                </w:p>
              </w:tc>
            </w:tr>
            <w:tr w14:paraId="1A1961C1">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454" w:hRule="atLeast"/>
                <w:jc w:val="center"/>
              </w:trPr>
              <w:tc>
                <w:tcPr>
                  <w:tcW w:w="1259" w:type="dxa"/>
                  <w:vMerge w:val="restart"/>
                  <w:tcBorders>
                    <w:left w:val="nil"/>
                    <w:right w:val="single" w:color="auto" w:sz="2" w:space="0"/>
                  </w:tcBorders>
                  <w:shd w:val="clear" w:color="auto" w:fill="auto"/>
                  <w:noWrap w:val="0"/>
                  <w:vAlign w:val="center"/>
                </w:tcPr>
                <w:p w14:paraId="394EC615">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DA005</w:t>
                  </w:r>
                  <w:r>
                    <w:rPr>
                      <w:rFonts w:hint="eastAsia" w:ascii="Times New Roman" w:hAnsi="Times New Roman" w:eastAsia="宋体"/>
                      <w:color w:val="000000" w:themeColor="text1"/>
                      <w:sz w:val="21"/>
                      <w:szCs w:val="21"/>
                      <w14:textFill>
                        <w14:solidFill>
                          <w14:schemeClr w14:val="tx1"/>
                        </w14:solidFill>
                      </w14:textFill>
                    </w:rPr>
                    <w:t>排气筒出口</w:t>
                  </w:r>
                </w:p>
              </w:tc>
              <w:tc>
                <w:tcPr>
                  <w:tcW w:w="1205" w:type="dxa"/>
                  <w:vMerge w:val="restart"/>
                  <w:tcBorders>
                    <w:left w:val="single" w:color="auto" w:sz="2" w:space="0"/>
                    <w:right w:val="single" w:color="auto" w:sz="2" w:space="0"/>
                  </w:tcBorders>
                  <w:shd w:val="clear" w:color="auto" w:fill="auto"/>
                  <w:noWrap w:val="0"/>
                  <w:vAlign w:val="center"/>
                </w:tcPr>
                <w:p w14:paraId="7E6A0398">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颗粒物</w:t>
                  </w:r>
                </w:p>
              </w:tc>
              <w:tc>
                <w:tcPr>
                  <w:tcW w:w="189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2BCCCF2D">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排放浓度</w:t>
                  </w:r>
                  <w:r>
                    <w:rPr>
                      <w:rFonts w:ascii="Times New Roman" w:hAnsi="Times New Roman" w:eastAsia="宋体"/>
                      <w:color w:val="000000" w:themeColor="text1"/>
                      <w:sz w:val="21"/>
                      <w:szCs w:val="21"/>
                      <w14:textFill>
                        <w14:solidFill>
                          <w14:schemeClr w14:val="tx1"/>
                        </w14:solidFill>
                      </w14:textFill>
                    </w:rPr>
                    <w:t>mg/m</w:t>
                  </w:r>
                  <w:r>
                    <w:rPr>
                      <w:rFonts w:ascii="Times New Roman" w:hAnsi="Times New Roman" w:eastAsia="宋体"/>
                      <w:color w:val="000000" w:themeColor="text1"/>
                      <w:sz w:val="21"/>
                      <w:szCs w:val="21"/>
                      <w:vertAlign w:val="superscript"/>
                      <w14:textFill>
                        <w14:solidFill>
                          <w14:schemeClr w14:val="tx1"/>
                        </w14:solidFill>
                      </w14:textFill>
                    </w:rPr>
                    <w:t>3</w:t>
                  </w:r>
                </w:p>
              </w:tc>
              <w:tc>
                <w:tcPr>
                  <w:tcW w:w="1452" w:type="dxa"/>
                  <w:tcBorders>
                    <w:top w:val="single" w:color="auto" w:sz="2" w:space="0"/>
                    <w:left w:val="single" w:color="auto" w:sz="2" w:space="0"/>
                    <w:bottom w:val="single" w:color="auto" w:sz="2" w:space="0"/>
                    <w:right w:val="single" w:color="auto" w:sz="2" w:space="0"/>
                  </w:tcBorders>
                  <w:noWrap w:val="0"/>
                  <w:vAlign w:val="center"/>
                </w:tcPr>
                <w:p w14:paraId="0D04929E">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5.4</w:t>
                  </w:r>
                </w:p>
              </w:tc>
              <w:tc>
                <w:tcPr>
                  <w:tcW w:w="1450" w:type="dxa"/>
                  <w:tcBorders>
                    <w:top w:val="single" w:color="auto" w:sz="2" w:space="0"/>
                    <w:left w:val="single" w:color="auto" w:sz="2" w:space="0"/>
                    <w:bottom w:val="single" w:color="auto" w:sz="2" w:space="0"/>
                    <w:right w:val="single" w:color="auto" w:sz="2" w:space="0"/>
                  </w:tcBorders>
                  <w:noWrap w:val="0"/>
                  <w:vAlign w:val="center"/>
                </w:tcPr>
                <w:p w14:paraId="287481F4">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10</w:t>
                  </w:r>
                </w:p>
              </w:tc>
              <w:tc>
                <w:tcPr>
                  <w:tcW w:w="1452" w:type="dxa"/>
                  <w:tcBorders>
                    <w:top w:val="single" w:color="auto" w:sz="2" w:space="0"/>
                    <w:left w:val="single" w:color="auto" w:sz="2" w:space="0"/>
                    <w:bottom w:val="single" w:color="auto" w:sz="2" w:space="0"/>
                    <w:right w:val="nil"/>
                  </w:tcBorders>
                  <w:shd w:val="clear" w:color="auto" w:fill="auto"/>
                  <w:noWrap w:val="0"/>
                  <w:vAlign w:val="center"/>
                </w:tcPr>
                <w:p w14:paraId="08FAF129">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合格</w:t>
                  </w:r>
                </w:p>
              </w:tc>
            </w:tr>
            <w:tr w14:paraId="2098D221">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454" w:hRule="atLeast"/>
                <w:jc w:val="center"/>
              </w:trPr>
              <w:tc>
                <w:tcPr>
                  <w:tcW w:w="1259" w:type="dxa"/>
                  <w:vMerge w:val="continue"/>
                  <w:tcBorders>
                    <w:left w:val="nil"/>
                    <w:right w:val="single" w:color="auto" w:sz="2" w:space="0"/>
                  </w:tcBorders>
                  <w:noWrap w:val="0"/>
                  <w:vAlign w:val="center"/>
                </w:tcPr>
                <w:p w14:paraId="033B05C1">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p>
              </w:tc>
              <w:tc>
                <w:tcPr>
                  <w:tcW w:w="1205" w:type="dxa"/>
                  <w:vMerge w:val="continue"/>
                  <w:tcBorders>
                    <w:left w:val="single" w:color="auto" w:sz="2" w:space="0"/>
                    <w:right w:val="single" w:color="auto" w:sz="2" w:space="0"/>
                  </w:tcBorders>
                  <w:noWrap w:val="0"/>
                  <w:vAlign w:val="center"/>
                </w:tcPr>
                <w:p w14:paraId="07B7FE43">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p>
              </w:tc>
              <w:tc>
                <w:tcPr>
                  <w:tcW w:w="189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218C2B14">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排放速率</w:t>
                  </w:r>
                  <w:r>
                    <w:rPr>
                      <w:rFonts w:ascii="Times New Roman" w:hAnsi="Times New Roman" w:eastAsia="宋体"/>
                      <w:color w:val="000000" w:themeColor="text1"/>
                      <w:sz w:val="21"/>
                      <w:szCs w:val="21"/>
                      <w14:textFill>
                        <w14:solidFill>
                          <w14:schemeClr w14:val="tx1"/>
                        </w14:solidFill>
                      </w14:textFill>
                    </w:rPr>
                    <w:t>kg/h</w:t>
                  </w:r>
                </w:p>
              </w:tc>
              <w:tc>
                <w:tcPr>
                  <w:tcW w:w="1452" w:type="dxa"/>
                  <w:tcBorders>
                    <w:top w:val="single" w:color="auto" w:sz="2" w:space="0"/>
                    <w:left w:val="single" w:color="auto" w:sz="2" w:space="0"/>
                    <w:bottom w:val="single" w:color="auto" w:sz="2" w:space="0"/>
                    <w:right w:val="single" w:color="auto" w:sz="2" w:space="0"/>
                  </w:tcBorders>
                  <w:noWrap w:val="0"/>
                  <w:vAlign w:val="center"/>
                </w:tcPr>
                <w:p w14:paraId="12E4198B">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0.0034</w:t>
                  </w:r>
                </w:p>
              </w:tc>
              <w:tc>
                <w:tcPr>
                  <w:tcW w:w="1450" w:type="dxa"/>
                  <w:tcBorders>
                    <w:top w:val="single" w:color="auto" w:sz="2" w:space="0"/>
                    <w:left w:val="single" w:color="auto" w:sz="2" w:space="0"/>
                    <w:bottom w:val="single" w:color="auto" w:sz="2" w:space="0"/>
                    <w:right w:val="single" w:color="auto" w:sz="2" w:space="0"/>
                  </w:tcBorders>
                  <w:noWrap w:val="0"/>
                  <w:vAlign w:val="center"/>
                </w:tcPr>
                <w:p w14:paraId="637BAB88">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w:t>
                  </w:r>
                </w:p>
              </w:tc>
              <w:tc>
                <w:tcPr>
                  <w:tcW w:w="1452" w:type="dxa"/>
                  <w:tcBorders>
                    <w:top w:val="single" w:color="auto" w:sz="2" w:space="0"/>
                    <w:left w:val="single" w:color="auto" w:sz="2" w:space="0"/>
                    <w:bottom w:val="single" w:color="auto" w:sz="2" w:space="0"/>
                    <w:right w:val="nil"/>
                  </w:tcBorders>
                  <w:shd w:val="clear" w:color="auto" w:fill="auto"/>
                  <w:noWrap w:val="0"/>
                  <w:vAlign w:val="center"/>
                </w:tcPr>
                <w:p w14:paraId="1B8D0E2E">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合格</w:t>
                  </w:r>
                </w:p>
              </w:tc>
            </w:tr>
            <w:tr w14:paraId="13302C28">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454" w:hRule="atLeast"/>
                <w:jc w:val="center"/>
              </w:trPr>
              <w:tc>
                <w:tcPr>
                  <w:tcW w:w="1259" w:type="dxa"/>
                  <w:vMerge w:val="continue"/>
                  <w:tcBorders>
                    <w:left w:val="nil"/>
                    <w:right w:val="single" w:color="auto" w:sz="2" w:space="0"/>
                  </w:tcBorders>
                  <w:noWrap w:val="0"/>
                  <w:vAlign w:val="center"/>
                </w:tcPr>
                <w:p w14:paraId="638575A7">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p>
              </w:tc>
              <w:tc>
                <w:tcPr>
                  <w:tcW w:w="1205" w:type="dxa"/>
                  <w:tcBorders>
                    <w:left w:val="single" w:color="auto" w:sz="2" w:space="0"/>
                    <w:right w:val="single" w:color="auto" w:sz="2" w:space="0"/>
                  </w:tcBorders>
                  <w:noWrap w:val="0"/>
                  <w:vAlign w:val="center"/>
                </w:tcPr>
                <w:p w14:paraId="331ACCA5">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烟气黑度</w:t>
                  </w:r>
                </w:p>
              </w:tc>
              <w:tc>
                <w:tcPr>
                  <w:tcW w:w="189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724DF582">
                  <w:pPr>
                    <w:widowControl w:val="0"/>
                    <w:spacing w:after="0"/>
                    <w:jc w:val="center"/>
                    <w:rPr>
                      <w:rFonts w:hint="eastAsia"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级</w:t>
                  </w:r>
                </w:p>
              </w:tc>
              <w:tc>
                <w:tcPr>
                  <w:tcW w:w="1452" w:type="dxa"/>
                  <w:tcBorders>
                    <w:top w:val="single" w:color="auto" w:sz="2" w:space="0"/>
                    <w:left w:val="single" w:color="auto" w:sz="2" w:space="0"/>
                    <w:bottom w:val="single" w:color="auto" w:sz="2" w:space="0"/>
                    <w:right w:val="single" w:color="auto" w:sz="2" w:space="0"/>
                  </w:tcBorders>
                  <w:noWrap w:val="0"/>
                  <w:vAlign w:val="center"/>
                </w:tcPr>
                <w:p w14:paraId="53C6F88D">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＜1</w:t>
                  </w:r>
                </w:p>
              </w:tc>
              <w:tc>
                <w:tcPr>
                  <w:tcW w:w="1450" w:type="dxa"/>
                  <w:tcBorders>
                    <w:top w:val="single" w:color="auto" w:sz="2" w:space="0"/>
                    <w:left w:val="single" w:color="auto" w:sz="2" w:space="0"/>
                    <w:bottom w:val="single" w:color="auto" w:sz="2" w:space="0"/>
                    <w:right w:val="single" w:color="auto" w:sz="2" w:space="0"/>
                  </w:tcBorders>
                  <w:noWrap w:val="0"/>
                  <w:vAlign w:val="center"/>
                </w:tcPr>
                <w:p w14:paraId="58B1AB0B">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1</w:t>
                  </w:r>
                </w:p>
              </w:tc>
              <w:tc>
                <w:tcPr>
                  <w:tcW w:w="1452" w:type="dxa"/>
                  <w:tcBorders>
                    <w:top w:val="single" w:color="auto" w:sz="2" w:space="0"/>
                    <w:left w:val="single" w:color="auto" w:sz="2" w:space="0"/>
                    <w:bottom w:val="single" w:color="auto" w:sz="2" w:space="0"/>
                    <w:right w:val="nil"/>
                  </w:tcBorders>
                  <w:shd w:val="clear" w:color="auto" w:fill="auto"/>
                  <w:noWrap w:val="0"/>
                  <w:vAlign w:val="center"/>
                </w:tcPr>
                <w:p w14:paraId="56429E15">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合格</w:t>
                  </w:r>
                </w:p>
              </w:tc>
            </w:tr>
            <w:tr w14:paraId="483C81D6">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454" w:hRule="atLeast"/>
                <w:jc w:val="center"/>
              </w:trPr>
              <w:tc>
                <w:tcPr>
                  <w:tcW w:w="1259" w:type="dxa"/>
                  <w:vMerge w:val="continue"/>
                  <w:tcBorders>
                    <w:left w:val="nil"/>
                    <w:right w:val="single" w:color="auto" w:sz="2" w:space="0"/>
                  </w:tcBorders>
                  <w:noWrap w:val="0"/>
                  <w:vAlign w:val="center"/>
                </w:tcPr>
                <w:p w14:paraId="49951CA6">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p>
              </w:tc>
              <w:tc>
                <w:tcPr>
                  <w:tcW w:w="1205" w:type="dxa"/>
                  <w:vMerge w:val="restart"/>
                  <w:tcBorders>
                    <w:left w:val="single" w:color="auto" w:sz="2" w:space="0"/>
                    <w:right w:val="single" w:color="auto" w:sz="2" w:space="0"/>
                  </w:tcBorders>
                  <w:noWrap w:val="0"/>
                  <w:vAlign w:val="center"/>
                </w:tcPr>
                <w:p w14:paraId="6ADEE882">
                  <w:pPr>
                    <w:widowControl w:val="0"/>
                    <w:spacing w:after="0"/>
                    <w:jc w:val="center"/>
                    <w:rPr>
                      <w:rFonts w:hint="eastAsia"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氮氧化物</w:t>
                  </w:r>
                </w:p>
              </w:tc>
              <w:tc>
                <w:tcPr>
                  <w:tcW w:w="189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1DF39FB4">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排放浓度</w:t>
                  </w:r>
                  <w:r>
                    <w:rPr>
                      <w:rFonts w:ascii="Times New Roman" w:hAnsi="Times New Roman" w:eastAsia="宋体"/>
                      <w:color w:val="000000" w:themeColor="text1"/>
                      <w:sz w:val="21"/>
                      <w:szCs w:val="21"/>
                      <w14:textFill>
                        <w14:solidFill>
                          <w14:schemeClr w14:val="tx1"/>
                        </w14:solidFill>
                      </w14:textFill>
                    </w:rPr>
                    <w:t>mg/m</w:t>
                  </w:r>
                  <w:r>
                    <w:rPr>
                      <w:rFonts w:ascii="Times New Roman" w:hAnsi="Times New Roman" w:eastAsia="宋体"/>
                      <w:color w:val="000000" w:themeColor="text1"/>
                      <w:sz w:val="21"/>
                      <w:szCs w:val="21"/>
                      <w:vertAlign w:val="superscript"/>
                      <w14:textFill>
                        <w14:solidFill>
                          <w14:schemeClr w14:val="tx1"/>
                        </w14:solidFill>
                      </w14:textFill>
                    </w:rPr>
                    <w:t>3</w:t>
                  </w:r>
                </w:p>
              </w:tc>
              <w:tc>
                <w:tcPr>
                  <w:tcW w:w="1452" w:type="dxa"/>
                  <w:tcBorders>
                    <w:top w:val="single" w:color="auto" w:sz="2" w:space="0"/>
                    <w:left w:val="single" w:color="auto" w:sz="2" w:space="0"/>
                    <w:bottom w:val="single" w:color="auto" w:sz="2" w:space="0"/>
                    <w:right w:val="single" w:color="auto" w:sz="2" w:space="0"/>
                  </w:tcBorders>
                  <w:noWrap w:val="0"/>
                  <w:vAlign w:val="center"/>
                </w:tcPr>
                <w:p w14:paraId="6E2BAB15">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18.83</w:t>
                  </w:r>
                </w:p>
              </w:tc>
              <w:tc>
                <w:tcPr>
                  <w:tcW w:w="1450" w:type="dxa"/>
                  <w:tcBorders>
                    <w:top w:val="single" w:color="auto" w:sz="2" w:space="0"/>
                    <w:left w:val="single" w:color="auto" w:sz="2" w:space="0"/>
                    <w:bottom w:val="single" w:color="auto" w:sz="2" w:space="0"/>
                    <w:right w:val="single" w:color="auto" w:sz="2" w:space="0"/>
                  </w:tcBorders>
                  <w:noWrap w:val="0"/>
                  <w:vAlign w:val="center"/>
                </w:tcPr>
                <w:p w14:paraId="64173B8F">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50</w:t>
                  </w:r>
                </w:p>
              </w:tc>
              <w:tc>
                <w:tcPr>
                  <w:tcW w:w="1452" w:type="dxa"/>
                  <w:tcBorders>
                    <w:top w:val="single" w:color="auto" w:sz="2" w:space="0"/>
                    <w:left w:val="single" w:color="auto" w:sz="2" w:space="0"/>
                    <w:bottom w:val="single" w:color="auto" w:sz="2" w:space="0"/>
                    <w:right w:val="nil"/>
                  </w:tcBorders>
                  <w:shd w:val="clear" w:color="auto" w:fill="auto"/>
                  <w:noWrap w:val="0"/>
                  <w:vAlign w:val="center"/>
                </w:tcPr>
                <w:p w14:paraId="1A6BC49D">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合格</w:t>
                  </w:r>
                </w:p>
              </w:tc>
            </w:tr>
            <w:tr w14:paraId="4D847550">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454" w:hRule="atLeast"/>
                <w:jc w:val="center"/>
              </w:trPr>
              <w:tc>
                <w:tcPr>
                  <w:tcW w:w="1259" w:type="dxa"/>
                  <w:vMerge w:val="continue"/>
                  <w:tcBorders>
                    <w:left w:val="nil"/>
                    <w:right w:val="single" w:color="auto" w:sz="2" w:space="0"/>
                  </w:tcBorders>
                  <w:noWrap w:val="0"/>
                  <w:vAlign w:val="center"/>
                </w:tcPr>
                <w:p w14:paraId="207EF782">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p>
              </w:tc>
              <w:tc>
                <w:tcPr>
                  <w:tcW w:w="1205" w:type="dxa"/>
                  <w:vMerge w:val="continue"/>
                  <w:tcBorders>
                    <w:left w:val="single" w:color="auto" w:sz="2" w:space="0"/>
                    <w:right w:val="single" w:color="auto" w:sz="2" w:space="0"/>
                  </w:tcBorders>
                  <w:noWrap w:val="0"/>
                  <w:vAlign w:val="center"/>
                </w:tcPr>
                <w:p w14:paraId="538D009A">
                  <w:pPr>
                    <w:widowControl w:val="0"/>
                    <w:spacing w:after="0"/>
                    <w:jc w:val="center"/>
                    <w:rPr>
                      <w:rFonts w:hint="eastAsia" w:ascii="Times New Roman" w:hAnsi="Times New Roman" w:eastAsia="宋体"/>
                      <w:color w:val="000000" w:themeColor="text1"/>
                      <w:sz w:val="21"/>
                      <w:szCs w:val="21"/>
                      <w:lang w:val="en-US" w:eastAsia="zh-CN"/>
                      <w14:textFill>
                        <w14:solidFill>
                          <w14:schemeClr w14:val="tx1"/>
                        </w14:solidFill>
                      </w14:textFill>
                    </w:rPr>
                  </w:pPr>
                </w:p>
              </w:tc>
              <w:tc>
                <w:tcPr>
                  <w:tcW w:w="189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29579DF7">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排放速率</w:t>
                  </w:r>
                  <w:r>
                    <w:rPr>
                      <w:rFonts w:ascii="Times New Roman" w:hAnsi="Times New Roman" w:eastAsia="宋体"/>
                      <w:color w:val="000000" w:themeColor="text1"/>
                      <w:sz w:val="21"/>
                      <w:szCs w:val="21"/>
                      <w14:textFill>
                        <w14:solidFill>
                          <w14:schemeClr w14:val="tx1"/>
                        </w14:solidFill>
                      </w14:textFill>
                    </w:rPr>
                    <w:t>kg/h</w:t>
                  </w:r>
                </w:p>
              </w:tc>
              <w:tc>
                <w:tcPr>
                  <w:tcW w:w="1452" w:type="dxa"/>
                  <w:tcBorders>
                    <w:top w:val="single" w:color="auto" w:sz="2" w:space="0"/>
                    <w:left w:val="single" w:color="auto" w:sz="2" w:space="0"/>
                    <w:bottom w:val="single" w:color="auto" w:sz="2" w:space="0"/>
                    <w:right w:val="single" w:color="auto" w:sz="2" w:space="0"/>
                  </w:tcBorders>
                  <w:noWrap w:val="0"/>
                  <w:vAlign w:val="center"/>
                </w:tcPr>
                <w:p w14:paraId="1A19B09B">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0.0262</w:t>
                  </w:r>
                </w:p>
              </w:tc>
              <w:tc>
                <w:tcPr>
                  <w:tcW w:w="1450" w:type="dxa"/>
                  <w:tcBorders>
                    <w:top w:val="single" w:color="auto" w:sz="2" w:space="0"/>
                    <w:left w:val="single" w:color="auto" w:sz="2" w:space="0"/>
                    <w:bottom w:val="single" w:color="auto" w:sz="2" w:space="0"/>
                    <w:right w:val="single" w:color="auto" w:sz="2" w:space="0"/>
                  </w:tcBorders>
                  <w:noWrap w:val="0"/>
                  <w:vAlign w:val="center"/>
                </w:tcPr>
                <w:p w14:paraId="022FFE5A">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w:t>
                  </w:r>
                </w:p>
              </w:tc>
              <w:tc>
                <w:tcPr>
                  <w:tcW w:w="1452" w:type="dxa"/>
                  <w:tcBorders>
                    <w:top w:val="single" w:color="auto" w:sz="2" w:space="0"/>
                    <w:left w:val="single" w:color="auto" w:sz="2" w:space="0"/>
                    <w:bottom w:val="single" w:color="auto" w:sz="2" w:space="0"/>
                    <w:right w:val="nil"/>
                  </w:tcBorders>
                  <w:shd w:val="clear" w:color="auto" w:fill="auto"/>
                  <w:noWrap w:val="0"/>
                  <w:vAlign w:val="center"/>
                </w:tcPr>
                <w:p w14:paraId="55CABEC4">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合格</w:t>
                  </w:r>
                </w:p>
              </w:tc>
            </w:tr>
            <w:tr w14:paraId="1F2141E6">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454" w:hRule="atLeast"/>
                <w:jc w:val="center"/>
              </w:trPr>
              <w:tc>
                <w:tcPr>
                  <w:tcW w:w="1259" w:type="dxa"/>
                  <w:vMerge w:val="continue"/>
                  <w:tcBorders>
                    <w:left w:val="nil"/>
                    <w:right w:val="single" w:color="auto" w:sz="2" w:space="0"/>
                  </w:tcBorders>
                  <w:noWrap w:val="0"/>
                  <w:vAlign w:val="center"/>
                </w:tcPr>
                <w:p w14:paraId="5C9ACD01">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p>
              </w:tc>
              <w:tc>
                <w:tcPr>
                  <w:tcW w:w="1205" w:type="dxa"/>
                  <w:vMerge w:val="restart"/>
                  <w:tcBorders>
                    <w:left w:val="single" w:color="auto" w:sz="2" w:space="0"/>
                    <w:right w:val="single" w:color="auto" w:sz="2" w:space="0"/>
                  </w:tcBorders>
                  <w:noWrap w:val="0"/>
                  <w:vAlign w:val="center"/>
                </w:tcPr>
                <w:p w14:paraId="1A63CE40">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二氧化硫</w:t>
                  </w:r>
                </w:p>
              </w:tc>
              <w:tc>
                <w:tcPr>
                  <w:tcW w:w="189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11603F5A">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排放浓度</w:t>
                  </w:r>
                  <w:r>
                    <w:rPr>
                      <w:rFonts w:ascii="Times New Roman" w:hAnsi="Times New Roman" w:eastAsia="宋体"/>
                      <w:color w:val="000000" w:themeColor="text1"/>
                      <w:sz w:val="21"/>
                      <w:szCs w:val="21"/>
                      <w14:textFill>
                        <w14:solidFill>
                          <w14:schemeClr w14:val="tx1"/>
                        </w14:solidFill>
                      </w14:textFill>
                    </w:rPr>
                    <w:t>mg/m</w:t>
                  </w:r>
                  <w:r>
                    <w:rPr>
                      <w:rFonts w:ascii="Times New Roman" w:hAnsi="Times New Roman" w:eastAsia="宋体"/>
                      <w:color w:val="000000" w:themeColor="text1"/>
                      <w:sz w:val="21"/>
                      <w:szCs w:val="21"/>
                      <w:vertAlign w:val="superscript"/>
                      <w14:textFill>
                        <w14:solidFill>
                          <w14:schemeClr w14:val="tx1"/>
                        </w14:solidFill>
                      </w14:textFill>
                    </w:rPr>
                    <w:t>3</w:t>
                  </w:r>
                </w:p>
              </w:tc>
              <w:tc>
                <w:tcPr>
                  <w:tcW w:w="1452" w:type="dxa"/>
                  <w:tcBorders>
                    <w:top w:val="single" w:color="auto" w:sz="2" w:space="0"/>
                    <w:left w:val="single" w:color="auto" w:sz="2" w:space="0"/>
                    <w:bottom w:val="single" w:color="auto" w:sz="2" w:space="0"/>
                    <w:right w:val="single" w:color="auto" w:sz="2" w:space="0"/>
                  </w:tcBorders>
                  <w:noWrap w:val="0"/>
                  <w:vAlign w:val="center"/>
                </w:tcPr>
                <w:p w14:paraId="30D89AF6">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未检出</w:t>
                  </w:r>
                </w:p>
              </w:tc>
              <w:tc>
                <w:tcPr>
                  <w:tcW w:w="1450" w:type="dxa"/>
                  <w:tcBorders>
                    <w:top w:val="single" w:color="auto" w:sz="2" w:space="0"/>
                    <w:left w:val="single" w:color="auto" w:sz="2" w:space="0"/>
                    <w:bottom w:val="single" w:color="auto" w:sz="2" w:space="0"/>
                    <w:right w:val="single" w:color="auto" w:sz="2" w:space="0"/>
                  </w:tcBorders>
                  <w:noWrap w:val="0"/>
                  <w:vAlign w:val="center"/>
                </w:tcPr>
                <w:p w14:paraId="1E219A4F">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35</w:t>
                  </w:r>
                </w:p>
              </w:tc>
              <w:tc>
                <w:tcPr>
                  <w:tcW w:w="1452" w:type="dxa"/>
                  <w:tcBorders>
                    <w:top w:val="single" w:color="auto" w:sz="2" w:space="0"/>
                    <w:left w:val="single" w:color="auto" w:sz="2" w:space="0"/>
                    <w:bottom w:val="single" w:color="auto" w:sz="2" w:space="0"/>
                    <w:right w:val="nil"/>
                  </w:tcBorders>
                  <w:shd w:val="clear" w:color="auto" w:fill="auto"/>
                  <w:noWrap w:val="0"/>
                  <w:vAlign w:val="center"/>
                </w:tcPr>
                <w:p w14:paraId="154617B3">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合格</w:t>
                  </w:r>
                </w:p>
              </w:tc>
            </w:tr>
            <w:tr w14:paraId="07801E25">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454" w:hRule="atLeast"/>
                <w:jc w:val="center"/>
              </w:trPr>
              <w:tc>
                <w:tcPr>
                  <w:tcW w:w="1259" w:type="dxa"/>
                  <w:vMerge w:val="continue"/>
                  <w:tcBorders>
                    <w:left w:val="nil"/>
                    <w:right w:val="single" w:color="auto" w:sz="2" w:space="0"/>
                  </w:tcBorders>
                  <w:noWrap w:val="0"/>
                  <w:vAlign w:val="center"/>
                </w:tcPr>
                <w:p w14:paraId="0BEF2D91">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p>
              </w:tc>
              <w:tc>
                <w:tcPr>
                  <w:tcW w:w="1205" w:type="dxa"/>
                  <w:vMerge w:val="continue"/>
                  <w:tcBorders>
                    <w:left w:val="single" w:color="auto" w:sz="2" w:space="0"/>
                    <w:right w:val="single" w:color="auto" w:sz="2" w:space="0"/>
                  </w:tcBorders>
                  <w:noWrap w:val="0"/>
                  <w:vAlign w:val="center"/>
                </w:tcPr>
                <w:p w14:paraId="3C26F603">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p>
              </w:tc>
              <w:tc>
                <w:tcPr>
                  <w:tcW w:w="189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29C39CF5">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排放速率</w:t>
                  </w:r>
                  <w:r>
                    <w:rPr>
                      <w:rFonts w:ascii="Times New Roman" w:hAnsi="Times New Roman" w:eastAsia="宋体"/>
                      <w:color w:val="000000" w:themeColor="text1"/>
                      <w:sz w:val="21"/>
                      <w:szCs w:val="21"/>
                      <w14:textFill>
                        <w14:solidFill>
                          <w14:schemeClr w14:val="tx1"/>
                        </w14:solidFill>
                      </w14:textFill>
                    </w:rPr>
                    <w:t>kg/h</w:t>
                  </w:r>
                </w:p>
              </w:tc>
              <w:tc>
                <w:tcPr>
                  <w:tcW w:w="1452" w:type="dxa"/>
                  <w:tcBorders>
                    <w:top w:val="single" w:color="auto" w:sz="2" w:space="0"/>
                    <w:left w:val="single" w:color="auto" w:sz="2" w:space="0"/>
                    <w:bottom w:val="single" w:color="auto" w:sz="2" w:space="0"/>
                    <w:right w:val="single" w:color="auto" w:sz="2" w:space="0"/>
                  </w:tcBorders>
                  <w:noWrap w:val="0"/>
                  <w:vAlign w:val="center"/>
                </w:tcPr>
                <w:p w14:paraId="2709EBEA">
                  <w:pPr>
                    <w:widowControl w:val="0"/>
                    <w:spacing w:after="0"/>
                    <w:jc w:val="center"/>
                    <w:rPr>
                      <w:rFonts w:hint="eastAsia"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未检出</w:t>
                  </w:r>
                </w:p>
              </w:tc>
              <w:tc>
                <w:tcPr>
                  <w:tcW w:w="1450" w:type="dxa"/>
                  <w:tcBorders>
                    <w:top w:val="single" w:color="auto" w:sz="2" w:space="0"/>
                    <w:left w:val="single" w:color="auto" w:sz="2" w:space="0"/>
                    <w:bottom w:val="single" w:color="auto" w:sz="2" w:space="0"/>
                    <w:right w:val="single" w:color="auto" w:sz="2" w:space="0"/>
                  </w:tcBorders>
                  <w:noWrap w:val="0"/>
                  <w:vAlign w:val="center"/>
                </w:tcPr>
                <w:p w14:paraId="36F24172">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w:t>
                  </w:r>
                </w:p>
              </w:tc>
              <w:tc>
                <w:tcPr>
                  <w:tcW w:w="1452" w:type="dxa"/>
                  <w:tcBorders>
                    <w:top w:val="single" w:color="auto" w:sz="2" w:space="0"/>
                    <w:left w:val="single" w:color="auto" w:sz="2" w:space="0"/>
                    <w:bottom w:val="single" w:color="auto" w:sz="2" w:space="0"/>
                    <w:right w:val="nil"/>
                  </w:tcBorders>
                  <w:shd w:val="clear" w:color="auto" w:fill="auto"/>
                  <w:noWrap w:val="0"/>
                  <w:vAlign w:val="center"/>
                </w:tcPr>
                <w:p w14:paraId="156B9B37">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合格</w:t>
                  </w:r>
                </w:p>
              </w:tc>
            </w:tr>
            <w:tr w14:paraId="324C84B2">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454" w:hRule="atLeast"/>
                <w:jc w:val="center"/>
              </w:trPr>
              <w:tc>
                <w:tcPr>
                  <w:tcW w:w="1259" w:type="dxa"/>
                  <w:vMerge w:val="restart"/>
                  <w:tcBorders>
                    <w:left w:val="nil"/>
                    <w:right w:val="single" w:color="auto" w:sz="2" w:space="0"/>
                  </w:tcBorders>
                  <w:shd w:val="clear" w:color="auto" w:fill="auto"/>
                  <w:noWrap w:val="0"/>
                  <w:vAlign w:val="center"/>
                </w:tcPr>
                <w:p w14:paraId="58A45715">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DA006</w:t>
                  </w:r>
                  <w:r>
                    <w:rPr>
                      <w:rFonts w:hint="eastAsia" w:ascii="Times New Roman" w:hAnsi="Times New Roman" w:eastAsia="宋体"/>
                      <w:color w:val="000000" w:themeColor="text1"/>
                      <w:sz w:val="21"/>
                      <w:szCs w:val="21"/>
                      <w14:textFill>
                        <w14:solidFill>
                          <w14:schemeClr w14:val="tx1"/>
                        </w14:solidFill>
                      </w14:textFill>
                    </w:rPr>
                    <w:t>排气筒出口</w:t>
                  </w:r>
                </w:p>
              </w:tc>
              <w:tc>
                <w:tcPr>
                  <w:tcW w:w="1205" w:type="dxa"/>
                  <w:vMerge w:val="restart"/>
                  <w:tcBorders>
                    <w:left w:val="single" w:color="auto" w:sz="2" w:space="0"/>
                    <w:right w:val="single" w:color="auto" w:sz="2" w:space="0"/>
                  </w:tcBorders>
                  <w:shd w:val="clear" w:color="auto" w:fill="auto"/>
                  <w:noWrap w:val="0"/>
                  <w:vAlign w:val="center"/>
                </w:tcPr>
                <w:p w14:paraId="71976A8A">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颗粒物</w:t>
                  </w:r>
                </w:p>
              </w:tc>
              <w:tc>
                <w:tcPr>
                  <w:tcW w:w="189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6D1CC72A">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排放浓度</w:t>
                  </w:r>
                  <w:r>
                    <w:rPr>
                      <w:rFonts w:ascii="Times New Roman" w:hAnsi="Times New Roman" w:eastAsia="宋体"/>
                      <w:color w:val="000000" w:themeColor="text1"/>
                      <w:sz w:val="21"/>
                      <w:szCs w:val="21"/>
                      <w14:textFill>
                        <w14:solidFill>
                          <w14:schemeClr w14:val="tx1"/>
                        </w14:solidFill>
                      </w14:textFill>
                    </w:rPr>
                    <w:t>mg/m</w:t>
                  </w:r>
                  <w:r>
                    <w:rPr>
                      <w:rFonts w:ascii="Times New Roman" w:hAnsi="Times New Roman" w:eastAsia="宋体"/>
                      <w:color w:val="000000" w:themeColor="text1"/>
                      <w:sz w:val="21"/>
                      <w:szCs w:val="21"/>
                      <w:vertAlign w:val="superscript"/>
                      <w14:textFill>
                        <w14:solidFill>
                          <w14:schemeClr w14:val="tx1"/>
                        </w14:solidFill>
                      </w14:textFill>
                    </w:rPr>
                    <w:t>3</w:t>
                  </w:r>
                </w:p>
              </w:tc>
              <w:tc>
                <w:tcPr>
                  <w:tcW w:w="1452"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182B705B">
                  <w:pPr>
                    <w:widowControl w:val="0"/>
                    <w:spacing w:after="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t>4.97</w:t>
                  </w:r>
                </w:p>
              </w:tc>
              <w:tc>
                <w:tcPr>
                  <w:tcW w:w="145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10010C72">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10</w:t>
                  </w:r>
                </w:p>
              </w:tc>
              <w:tc>
                <w:tcPr>
                  <w:tcW w:w="1452" w:type="dxa"/>
                  <w:tcBorders>
                    <w:top w:val="single" w:color="auto" w:sz="2" w:space="0"/>
                    <w:left w:val="single" w:color="auto" w:sz="2" w:space="0"/>
                    <w:bottom w:val="single" w:color="auto" w:sz="2" w:space="0"/>
                    <w:right w:val="nil"/>
                  </w:tcBorders>
                  <w:shd w:val="clear" w:color="auto" w:fill="auto"/>
                  <w:noWrap w:val="0"/>
                  <w:vAlign w:val="center"/>
                </w:tcPr>
                <w:p w14:paraId="109CF156">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合格</w:t>
                  </w:r>
                </w:p>
              </w:tc>
            </w:tr>
            <w:tr w14:paraId="71466240">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454" w:hRule="atLeast"/>
                <w:jc w:val="center"/>
              </w:trPr>
              <w:tc>
                <w:tcPr>
                  <w:tcW w:w="1259" w:type="dxa"/>
                  <w:vMerge w:val="continue"/>
                  <w:tcBorders>
                    <w:left w:val="nil"/>
                    <w:right w:val="single" w:color="auto" w:sz="2" w:space="0"/>
                  </w:tcBorders>
                  <w:noWrap w:val="0"/>
                  <w:vAlign w:val="center"/>
                </w:tcPr>
                <w:p w14:paraId="5764399D">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p>
              </w:tc>
              <w:tc>
                <w:tcPr>
                  <w:tcW w:w="1205" w:type="dxa"/>
                  <w:vMerge w:val="continue"/>
                  <w:tcBorders>
                    <w:left w:val="single" w:color="auto" w:sz="2" w:space="0"/>
                    <w:right w:val="single" w:color="auto" w:sz="2" w:space="0"/>
                  </w:tcBorders>
                  <w:noWrap w:val="0"/>
                  <w:vAlign w:val="center"/>
                </w:tcPr>
                <w:p w14:paraId="09355CE3">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p>
              </w:tc>
              <w:tc>
                <w:tcPr>
                  <w:tcW w:w="189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0E312C56">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排放速率</w:t>
                  </w:r>
                  <w:r>
                    <w:rPr>
                      <w:rFonts w:ascii="Times New Roman" w:hAnsi="Times New Roman" w:eastAsia="宋体"/>
                      <w:color w:val="000000" w:themeColor="text1"/>
                      <w:sz w:val="21"/>
                      <w:szCs w:val="21"/>
                      <w14:textFill>
                        <w14:solidFill>
                          <w14:schemeClr w14:val="tx1"/>
                        </w14:solidFill>
                      </w14:textFill>
                    </w:rPr>
                    <w:t>kg/h</w:t>
                  </w:r>
                </w:p>
              </w:tc>
              <w:tc>
                <w:tcPr>
                  <w:tcW w:w="1452"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07E8CD25">
                  <w:pPr>
                    <w:widowControl w:val="0"/>
                    <w:spacing w:after="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t>0.0018</w:t>
                  </w:r>
                </w:p>
              </w:tc>
              <w:tc>
                <w:tcPr>
                  <w:tcW w:w="145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6A4AF4D3">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w:t>
                  </w:r>
                </w:p>
              </w:tc>
              <w:tc>
                <w:tcPr>
                  <w:tcW w:w="1452" w:type="dxa"/>
                  <w:tcBorders>
                    <w:top w:val="single" w:color="auto" w:sz="2" w:space="0"/>
                    <w:left w:val="single" w:color="auto" w:sz="2" w:space="0"/>
                    <w:bottom w:val="single" w:color="auto" w:sz="2" w:space="0"/>
                    <w:right w:val="nil"/>
                  </w:tcBorders>
                  <w:shd w:val="clear" w:color="auto" w:fill="auto"/>
                  <w:noWrap w:val="0"/>
                  <w:vAlign w:val="center"/>
                </w:tcPr>
                <w:p w14:paraId="62056C3F">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合格</w:t>
                  </w:r>
                </w:p>
              </w:tc>
            </w:tr>
            <w:tr w14:paraId="4BDE8FD0">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454" w:hRule="atLeast"/>
                <w:jc w:val="center"/>
              </w:trPr>
              <w:tc>
                <w:tcPr>
                  <w:tcW w:w="1259" w:type="dxa"/>
                  <w:vMerge w:val="continue"/>
                  <w:tcBorders>
                    <w:left w:val="nil"/>
                    <w:right w:val="single" w:color="auto" w:sz="2" w:space="0"/>
                  </w:tcBorders>
                  <w:noWrap w:val="0"/>
                  <w:vAlign w:val="center"/>
                </w:tcPr>
                <w:p w14:paraId="15CA8091">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p>
              </w:tc>
              <w:tc>
                <w:tcPr>
                  <w:tcW w:w="1205" w:type="dxa"/>
                  <w:tcBorders>
                    <w:left w:val="single" w:color="auto" w:sz="2" w:space="0"/>
                    <w:right w:val="single" w:color="auto" w:sz="2" w:space="0"/>
                  </w:tcBorders>
                  <w:shd w:val="clear" w:color="auto" w:fill="auto"/>
                  <w:noWrap w:val="0"/>
                  <w:vAlign w:val="center"/>
                </w:tcPr>
                <w:p w14:paraId="10DD0D14">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烟气黑度</w:t>
                  </w:r>
                </w:p>
              </w:tc>
              <w:tc>
                <w:tcPr>
                  <w:tcW w:w="189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4FF98CEB">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级</w:t>
                  </w:r>
                </w:p>
              </w:tc>
              <w:tc>
                <w:tcPr>
                  <w:tcW w:w="1452"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1774FA9A">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＜1</w:t>
                  </w:r>
                </w:p>
              </w:tc>
              <w:tc>
                <w:tcPr>
                  <w:tcW w:w="145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2C75AFC0">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1</w:t>
                  </w:r>
                </w:p>
              </w:tc>
              <w:tc>
                <w:tcPr>
                  <w:tcW w:w="1452" w:type="dxa"/>
                  <w:tcBorders>
                    <w:top w:val="single" w:color="auto" w:sz="2" w:space="0"/>
                    <w:left w:val="single" w:color="auto" w:sz="2" w:space="0"/>
                    <w:bottom w:val="single" w:color="auto" w:sz="2" w:space="0"/>
                    <w:right w:val="nil"/>
                  </w:tcBorders>
                  <w:shd w:val="clear" w:color="auto" w:fill="auto"/>
                  <w:noWrap w:val="0"/>
                  <w:vAlign w:val="center"/>
                </w:tcPr>
                <w:p w14:paraId="1C2E2B1E">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合格</w:t>
                  </w:r>
                </w:p>
              </w:tc>
            </w:tr>
            <w:tr w14:paraId="7C9B85F1">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454" w:hRule="atLeast"/>
                <w:jc w:val="center"/>
              </w:trPr>
              <w:tc>
                <w:tcPr>
                  <w:tcW w:w="1259" w:type="dxa"/>
                  <w:vMerge w:val="continue"/>
                  <w:tcBorders>
                    <w:left w:val="nil"/>
                    <w:right w:val="single" w:color="auto" w:sz="2" w:space="0"/>
                  </w:tcBorders>
                  <w:noWrap w:val="0"/>
                  <w:vAlign w:val="center"/>
                </w:tcPr>
                <w:p w14:paraId="36821AA1">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p>
              </w:tc>
              <w:tc>
                <w:tcPr>
                  <w:tcW w:w="1205" w:type="dxa"/>
                  <w:vMerge w:val="restart"/>
                  <w:tcBorders>
                    <w:left w:val="single" w:color="auto" w:sz="2" w:space="0"/>
                    <w:right w:val="single" w:color="auto" w:sz="2" w:space="0"/>
                  </w:tcBorders>
                  <w:shd w:val="clear" w:color="auto" w:fill="auto"/>
                  <w:noWrap w:val="0"/>
                  <w:vAlign w:val="center"/>
                </w:tcPr>
                <w:p w14:paraId="101927A1">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氮氧化物</w:t>
                  </w:r>
                </w:p>
              </w:tc>
              <w:tc>
                <w:tcPr>
                  <w:tcW w:w="189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46B491C1">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排放浓度</w:t>
                  </w:r>
                  <w:r>
                    <w:rPr>
                      <w:rFonts w:ascii="Times New Roman" w:hAnsi="Times New Roman" w:eastAsia="宋体"/>
                      <w:color w:val="000000" w:themeColor="text1"/>
                      <w:sz w:val="21"/>
                      <w:szCs w:val="21"/>
                      <w14:textFill>
                        <w14:solidFill>
                          <w14:schemeClr w14:val="tx1"/>
                        </w14:solidFill>
                      </w14:textFill>
                    </w:rPr>
                    <w:t>mg/m</w:t>
                  </w:r>
                  <w:r>
                    <w:rPr>
                      <w:rFonts w:ascii="Times New Roman" w:hAnsi="Times New Roman" w:eastAsia="宋体"/>
                      <w:color w:val="000000" w:themeColor="text1"/>
                      <w:sz w:val="21"/>
                      <w:szCs w:val="21"/>
                      <w:vertAlign w:val="superscript"/>
                      <w14:textFill>
                        <w14:solidFill>
                          <w14:schemeClr w14:val="tx1"/>
                        </w14:solidFill>
                      </w14:textFill>
                    </w:rPr>
                    <w:t>3</w:t>
                  </w:r>
                </w:p>
              </w:tc>
              <w:tc>
                <w:tcPr>
                  <w:tcW w:w="1452"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0A3C64FC">
                  <w:pPr>
                    <w:widowControl w:val="0"/>
                    <w:spacing w:after="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t>17.12</w:t>
                  </w:r>
                </w:p>
              </w:tc>
              <w:tc>
                <w:tcPr>
                  <w:tcW w:w="145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5C1DA54A">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50</w:t>
                  </w:r>
                </w:p>
              </w:tc>
              <w:tc>
                <w:tcPr>
                  <w:tcW w:w="1452" w:type="dxa"/>
                  <w:tcBorders>
                    <w:top w:val="single" w:color="auto" w:sz="2" w:space="0"/>
                    <w:left w:val="single" w:color="auto" w:sz="2" w:space="0"/>
                    <w:bottom w:val="single" w:color="auto" w:sz="2" w:space="0"/>
                    <w:right w:val="nil"/>
                  </w:tcBorders>
                  <w:shd w:val="clear" w:color="auto" w:fill="auto"/>
                  <w:noWrap w:val="0"/>
                  <w:vAlign w:val="center"/>
                </w:tcPr>
                <w:p w14:paraId="284FC33E">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合格</w:t>
                  </w:r>
                </w:p>
              </w:tc>
            </w:tr>
            <w:tr w14:paraId="47D9D0BB">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454" w:hRule="atLeast"/>
                <w:jc w:val="center"/>
              </w:trPr>
              <w:tc>
                <w:tcPr>
                  <w:tcW w:w="1259" w:type="dxa"/>
                  <w:vMerge w:val="continue"/>
                  <w:tcBorders>
                    <w:left w:val="nil"/>
                    <w:right w:val="single" w:color="auto" w:sz="2" w:space="0"/>
                  </w:tcBorders>
                  <w:noWrap w:val="0"/>
                  <w:vAlign w:val="center"/>
                </w:tcPr>
                <w:p w14:paraId="1283EDC2">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p>
              </w:tc>
              <w:tc>
                <w:tcPr>
                  <w:tcW w:w="1205" w:type="dxa"/>
                  <w:vMerge w:val="continue"/>
                  <w:tcBorders>
                    <w:left w:val="single" w:color="auto" w:sz="2" w:space="0"/>
                    <w:right w:val="single" w:color="auto" w:sz="2" w:space="0"/>
                  </w:tcBorders>
                  <w:noWrap w:val="0"/>
                  <w:vAlign w:val="center"/>
                </w:tcPr>
                <w:p w14:paraId="6299E139">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p>
              </w:tc>
              <w:tc>
                <w:tcPr>
                  <w:tcW w:w="189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3EB0D6B9">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排放速率</w:t>
                  </w:r>
                  <w:r>
                    <w:rPr>
                      <w:rFonts w:ascii="Times New Roman" w:hAnsi="Times New Roman" w:eastAsia="宋体"/>
                      <w:color w:val="000000" w:themeColor="text1"/>
                      <w:sz w:val="21"/>
                      <w:szCs w:val="21"/>
                      <w14:textFill>
                        <w14:solidFill>
                          <w14:schemeClr w14:val="tx1"/>
                        </w14:solidFill>
                      </w14:textFill>
                    </w:rPr>
                    <w:t>kg/h</w:t>
                  </w:r>
                </w:p>
              </w:tc>
              <w:tc>
                <w:tcPr>
                  <w:tcW w:w="1452"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0BC2F3DB">
                  <w:pPr>
                    <w:widowControl w:val="0"/>
                    <w:spacing w:after="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t>0.0062</w:t>
                  </w:r>
                </w:p>
              </w:tc>
              <w:tc>
                <w:tcPr>
                  <w:tcW w:w="145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232E1D53">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w:t>
                  </w:r>
                </w:p>
              </w:tc>
              <w:tc>
                <w:tcPr>
                  <w:tcW w:w="1452" w:type="dxa"/>
                  <w:tcBorders>
                    <w:top w:val="single" w:color="auto" w:sz="2" w:space="0"/>
                    <w:left w:val="single" w:color="auto" w:sz="2" w:space="0"/>
                    <w:bottom w:val="single" w:color="auto" w:sz="2" w:space="0"/>
                    <w:right w:val="nil"/>
                  </w:tcBorders>
                  <w:shd w:val="clear" w:color="auto" w:fill="auto"/>
                  <w:noWrap w:val="0"/>
                  <w:vAlign w:val="center"/>
                </w:tcPr>
                <w:p w14:paraId="041AF382">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合格</w:t>
                  </w:r>
                </w:p>
              </w:tc>
            </w:tr>
            <w:tr w14:paraId="705FDBD3">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454" w:hRule="atLeast"/>
                <w:jc w:val="center"/>
              </w:trPr>
              <w:tc>
                <w:tcPr>
                  <w:tcW w:w="1259" w:type="dxa"/>
                  <w:vMerge w:val="continue"/>
                  <w:tcBorders>
                    <w:left w:val="nil"/>
                    <w:right w:val="single" w:color="auto" w:sz="2" w:space="0"/>
                  </w:tcBorders>
                  <w:noWrap w:val="0"/>
                  <w:vAlign w:val="center"/>
                </w:tcPr>
                <w:p w14:paraId="34BEF240">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p>
              </w:tc>
              <w:tc>
                <w:tcPr>
                  <w:tcW w:w="1205" w:type="dxa"/>
                  <w:vMerge w:val="restart"/>
                  <w:tcBorders>
                    <w:left w:val="single" w:color="auto" w:sz="2" w:space="0"/>
                    <w:right w:val="single" w:color="auto" w:sz="2" w:space="0"/>
                  </w:tcBorders>
                  <w:shd w:val="clear" w:color="auto" w:fill="auto"/>
                  <w:noWrap w:val="0"/>
                  <w:vAlign w:val="center"/>
                </w:tcPr>
                <w:p w14:paraId="292CC4EB">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二氧化硫</w:t>
                  </w:r>
                </w:p>
              </w:tc>
              <w:tc>
                <w:tcPr>
                  <w:tcW w:w="189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75F48055">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排放浓度</w:t>
                  </w:r>
                  <w:r>
                    <w:rPr>
                      <w:rFonts w:ascii="Times New Roman" w:hAnsi="Times New Roman" w:eastAsia="宋体"/>
                      <w:color w:val="000000" w:themeColor="text1"/>
                      <w:sz w:val="21"/>
                      <w:szCs w:val="21"/>
                      <w14:textFill>
                        <w14:solidFill>
                          <w14:schemeClr w14:val="tx1"/>
                        </w14:solidFill>
                      </w14:textFill>
                    </w:rPr>
                    <w:t>mg/m</w:t>
                  </w:r>
                  <w:r>
                    <w:rPr>
                      <w:rFonts w:ascii="Times New Roman" w:hAnsi="Times New Roman" w:eastAsia="宋体"/>
                      <w:color w:val="000000" w:themeColor="text1"/>
                      <w:sz w:val="21"/>
                      <w:szCs w:val="21"/>
                      <w:vertAlign w:val="superscript"/>
                      <w14:textFill>
                        <w14:solidFill>
                          <w14:schemeClr w14:val="tx1"/>
                        </w14:solidFill>
                      </w14:textFill>
                    </w:rPr>
                    <w:t>3</w:t>
                  </w:r>
                </w:p>
              </w:tc>
              <w:tc>
                <w:tcPr>
                  <w:tcW w:w="1452"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76B4F694">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未检出</w:t>
                  </w:r>
                </w:p>
              </w:tc>
              <w:tc>
                <w:tcPr>
                  <w:tcW w:w="145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116878BD">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35</w:t>
                  </w:r>
                </w:p>
              </w:tc>
              <w:tc>
                <w:tcPr>
                  <w:tcW w:w="1452" w:type="dxa"/>
                  <w:tcBorders>
                    <w:top w:val="single" w:color="auto" w:sz="2" w:space="0"/>
                    <w:left w:val="single" w:color="auto" w:sz="2" w:space="0"/>
                    <w:bottom w:val="single" w:color="auto" w:sz="2" w:space="0"/>
                    <w:right w:val="nil"/>
                  </w:tcBorders>
                  <w:shd w:val="clear" w:color="auto" w:fill="auto"/>
                  <w:noWrap w:val="0"/>
                  <w:vAlign w:val="center"/>
                </w:tcPr>
                <w:p w14:paraId="59A96594">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合格</w:t>
                  </w:r>
                </w:p>
              </w:tc>
            </w:tr>
            <w:tr w14:paraId="10CBD953">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454" w:hRule="atLeast"/>
                <w:jc w:val="center"/>
              </w:trPr>
              <w:tc>
                <w:tcPr>
                  <w:tcW w:w="1259" w:type="dxa"/>
                  <w:vMerge w:val="continue"/>
                  <w:tcBorders>
                    <w:left w:val="nil"/>
                    <w:right w:val="single" w:color="auto" w:sz="2" w:space="0"/>
                  </w:tcBorders>
                  <w:noWrap w:val="0"/>
                  <w:vAlign w:val="center"/>
                </w:tcPr>
                <w:p w14:paraId="65053D6B">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p>
              </w:tc>
              <w:tc>
                <w:tcPr>
                  <w:tcW w:w="1205" w:type="dxa"/>
                  <w:vMerge w:val="continue"/>
                  <w:tcBorders>
                    <w:left w:val="single" w:color="auto" w:sz="2" w:space="0"/>
                    <w:right w:val="single" w:color="auto" w:sz="2" w:space="0"/>
                  </w:tcBorders>
                  <w:noWrap w:val="0"/>
                  <w:vAlign w:val="center"/>
                </w:tcPr>
                <w:p w14:paraId="6A3481D4">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p>
              </w:tc>
              <w:tc>
                <w:tcPr>
                  <w:tcW w:w="189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433864FD">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排放速率</w:t>
                  </w:r>
                  <w:r>
                    <w:rPr>
                      <w:rFonts w:ascii="Times New Roman" w:hAnsi="Times New Roman" w:eastAsia="宋体"/>
                      <w:color w:val="000000" w:themeColor="text1"/>
                      <w:sz w:val="21"/>
                      <w:szCs w:val="21"/>
                      <w14:textFill>
                        <w14:solidFill>
                          <w14:schemeClr w14:val="tx1"/>
                        </w14:solidFill>
                      </w14:textFill>
                    </w:rPr>
                    <w:t>kg/h</w:t>
                  </w:r>
                </w:p>
              </w:tc>
              <w:tc>
                <w:tcPr>
                  <w:tcW w:w="1452"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40D8E424">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未检出</w:t>
                  </w:r>
                </w:p>
              </w:tc>
              <w:tc>
                <w:tcPr>
                  <w:tcW w:w="1450" w:type="dxa"/>
                  <w:tcBorders>
                    <w:top w:val="single" w:color="auto" w:sz="2" w:space="0"/>
                    <w:left w:val="single" w:color="auto" w:sz="2" w:space="0"/>
                    <w:bottom w:val="single" w:color="auto" w:sz="2" w:space="0"/>
                    <w:right w:val="single" w:color="auto" w:sz="2" w:space="0"/>
                  </w:tcBorders>
                  <w:shd w:val="clear" w:color="auto" w:fill="auto"/>
                  <w:noWrap w:val="0"/>
                  <w:vAlign w:val="center"/>
                </w:tcPr>
                <w:p w14:paraId="57582B87">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w:t>
                  </w:r>
                </w:p>
              </w:tc>
              <w:tc>
                <w:tcPr>
                  <w:tcW w:w="1452" w:type="dxa"/>
                  <w:tcBorders>
                    <w:top w:val="single" w:color="auto" w:sz="2" w:space="0"/>
                    <w:left w:val="single" w:color="auto" w:sz="2" w:space="0"/>
                    <w:bottom w:val="single" w:color="auto" w:sz="2" w:space="0"/>
                    <w:right w:val="nil"/>
                  </w:tcBorders>
                  <w:shd w:val="clear" w:color="auto" w:fill="auto"/>
                  <w:noWrap w:val="0"/>
                  <w:vAlign w:val="center"/>
                </w:tcPr>
                <w:p w14:paraId="0EF170FD">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合格</w:t>
                  </w:r>
                </w:p>
              </w:tc>
            </w:tr>
            <w:tr w14:paraId="03324365">
              <w:tblPrEx>
                <w:tblBorders>
                  <w:top w:val="single" w:color="auto" w:sz="12" w:space="0"/>
                  <w:left w:val="none" w:color="auto" w:sz="0" w:space="0"/>
                  <w:bottom w:val="single" w:color="auto" w:sz="12" w:space="0"/>
                  <w:right w:val="none" w:color="auto" w:sz="0" w:space="0"/>
                  <w:insideH w:val="single" w:color="auto" w:sz="2" w:space="0"/>
                  <w:insideV w:val="single" w:color="auto" w:sz="2" w:space="0"/>
                </w:tblBorders>
                <w:tblCellMar>
                  <w:top w:w="0" w:type="dxa"/>
                  <w:left w:w="108" w:type="dxa"/>
                  <w:bottom w:w="0" w:type="dxa"/>
                  <w:right w:w="108" w:type="dxa"/>
                </w:tblCellMar>
              </w:tblPrEx>
              <w:trPr>
                <w:trHeight w:val="454" w:hRule="atLeast"/>
                <w:jc w:val="center"/>
              </w:trPr>
              <w:tc>
                <w:tcPr>
                  <w:tcW w:w="1259" w:type="dxa"/>
                  <w:tcBorders>
                    <w:top w:val="single" w:color="auto" w:sz="2" w:space="0"/>
                    <w:left w:val="nil"/>
                    <w:bottom w:val="single" w:color="auto" w:sz="12" w:space="0"/>
                    <w:right w:val="single" w:color="auto" w:sz="2" w:space="0"/>
                  </w:tcBorders>
                  <w:noWrap w:val="0"/>
                  <w:vAlign w:val="center"/>
                </w:tcPr>
                <w:p w14:paraId="1283AFB3">
                  <w:pPr>
                    <w:widowControl w:val="0"/>
                    <w:spacing w:after="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备注</w:t>
                  </w:r>
                </w:p>
              </w:tc>
              <w:tc>
                <w:tcPr>
                  <w:tcW w:w="7449" w:type="dxa"/>
                  <w:gridSpan w:val="5"/>
                  <w:tcBorders>
                    <w:top w:val="single" w:color="auto" w:sz="2" w:space="0"/>
                    <w:left w:val="single" w:color="auto" w:sz="2" w:space="0"/>
                    <w:bottom w:val="single" w:color="auto" w:sz="12" w:space="0"/>
                    <w:right w:val="nil"/>
                  </w:tcBorders>
                  <w:noWrap w:val="0"/>
                  <w:vAlign w:val="center"/>
                </w:tcPr>
                <w:p w14:paraId="7E389DF3">
                  <w:pPr>
                    <w:widowControl w:val="0"/>
                    <w:spacing w:after="0"/>
                    <w:jc w:val="both"/>
                    <w:rPr>
                      <w:rFonts w:hint="default" w:eastAsia="宋体"/>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天然气低氮燃烧废气（SO</w:t>
                  </w:r>
                  <w:r>
                    <w:rPr>
                      <w:rFonts w:hint="eastAsia" w:ascii="Times New Roman" w:hAnsi="Times New Roman" w:eastAsia="宋体" w:cs="Times New Roman"/>
                      <w:color w:val="000000" w:themeColor="text1"/>
                      <w:sz w:val="21"/>
                      <w:szCs w:val="21"/>
                      <w:vertAlign w:val="subscript"/>
                      <w:lang w:val="en-US" w:eastAsia="zh-CN"/>
                      <w14:textFill>
                        <w14:solidFill>
                          <w14:schemeClr w14:val="tx1"/>
                        </w14:solidFill>
                      </w14:textFill>
                    </w:rPr>
                    <w:t>2</w:t>
                  </w:r>
                  <w:r>
                    <w:rPr>
                      <w:rFonts w:hint="eastAsia" w:ascii="Times New Roman" w:hAnsi="Times New Roman" w:eastAsia="宋体" w:cs="Times New Roman"/>
                      <w:color w:val="000000" w:themeColor="text1"/>
                      <w:sz w:val="21"/>
                      <w:szCs w:val="21"/>
                      <w:lang w:val="en-US" w:eastAsia="zh-CN"/>
                      <w14:textFill>
                        <w14:solidFill>
                          <w14:schemeClr w14:val="tx1"/>
                        </w14:solidFill>
                      </w14:textFill>
                    </w:rPr>
                    <w:t>、颗粒物、氮氧化物、烟气黑度）排放执行《锅炉大气污染物排放标准》（DB32/4385-2022）表1中燃气锅炉大气污染物排放浓度限值</w:t>
                  </w:r>
                  <w:r>
                    <w:rPr>
                      <w:rFonts w:hint="eastAsia" w:ascii="Times New Roman" w:hAnsi="Times New Roman" w:eastAsia="宋体" w:cs="Times New Roman"/>
                      <w:color w:val="000000" w:themeColor="text1"/>
                      <w:sz w:val="21"/>
                      <w:szCs w:val="21"/>
                      <w:lang w:eastAsia="zh-CN"/>
                      <w14:textFill>
                        <w14:solidFill>
                          <w14:schemeClr w14:val="tx1"/>
                        </w14:solidFill>
                      </w14:textFill>
                    </w:rPr>
                    <w:t>。</w:t>
                  </w:r>
                  <w:r>
                    <w:rPr>
                      <w:rFonts w:hint="eastAsia" w:ascii="Times New Roman" w:hAnsi="Times New Roman" w:eastAsia="宋体" w:cs="Times New Roman"/>
                      <w:color w:val="000000" w:themeColor="text1"/>
                      <w:sz w:val="21"/>
                      <w:szCs w:val="21"/>
                      <w:lang w:val="en-US" w:eastAsia="zh-CN"/>
                      <w14:textFill>
                        <w14:solidFill>
                          <w14:schemeClr w14:val="tx1"/>
                        </w14:solidFill>
                      </w14:textFill>
                    </w:rPr>
                    <w:t>DA001—DA004排放的非甲烷总烃、颗粒物执行《大气污染物综合排放标准》（DB32/4041-2021）表1标准。</w:t>
                  </w:r>
                </w:p>
              </w:tc>
            </w:tr>
            <w:bookmarkEnd w:id="42"/>
          </w:tbl>
          <w:p w14:paraId="46EB5D67">
            <w:pPr>
              <w:pStyle w:val="9"/>
              <w:spacing w:after="0"/>
              <w:rPr>
                <w:rFonts w:hint="eastAsia" w:ascii="Times New Roman" w:hAnsi="Times New Roman" w:eastAsia="宋体" w:cs="Times New Roman"/>
                <w:color w:val="000000" w:themeColor="text1"/>
                <w:sz w:val="24"/>
                <w:szCs w:val="24"/>
                <w:lang w:val="en-US" w:eastAsia="zh-CN" w:bidi="ar-SA"/>
                <w14:textFill>
                  <w14:solidFill>
                    <w14:schemeClr w14:val="tx1"/>
                  </w14:solidFill>
                </w14:textFill>
              </w:rPr>
            </w:pPr>
            <w:r>
              <w:rPr>
                <w:rFonts w:hint="eastAsia" w:ascii="Times New Roman" w:hAnsi="Times New Roman" w:eastAsia="宋体" w:cs="Times New Roman"/>
                <w:color w:val="000000" w:themeColor="text1"/>
                <w:sz w:val="24"/>
                <w:szCs w:val="24"/>
                <w:lang w:val="en-US" w:eastAsia="zh-CN" w:bidi="ar-SA"/>
                <w14:textFill>
                  <w14:solidFill>
                    <w14:schemeClr w14:val="tx1"/>
                  </w14:solidFill>
                </w14:textFill>
              </w:rPr>
              <w:t>②无组织废气排放监测结果见表7-</w:t>
            </w:r>
            <w:r>
              <w:rPr>
                <w:rFonts w:hint="eastAsia" w:ascii="Times New Roman" w:eastAsia="宋体" w:cs="Times New Roman"/>
                <w:color w:val="000000" w:themeColor="text1"/>
                <w:sz w:val="24"/>
                <w:szCs w:val="24"/>
                <w:lang w:val="en-US" w:eastAsia="zh-CN" w:bidi="ar-SA"/>
                <w14:textFill>
                  <w14:solidFill>
                    <w14:schemeClr w14:val="tx1"/>
                  </w14:solidFill>
                </w14:textFill>
              </w:rPr>
              <w:t>3、7-4、7-5</w:t>
            </w:r>
            <w:r>
              <w:rPr>
                <w:rFonts w:hint="eastAsia" w:ascii="Times New Roman" w:hAnsi="Times New Roman" w:eastAsia="宋体" w:cs="Times New Roman"/>
                <w:color w:val="000000" w:themeColor="text1"/>
                <w:sz w:val="24"/>
                <w:szCs w:val="24"/>
                <w:lang w:val="en-US" w:eastAsia="zh-CN" w:bidi="ar-SA"/>
                <w14:textFill>
                  <w14:solidFill>
                    <w14:schemeClr w14:val="tx1"/>
                  </w14:solidFill>
                </w14:textFill>
              </w:rPr>
              <w:t>。</w:t>
            </w:r>
          </w:p>
          <w:p w14:paraId="7D0B995E">
            <w:pPr>
              <w:pStyle w:val="9"/>
              <w:spacing w:after="0"/>
              <w:jc w:val="center"/>
              <w:rPr>
                <w:rFonts w:hint="eastAsia" w:ascii="Times New Roman" w:eastAsia="宋体"/>
                <w:b/>
                <w:color w:val="000000" w:themeColor="text1"/>
                <w:sz w:val="24"/>
                <w:szCs w:val="24"/>
                <w:lang w:eastAsia="zh-CN"/>
                <w14:textFill>
                  <w14:solidFill>
                    <w14:schemeClr w14:val="tx1"/>
                  </w14:solidFill>
                </w14:textFill>
              </w:rPr>
            </w:pPr>
            <w:r>
              <w:rPr>
                <w:rFonts w:hint="eastAsia" w:ascii="Times New Roman" w:eastAsia="宋体"/>
                <w:b/>
                <w:color w:val="000000" w:themeColor="text1"/>
                <w:sz w:val="24"/>
                <w:szCs w:val="24"/>
                <w14:textFill>
                  <w14:solidFill>
                    <w14:schemeClr w14:val="tx1"/>
                  </w14:solidFill>
                </w14:textFill>
              </w:rPr>
              <w:t>表</w:t>
            </w:r>
            <w:r>
              <w:rPr>
                <w:rFonts w:ascii="Times New Roman" w:eastAsia="宋体"/>
                <w:b/>
                <w:color w:val="000000" w:themeColor="text1"/>
                <w:sz w:val="24"/>
                <w:szCs w:val="24"/>
                <w14:textFill>
                  <w14:solidFill>
                    <w14:schemeClr w14:val="tx1"/>
                  </w14:solidFill>
                </w14:textFill>
              </w:rPr>
              <w:t>7-</w:t>
            </w:r>
            <w:r>
              <w:rPr>
                <w:rFonts w:hint="eastAsia" w:ascii="Times New Roman" w:eastAsia="宋体"/>
                <w:b/>
                <w:color w:val="000000" w:themeColor="text1"/>
                <w:sz w:val="24"/>
                <w:szCs w:val="24"/>
                <w:lang w:val="en-US" w:eastAsia="zh-CN"/>
                <w14:textFill>
                  <w14:solidFill>
                    <w14:schemeClr w14:val="tx1"/>
                  </w14:solidFill>
                </w14:textFill>
              </w:rPr>
              <w:t xml:space="preserve">3 </w:t>
            </w:r>
            <w:r>
              <w:rPr>
                <w:rFonts w:ascii="Times New Roman" w:eastAsia="宋体"/>
                <w:b/>
                <w:color w:val="000000" w:themeColor="text1"/>
                <w:sz w:val="24"/>
                <w:szCs w:val="24"/>
                <w14:textFill>
                  <w14:solidFill>
                    <w14:schemeClr w14:val="tx1"/>
                  </w14:solidFill>
                </w14:textFill>
              </w:rPr>
              <w:t xml:space="preserve"> </w:t>
            </w:r>
            <w:r>
              <w:rPr>
                <w:rFonts w:hint="eastAsia" w:ascii="Times New Roman" w:eastAsia="宋体"/>
                <w:b/>
                <w:color w:val="000000" w:themeColor="text1"/>
                <w:sz w:val="24"/>
                <w:szCs w:val="24"/>
                <w14:textFill>
                  <w14:solidFill>
                    <w14:schemeClr w14:val="tx1"/>
                  </w14:solidFill>
                </w14:textFill>
              </w:rPr>
              <w:t>无组织废气监测结果</w:t>
            </w:r>
            <w:r>
              <w:rPr>
                <w:rFonts w:hint="eastAsia" w:ascii="Times New Roman" w:eastAsia="宋体"/>
                <w:b/>
                <w:color w:val="000000" w:themeColor="text1"/>
                <w:sz w:val="24"/>
                <w:szCs w:val="24"/>
                <w:lang w:eastAsia="zh-CN"/>
                <w14:textFill>
                  <w14:solidFill>
                    <w14:schemeClr w14:val="tx1"/>
                  </w14:solidFill>
                </w14:textFill>
              </w:rPr>
              <w:t>（</w:t>
            </w:r>
            <w:r>
              <w:rPr>
                <w:rFonts w:hint="eastAsia" w:ascii="Times New Roman" w:eastAsia="宋体"/>
                <w:b/>
                <w:color w:val="000000" w:themeColor="text1"/>
                <w:sz w:val="24"/>
                <w:szCs w:val="24"/>
                <w:lang w:val="en-US" w:eastAsia="zh-CN"/>
                <w14:textFill>
                  <w14:solidFill>
                    <w14:schemeClr w14:val="tx1"/>
                  </w14:solidFill>
                </w14:textFill>
              </w:rPr>
              <w:t>非甲烷总烃</w:t>
            </w:r>
            <w:r>
              <w:rPr>
                <w:rFonts w:hint="eastAsia" w:ascii="Times New Roman" w:eastAsia="宋体"/>
                <w:b/>
                <w:color w:val="000000" w:themeColor="text1"/>
                <w:sz w:val="24"/>
                <w:szCs w:val="24"/>
                <w:lang w:eastAsia="zh-CN"/>
                <w14:textFill>
                  <w14:solidFill>
                    <w14:schemeClr w14:val="tx1"/>
                  </w14:solidFill>
                </w14:textFill>
              </w:rPr>
              <w:t>）</w:t>
            </w:r>
          </w:p>
          <w:tbl>
            <w:tblPr>
              <w:tblStyle w:val="22"/>
              <w:tblW w:w="8658" w:type="dxa"/>
              <w:jc w:val="center"/>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
            <w:tblGrid>
              <w:gridCol w:w="1161"/>
              <w:gridCol w:w="1282"/>
              <w:gridCol w:w="1091"/>
              <w:gridCol w:w="5124"/>
            </w:tblGrid>
            <w:tr w14:paraId="28C841F2">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161" w:type="dxa"/>
                  <w:vMerge w:val="restart"/>
                  <w:noWrap w:val="0"/>
                  <w:vAlign w:val="center"/>
                </w:tcPr>
                <w:p w14:paraId="1682A883">
                  <w:pPr>
                    <w:spacing w:after="0"/>
                    <w:jc w:val="center"/>
                    <w:rPr>
                      <w:rFonts w:ascii="Times New Roman" w:hAnsi="Times New Roman" w:eastAsia="宋体"/>
                      <w:b/>
                      <w:bCs/>
                      <w:color w:val="000000" w:themeColor="text1"/>
                      <w:sz w:val="21"/>
                      <w:szCs w:val="21"/>
                      <w14:textFill>
                        <w14:solidFill>
                          <w14:schemeClr w14:val="tx1"/>
                        </w14:solidFill>
                      </w14:textFill>
                    </w:rPr>
                  </w:pPr>
                  <w:r>
                    <w:rPr>
                      <w:rFonts w:ascii="Times New Roman" w:hAnsi="Times New Roman" w:eastAsia="宋体"/>
                      <w:b/>
                      <w:bCs/>
                      <w:color w:val="000000" w:themeColor="text1"/>
                      <w:sz w:val="21"/>
                      <w:szCs w:val="21"/>
                      <w14:textFill>
                        <w14:solidFill>
                          <w14:schemeClr w14:val="tx1"/>
                        </w14:solidFill>
                      </w14:textFill>
                    </w:rPr>
                    <w:t>采样日期</w:t>
                  </w:r>
                </w:p>
              </w:tc>
              <w:tc>
                <w:tcPr>
                  <w:tcW w:w="1282" w:type="dxa"/>
                  <w:vMerge w:val="restart"/>
                  <w:noWrap w:val="0"/>
                  <w:vAlign w:val="center"/>
                </w:tcPr>
                <w:p w14:paraId="5D81EAF2">
                  <w:pPr>
                    <w:spacing w:after="0"/>
                    <w:jc w:val="center"/>
                    <w:rPr>
                      <w:rFonts w:ascii="Times New Roman" w:hAnsi="Times New Roman" w:eastAsia="宋体"/>
                      <w:b/>
                      <w:bCs/>
                      <w:color w:val="000000" w:themeColor="text1"/>
                      <w:sz w:val="21"/>
                      <w:szCs w:val="21"/>
                      <w14:textFill>
                        <w14:solidFill>
                          <w14:schemeClr w14:val="tx1"/>
                        </w14:solidFill>
                      </w14:textFill>
                    </w:rPr>
                  </w:pPr>
                  <w:r>
                    <w:rPr>
                      <w:rFonts w:ascii="Times New Roman" w:hAnsi="Times New Roman" w:eastAsia="宋体"/>
                      <w:b/>
                      <w:bCs/>
                      <w:color w:val="000000" w:themeColor="text1"/>
                      <w:sz w:val="21"/>
                      <w:szCs w:val="21"/>
                      <w14:textFill>
                        <w14:solidFill>
                          <w14:schemeClr w14:val="tx1"/>
                        </w14:solidFill>
                      </w14:textFill>
                    </w:rPr>
                    <w:t>采样点位</w:t>
                  </w:r>
                </w:p>
              </w:tc>
              <w:tc>
                <w:tcPr>
                  <w:tcW w:w="1091" w:type="dxa"/>
                  <w:vMerge w:val="restart"/>
                  <w:noWrap w:val="0"/>
                  <w:vAlign w:val="center"/>
                </w:tcPr>
                <w:p w14:paraId="4BFE13EE">
                  <w:pPr>
                    <w:spacing w:after="0"/>
                    <w:jc w:val="center"/>
                    <w:rPr>
                      <w:rFonts w:ascii="Times New Roman" w:hAnsi="Times New Roman" w:eastAsia="宋体"/>
                      <w:b/>
                      <w:bCs/>
                      <w:color w:val="000000" w:themeColor="text1"/>
                      <w:sz w:val="21"/>
                      <w:szCs w:val="21"/>
                      <w14:textFill>
                        <w14:solidFill>
                          <w14:schemeClr w14:val="tx1"/>
                        </w14:solidFill>
                      </w14:textFill>
                    </w:rPr>
                  </w:pPr>
                  <w:r>
                    <w:rPr>
                      <w:rFonts w:ascii="Times New Roman" w:hAnsi="Times New Roman" w:eastAsia="宋体"/>
                      <w:b/>
                      <w:bCs/>
                      <w:color w:val="000000" w:themeColor="text1"/>
                      <w:sz w:val="21"/>
                      <w:szCs w:val="21"/>
                      <w14:textFill>
                        <w14:solidFill>
                          <w14:schemeClr w14:val="tx1"/>
                        </w14:solidFill>
                      </w14:textFill>
                    </w:rPr>
                    <w:t>采样频次</w:t>
                  </w:r>
                </w:p>
              </w:tc>
              <w:tc>
                <w:tcPr>
                  <w:tcW w:w="5124" w:type="dxa"/>
                  <w:noWrap w:val="0"/>
                  <w:vAlign w:val="center"/>
                </w:tcPr>
                <w:p w14:paraId="103469A7">
                  <w:pPr>
                    <w:spacing w:after="0"/>
                    <w:jc w:val="center"/>
                    <w:rPr>
                      <w:rFonts w:ascii="Times New Roman" w:hAnsi="Times New Roman" w:eastAsia="宋体"/>
                      <w:b/>
                      <w:bCs/>
                      <w:color w:val="000000" w:themeColor="text1"/>
                      <w:sz w:val="21"/>
                      <w:szCs w:val="21"/>
                      <w14:textFill>
                        <w14:solidFill>
                          <w14:schemeClr w14:val="tx1"/>
                        </w14:solidFill>
                      </w14:textFill>
                    </w:rPr>
                  </w:pPr>
                  <w:r>
                    <w:rPr>
                      <w:rFonts w:ascii="Times New Roman" w:hAnsi="Times New Roman" w:eastAsia="宋体"/>
                      <w:b/>
                      <w:bCs/>
                      <w:color w:val="000000" w:themeColor="text1"/>
                      <w:sz w:val="21"/>
                      <w:szCs w:val="21"/>
                      <w14:textFill>
                        <w14:solidFill>
                          <w14:schemeClr w14:val="tx1"/>
                        </w14:solidFill>
                      </w14:textFill>
                    </w:rPr>
                    <w:t>检测项目</w:t>
                  </w:r>
                </w:p>
              </w:tc>
            </w:tr>
            <w:tr w14:paraId="0BA7FD97">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347" w:hRule="atLeast"/>
                <w:jc w:val="center"/>
              </w:trPr>
              <w:tc>
                <w:tcPr>
                  <w:tcW w:w="1161" w:type="dxa"/>
                  <w:vMerge w:val="continue"/>
                  <w:noWrap w:val="0"/>
                  <w:vAlign w:val="center"/>
                </w:tcPr>
                <w:p w14:paraId="4BF25A36">
                  <w:pPr>
                    <w:spacing w:after="0"/>
                    <w:jc w:val="center"/>
                    <w:rPr>
                      <w:rFonts w:ascii="Times New Roman" w:hAnsi="Times New Roman" w:eastAsia="宋体"/>
                      <w:b/>
                      <w:bCs/>
                      <w:color w:val="000000" w:themeColor="text1"/>
                      <w:sz w:val="21"/>
                      <w:szCs w:val="21"/>
                      <w14:textFill>
                        <w14:solidFill>
                          <w14:schemeClr w14:val="tx1"/>
                        </w14:solidFill>
                      </w14:textFill>
                    </w:rPr>
                  </w:pPr>
                </w:p>
              </w:tc>
              <w:tc>
                <w:tcPr>
                  <w:tcW w:w="1282" w:type="dxa"/>
                  <w:vMerge w:val="continue"/>
                  <w:noWrap w:val="0"/>
                  <w:vAlign w:val="center"/>
                </w:tcPr>
                <w:p w14:paraId="7A839D66">
                  <w:pPr>
                    <w:spacing w:after="0"/>
                    <w:jc w:val="center"/>
                    <w:rPr>
                      <w:rFonts w:ascii="Times New Roman" w:hAnsi="Times New Roman" w:eastAsia="宋体"/>
                      <w:b/>
                      <w:bCs/>
                      <w:color w:val="000000" w:themeColor="text1"/>
                      <w:sz w:val="21"/>
                      <w:szCs w:val="21"/>
                      <w14:textFill>
                        <w14:solidFill>
                          <w14:schemeClr w14:val="tx1"/>
                        </w14:solidFill>
                      </w14:textFill>
                    </w:rPr>
                  </w:pPr>
                </w:p>
              </w:tc>
              <w:tc>
                <w:tcPr>
                  <w:tcW w:w="1091" w:type="dxa"/>
                  <w:vMerge w:val="continue"/>
                  <w:noWrap w:val="0"/>
                  <w:vAlign w:val="center"/>
                </w:tcPr>
                <w:p w14:paraId="38AF6B46">
                  <w:pPr>
                    <w:spacing w:after="0"/>
                    <w:jc w:val="center"/>
                    <w:rPr>
                      <w:rFonts w:ascii="Times New Roman" w:hAnsi="Times New Roman" w:eastAsia="宋体"/>
                      <w:b/>
                      <w:bCs/>
                      <w:color w:val="000000" w:themeColor="text1"/>
                      <w:sz w:val="21"/>
                      <w:szCs w:val="21"/>
                      <w14:textFill>
                        <w14:solidFill>
                          <w14:schemeClr w14:val="tx1"/>
                        </w14:solidFill>
                      </w14:textFill>
                    </w:rPr>
                  </w:pPr>
                </w:p>
              </w:tc>
              <w:tc>
                <w:tcPr>
                  <w:tcW w:w="5124" w:type="dxa"/>
                  <w:noWrap w:val="0"/>
                  <w:vAlign w:val="center"/>
                </w:tcPr>
                <w:p w14:paraId="5674A267">
                  <w:pPr>
                    <w:spacing w:after="0"/>
                    <w:jc w:val="center"/>
                    <w:rPr>
                      <w:rFonts w:hint="default" w:ascii="Times New Roman" w:hAnsi="Times New Roman" w:eastAsia="宋体"/>
                      <w:b/>
                      <w:bCs/>
                      <w:color w:val="000000" w:themeColor="text1"/>
                      <w:sz w:val="21"/>
                      <w:szCs w:val="21"/>
                      <w:lang w:val="en-US" w:eastAsia="zh-CN"/>
                      <w14:textFill>
                        <w14:solidFill>
                          <w14:schemeClr w14:val="tx1"/>
                        </w14:solidFill>
                      </w14:textFill>
                    </w:rPr>
                  </w:pPr>
                  <w:r>
                    <w:rPr>
                      <w:rFonts w:hint="eastAsia" w:ascii="Times New Roman" w:hAnsi="Times New Roman" w:eastAsia="宋体"/>
                      <w:b/>
                      <w:bCs/>
                      <w:color w:val="000000" w:themeColor="text1"/>
                      <w:sz w:val="21"/>
                      <w:szCs w:val="21"/>
                      <w:lang w:val="en-US" w:eastAsia="zh-CN"/>
                      <w14:textFill>
                        <w14:solidFill>
                          <w14:schemeClr w14:val="tx1"/>
                        </w14:solidFill>
                      </w14:textFill>
                    </w:rPr>
                    <w:t>非甲烷总烃</w:t>
                  </w:r>
                  <w:r>
                    <w:rPr>
                      <w:rFonts w:ascii="Times New Roman" w:hAnsi="Times New Roman" w:eastAsia="宋体"/>
                      <w:b/>
                      <w:bCs/>
                      <w:color w:val="000000" w:themeColor="text1"/>
                      <w:sz w:val="21"/>
                      <w:szCs w:val="21"/>
                      <w14:textFill>
                        <w14:solidFill>
                          <w14:schemeClr w14:val="tx1"/>
                        </w14:solidFill>
                      </w14:textFill>
                    </w:rPr>
                    <w:t>（mg/m</w:t>
                  </w:r>
                  <w:r>
                    <w:rPr>
                      <w:rFonts w:ascii="Times New Roman" w:hAnsi="Times New Roman" w:eastAsia="宋体"/>
                      <w:b/>
                      <w:bCs/>
                      <w:color w:val="000000" w:themeColor="text1"/>
                      <w:sz w:val="21"/>
                      <w:szCs w:val="21"/>
                      <w:vertAlign w:val="superscript"/>
                      <w14:textFill>
                        <w14:solidFill>
                          <w14:schemeClr w14:val="tx1"/>
                        </w14:solidFill>
                      </w14:textFill>
                    </w:rPr>
                    <w:t>3</w:t>
                  </w:r>
                  <w:r>
                    <w:rPr>
                      <w:rFonts w:ascii="Times New Roman" w:hAnsi="Times New Roman" w:eastAsia="宋体"/>
                      <w:b/>
                      <w:bCs/>
                      <w:color w:val="000000" w:themeColor="text1"/>
                      <w:sz w:val="21"/>
                      <w:szCs w:val="21"/>
                      <w14:textFill>
                        <w14:solidFill>
                          <w14:schemeClr w14:val="tx1"/>
                        </w14:solidFill>
                      </w14:textFill>
                    </w:rPr>
                    <w:t>）</w:t>
                  </w:r>
                </w:p>
              </w:tc>
            </w:tr>
            <w:tr w14:paraId="7885FAE1">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24" w:hRule="atLeast"/>
                <w:jc w:val="center"/>
              </w:trPr>
              <w:tc>
                <w:tcPr>
                  <w:tcW w:w="1161" w:type="dxa"/>
                  <w:vMerge w:val="restart"/>
                  <w:noWrap w:val="0"/>
                  <w:vAlign w:val="center"/>
                </w:tcPr>
                <w:p w14:paraId="3D3D8AF6">
                  <w:pPr>
                    <w:spacing w:after="0"/>
                    <w:jc w:val="center"/>
                    <w:rPr>
                      <w:rFonts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20</w:t>
                  </w:r>
                  <w:r>
                    <w:rPr>
                      <w:rFonts w:hint="eastAsia" w:ascii="Times New Roman" w:hAnsi="Times New Roman" w:eastAsia="宋体"/>
                      <w:color w:val="000000" w:themeColor="text1"/>
                      <w:sz w:val="21"/>
                      <w:szCs w:val="21"/>
                      <w14:textFill>
                        <w14:solidFill>
                          <w14:schemeClr w14:val="tx1"/>
                        </w14:solidFill>
                      </w14:textFill>
                    </w:rPr>
                    <w:t>2</w:t>
                  </w:r>
                  <w:r>
                    <w:rPr>
                      <w:rFonts w:hint="eastAsia" w:ascii="Times New Roman" w:hAnsi="Times New Roman" w:eastAsia="宋体"/>
                      <w:color w:val="000000" w:themeColor="text1"/>
                      <w:sz w:val="21"/>
                      <w:szCs w:val="21"/>
                      <w:lang w:val="en-US" w:eastAsia="zh-CN"/>
                      <w14:textFill>
                        <w14:solidFill>
                          <w14:schemeClr w14:val="tx1"/>
                        </w14:solidFill>
                      </w14:textFill>
                    </w:rPr>
                    <w:t>4</w:t>
                  </w:r>
                  <w:r>
                    <w:rPr>
                      <w:rFonts w:ascii="Times New Roman" w:hAnsi="Times New Roman" w:eastAsia="宋体"/>
                      <w:color w:val="000000" w:themeColor="text1"/>
                      <w:sz w:val="21"/>
                      <w:szCs w:val="21"/>
                      <w14:textFill>
                        <w14:solidFill>
                          <w14:schemeClr w14:val="tx1"/>
                        </w14:solidFill>
                      </w14:textFill>
                    </w:rPr>
                    <w:t>年</w:t>
                  </w:r>
                  <w:r>
                    <w:rPr>
                      <w:rFonts w:hint="eastAsia" w:ascii="Times New Roman" w:hAnsi="Times New Roman" w:eastAsia="宋体"/>
                      <w:color w:val="000000" w:themeColor="text1"/>
                      <w:sz w:val="21"/>
                      <w:szCs w:val="21"/>
                      <w:lang w:val="en-US" w:eastAsia="zh-CN"/>
                      <w14:textFill>
                        <w14:solidFill>
                          <w14:schemeClr w14:val="tx1"/>
                        </w14:solidFill>
                      </w14:textFill>
                    </w:rPr>
                    <w:t>7</w:t>
                  </w:r>
                  <w:r>
                    <w:rPr>
                      <w:rFonts w:ascii="Times New Roman" w:hAnsi="Times New Roman" w:eastAsia="宋体"/>
                      <w:color w:val="000000" w:themeColor="text1"/>
                      <w:sz w:val="21"/>
                      <w:szCs w:val="21"/>
                      <w14:textFill>
                        <w14:solidFill>
                          <w14:schemeClr w14:val="tx1"/>
                        </w14:solidFill>
                      </w14:textFill>
                    </w:rPr>
                    <w:t>月</w:t>
                  </w:r>
                  <w:r>
                    <w:rPr>
                      <w:rFonts w:hint="eastAsia" w:ascii="Times New Roman" w:hAnsi="Times New Roman" w:eastAsia="宋体"/>
                      <w:color w:val="000000" w:themeColor="text1"/>
                      <w:sz w:val="21"/>
                      <w:szCs w:val="21"/>
                      <w:lang w:val="en-US" w:eastAsia="zh-CN"/>
                      <w14:textFill>
                        <w14:solidFill>
                          <w14:schemeClr w14:val="tx1"/>
                        </w14:solidFill>
                      </w14:textFill>
                    </w:rPr>
                    <w:t>1</w:t>
                  </w:r>
                  <w:r>
                    <w:rPr>
                      <w:rFonts w:ascii="Times New Roman" w:hAnsi="Times New Roman" w:eastAsia="宋体"/>
                      <w:color w:val="000000" w:themeColor="text1"/>
                      <w:sz w:val="21"/>
                      <w:szCs w:val="21"/>
                      <w14:textFill>
                        <w14:solidFill>
                          <w14:schemeClr w14:val="tx1"/>
                        </w14:solidFill>
                      </w14:textFill>
                    </w:rPr>
                    <w:t>日</w:t>
                  </w:r>
                </w:p>
                <w:p w14:paraId="71D5420E">
                  <w:pPr>
                    <w:spacing w:after="0"/>
                    <w:jc w:val="center"/>
                    <w:rPr>
                      <w:rFonts w:ascii="Times New Roman" w:hAnsi="Times New Roman" w:eastAsia="宋体"/>
                      <w:color w:val="000000" w:themeColor="text1"/>
                      <w:sz w:val="21"/>
                      <w:szCs w:val="21"/>
                      <w14:textFill>
                        <w14:solidFill>
                          <w14:schemeClr w14:val="tx1"/>
                        </w14:solidFill>
                      </w14:textFill>
                    </w:rPr>
                  </w:pPr>
                </w:p>
              </w:tc>
              <w:tc>
                <w:tcPr>
                  <w:tcW w:w="1282" w:type="dxa"/>
                  <w:vMerge w:val="restart"/>
                  <w:noWrap w:val="0"/>
                  <w:vAlign w:val="center"/>
                </w:tcPr>
                <w:p w14:paraId="2A02C0A5">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上风向</w:t>
                  </w:r>
                  <w:r>
                    <w:rPr>
                      <w:rFonts w:hint="eastAsia" w:ascii="Times New Roman" w:hAnsi="Times New Roman" w:eastAsia="宋体"/>
                      <w:color w:val="000000" w:themeColor="text1"/>
                      <w:sz w:val="21"/>
                      <w:szCs w:val="21"/>
                      <w:lang w:val="en-US" w:eastAsia="zh-CN"/>
                      <w14:textFill>
                        <w14:solidFill>
                          <w14:schemeClr w14:val="tx1"/>
                        </w14:solidFill>
                      </w14:textFill>
                    </w:rPr>
                    <w:t>01#</w:t>
                  </w:r>
                </w:p>
              </w:tc>
              <w:tc>
                <w:tcPr>
                  <w:tcW w:w="1091" w:type="dxa"/>
                  <w:noWrap w:val="0"/>
                  <w:vAlign w:val="center"/>
                </w:tcPr>
                <w:p w14:paraId="79B7C351">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1</w:t>
                  </w:r>
                </w:p>
              </w:tc>
              <w:tc>
                <w:tcPr>
                  <w:tcW w:w="5124" w:type="dxa"/>
                  <w:noWrap w:val="0"/>
                  <w:vAlign w:val="center"/>
                </w:tcPr>
                <w:p w14:paraId="2481D395">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0.74</w:t>
                  </w:r>
                </w:p>
              </w:tc>
            </w:tr>
            <w:tr w14:paraId="552A7932">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24" w:hRule="atLeast"/>
                <w:jc w:val="center"/>
              </w:trPr>
              <w:tc>
                <w:tcPr>
                  <w:tcW w:w="1161" w:type="dxa"/>
                  <w:vMerge w:val="continue"/>
                  <w:noWrap w:val="0"/>
                  <w:vAlign w:val="center"/>
                </w:tcPr>
                <w:p w14:paraId="7E267287">
                  <w:pPr>
                    <w:spacing w:after="0"/>
                    <w:jc w:val="center"/>
                    <w:rPr>
                      <w:rFonts w:ascii="Times New Roman" w:hAnsi="Times New Roman" w:eastAsia="宋体"/>
                      <w:color w:val="000000" w:themeColor="text1"/>
                      <w:sz w:val="21"/>
                      <w:szCs w:val="21"/>
                      <w14:textFill>
                        <w14:solidFill>
                          <w14:schemeClr w14:val="tx1"/>
                        </w14:solidFill>
                      </w14:textFill>
                    </w:rPr>
                  </w:pPr>
                </w:p>
              </w:tc>
              <w:tc>
                <w:tcPr>
                  <w:tcW w:w="1282" w:type="dxa"/>
                  <w:vMerge w:val="continue"/>
                  <w:noWrap w:val="0"/>
                  <w:vAlign w:val="center"/>
                </w:tcPr>
                <w:p w14:paraId="0F450872">
                  <w:pPr>
                    <w:spacing w:after="0"/>
                    <w:jc w:val="center"/>
                    <w:rPr>
                      <w:rFonts w:ascii="Times New Roman" w:hAnsi="Times New Roman" w:eastAsia="宋体"/>
                      <w:color w:val="000000" w:themeColor="text1"/>
                      <w:sz w:val="21"/>
                      <w:szCs w:val="21"/>
                      <w14:textFill>
                        <w14:solidFill>
                          <w14:schemeClr w14:val="tx1"/>
                        </w14:solidFill>
                      </w14:textFill>
                    </w:rPr>
                  </w:pPr>
                </w:p>
              </w:tc>
              <w:tc>
                <w:tcPr>
                  <w:tcW w:w="1091" w:type="dxa"/>
                  <w:noWrap w:val="0"/>
                  <w:vAlign w:val="center"/>
                </w:tcPr>
                <w:p w14:paraId="1409D95D">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2</w:t>
                  </w:r>
                </w:p>
              </w:tc>
              <w:tc>
                <w:tcPr>
                  <w:tcW w:w="5124" w:type="dxa"/>
                  <w:noWrap w:val="0"/>
                  <w:vAlign w:val="center"/>
                </w:tcPr>
                <w:p w14:paraId="5A6E3005">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0.86</w:t>
                  </w:r>
                </w:p>
              </w:tc>
            </w:tr>
            <w:tr w14:paraId="00C9E043">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24" w:hRule="atLeast"/>
                <w:jc w:val="center"/>
              </w:trPr>
              <w:tc>
                <w:tcPr>
                  <w:tcW w:w="1161" w:type="dxa"/>
                  <w:vMerge w:val="continue"/>
                  <w:noWrap w:val="0"/>
                  <w:vAlign w:val="center"/>
                </w:tcPr>
                <w:p w14:paraId="169B5FAF">
                  <w:pPr>
                    <w:spacing w:after="0"/>
                    <w:jc w:val="center"/>
                    <w:rPr>
                      <w:rFonts w:ascii="Times New Roman" w:hAnsi="Times New Roman" w:eastAsia="宋体"/>
                      <w:color w:val="000000" w:themeColor="text1"/>
                      <w:sz w:val="21"/>
                      <w:szCs w:val="21"/>
                      <w14:textFill>
                        <w14:solidFill>
                          <w14:schemeClr w14:val="tx1"/>
                        </w14:solidFill>
                      </w14:textFill>
                    </w:rPr>
                  </w:pPr>
                </w:p>
              </w:tc>
              <w:tc>
                <w:tcPr>
                  <w:tcW w:w="1282" w:type="dxa"/>
                  <w:vMerge w:val="continue"/>
                  <w:noWrap w:val="0"/>
                  <w:vAlign w:val="center"/>
                </w:tcPr>
                <w:p w14:paraId="6B2C2DE8">
                  <w:pPr>
                    <w:spacing w:after="0"/>
                    <w:jc w:val="center"/>
                    <w:rPr>
                      <w:rFonts w:ascii="Times New Roman" w:hAnsi="Times New Roman" w:eastAsia="宋体"/>
                      <w:color w:val="000000" w:themeColor="text1"/>
                      <w:sz w:val="21"/>
                      <w:szCs w:val="21"/>
                      <w14:textFill>
                        <w14:solidFill>
                          <w14:schemeClr w14:val="tx1"/>
                        </w14:solidFill>
                      </w14:textFill>
                    </w:rPr>
                  </w:pPr>
                </w:p>
              </w:tc>
              <w:tc>
                <w:tcPr>
                  <w:tcW w:w="1091" w:type="dxa"/>
                  <w:noWrap w:val="0"/>
                  <w:vAlign w:val="center"/>
                </w:tcPr>
                <w:p w14:paraId="60E6E9D7">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3</w:t>
                  </w:r>
                </w:p>
              </w:tc>
              <w:tc>
                <w:tcPr>
                  <w:tcW w:w="5124" w:type="dxa"/>
                  <w:noWrap w:val="0"/>
                  <w:vAlign w:val="center"/>
                </w:tcPr>
                <w:p w14:paraId="38C927AA">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0.81</w:t>
                  </w:r>
                </w:p>
              </w:tc>
            </w:tr>
            <w:tr w14:paraId="5B2F8373">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24" w:hRule="atLeast"/>
                <w:jc w:val="center"/>
              </w:trPr>
              <w:tc>
                <w:tcPr>
                  <w:tcW w:w="1161" w:type="dxa"/>
                  <w:vMerge w:val="continue"/>
                  <w:noWrap w:val="0"/>
                  <w:vAlign w:val="center"/>
                </w:tcPr>
                <w:p w14:paraId="1CFF6F48">
                  <w:pPr>
                    <w:spacing w:after="0"/>
                    <w:jc w:val="center"/>
                    <w:rPr>
                      <w:rFonts w:ascii="Times New Roman" w:hAnsi="Times New Roman" w:eastAsia="宋体"/>
                      <w:color w:val="000000" w:themeColor="text1"/>
                      <w:sz w:val="21"/>
                      <w:szCs w:val="21"/>
                      <w14:textFill>
                        <w14:solidFill>
                          <w14:schemeClr w14:val="tx1"/>
                        </w14:solidFill>
                      </w14:textFill>
                    </w:rPr>
                  </w:pPr>
                </w:p>
              </w:tc>
              <w:tc>
                <w:tcPr>
                  <w:tcW w:w="1282" w:type="dxa"/>
                  <w:vMerge w:val="restart"/>
                  <w:noWrap w:val="0"/>
                  <w:vAlign w:val="center"/>
                </w:tcPr>
                <w:p w14:paraId="5401E404">
                  <w:pPr>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下风向</w:t>
                  </w:r>
                  <w:r>
                    <w:rPr>
                      <w:rFonts w:hint="eastAsia" w:ascii="Times New Roman" w:hAnsi="Times New Roman" w:eastAsia="宋体"/>
                      <w:color w:val="000000" w:themeColor="text1"/>
                      <w:sz w:val="21"/>
                      <w:szCs w:val="21"/>
                      <w:lang w:val="en-US" w:eastAsia="zh-CN"/>
                      <w14:textFill>
                        <w14:solidFill>
                          <w14:schemeClr w14:val="tx1"/>
                        </w14:solidFill>
                      </w14:textFill>
                    </w:rPr>
                    <w:t>02#</w:t>
                  </w:r>
                </w:p>
              </w:tc>
              <w:tc>
                <w:tcPr>
                  <w:tcW w:w="1091" w:type="dxa"/>
                  <w:noWrap w:val="0"/>
                  <w:vAlign w:val="center"/>
                </w:tcPr>
                <w:p w14:paraId="31C90166">
                  <w:pPr>
                    <w:spacing w:after="0"/>
                    <w:jc w:val="center"/>
                    <w:rPr>
                      <w:rFonts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1</w:t>
                  </w:r>
                </w:p>
              </w:tc>
              <w:tc>
                <w:tcPr>
                  <w:tcW w:w="5124" w:type="dxa"/>
                  <w:noWrap w:val="0"/>
                  <w:vAlign w:val="center"/>
                </w:tcPr>
                <w:p w14:paraId="527CEBEA">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1.71</w:t>
                  </w:r>
                </w:p>
              </w:tc>
            </w:tr>
            <w:tr w14:paraId="157E19A5">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24" w:hRule="atLeast"/>
                <w:jc w:val="center"/>
              </w:trPr>
              <w:tc>
                <w:tcPr>
                  <w:tcW w:w="1161" w:type="dxa"/>
                  <w:vMerge w:val="continue"/>
                  <w:noWrap w:val="0"/>
                  <w:vAlign w:val="center"/>
                </w:tcPr>
                <w:p w14:paraId="145BAE83">
                  <w:pPr>
                    <w:spacing w:after="0"/>
                    <w:jc w:val="center"/>
                    <w:rPr>
                      <w:rFonts w:ascii="Times New Roman" w:hAnsi="Times New Roman" w:eastAsia="宋体"/>
                      <w:color w:val="000000" w:themeColor="text1"/>
                      <w:sz w:val="21"/>
                      <w:szCs w:val="21"/>
                      <w14:textFill>
                        <w14:solidFill>
                          <w14:schemeClr w14:val="tx1"/>
                        </w14:solidFill>
                      </w14:textFill>
                    </w:rPr>
                  </w:pPr>
                </w:p>
              </w:tc>
              <w:tc>
                <w:tcPr>
                  <w:tcW w:w="1282" w:type="dxa"/>
                  <w:vMerge w:val="continue"/>
                  <w:noWrap w:val="0"/>
                  <w:vAlign w:val="center"/>
                </w:tcPr>
                <w:p w14:paraId="1F5BE5B2">
                  <w:pPr>
                    <w:spacing w:after="0"/>
                    <w:jc w:val="center"/>
                    <w:rPr>
                      <w:rFonts w:ascii="Times New Roman" w:hAnsi="Times New Roman" w:eastAsia="宋体"/>
                      <w:color w:val="000000" w:themeColor="text1"/>
                      <w:sz w:val="21"/>
                      <w:szCs w:val="21"/>
                      <w14:textFill>
                        <w14:solidFill>
                          <w14:schemeClr w14:val="tx1"/>
                        </w14:solidFill>
                      </w14:textFill>
                    </w:rPr>
                  </w:pPr>
                </w:p>
              </w:tc>
              <w:tc>
                <w:tcPr>
                  <w:tcW w:w="1091" w:type="dxa"/>
                  <w:noWrap w:val="0"/>
                  <w:vAlign w:val="center"/>
                </w:tcPr>
                <w:p w14:paraId="07A1EBEF">
                  <w:pPr>
                    <w:spacing w:after="0"/>
                    <w:jc w:val="center"/>
                    <w:rPr>
                      <w:rFonts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2</w:t>
                  </w:r>
                </w:p>
              </w:tc>
              <w:tc>
                <w:tcPr>
                  <w:tcW w:w="5124" w:type="dxa"/>
                  <w:noWrap w:val="0"/>
                  <w:vAlign w:val="center"/>
                </w:tcPr>
                <w:p w14:paraId="0CF7B6E1">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1.66</w:t>
                  </w:r>
                </w:p>
              </w:tc>
            </w:tr>
            <w:tr w14:paraId="4AD03323">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24" w:hRule="atLeast"/>
                <w:jc w:val="center"/>
              </w:trPr>
              <w:tc>
                <w:tcPr>
                  <w:tcW w:w="1161" w:type="dxa"/>
                  <w:vMerge w:val="continue"/>
                  <w:noWrap w:val="0"/>
                  <w:vAlign w:val="center"/>
                </w:tcPr>
                <w:p w14:paraId="30F4C660">
                  <w:pPr>
                    <w:spacing w:after="0"/>
                    <w:jc w:val="center"/>
                    <w:rPr>
                      <w:rFonts w:ascii="Times New Roman" w:hAnsi="Times New Roman" w:eastAsia="宋体"/>
                      <w:color w:val="000000" w:themeColor="text1"/>
                      <w:sz w:val="21"/>
                      <w:szCs w:val="21"/>
                      <w14:textFill>
                        <w14:solidFill>
                          <w14:schemeClr w14:val="tx1"/>
                        </w14:solidFill>
                      </w14:textFill>
                    </w:rPr>
                  </w:pPr>
                </w:p>
              </w:tc>
              <w:tc>
                <w:tcPr>
                  <w:tcW w:w="1282" w:type="dxa"/>
                  <w:vMerge w:val="continue"/>
                  <w:noWrap w:val="0"/>
                  <w:vAlign w:val="center"/>
                </w:tcPr>
                <w:p w14:paraId="628A97DA">
                  <w:pPr>
                    <w:spacing w:after="0"/>
                    <w:jc w:val="center"/>
                    <w:rPr>
                      <w:rFonts w:ascii="Times New Roman" w:hAnsi="Times New Roman" w:eastAsia="宋体"/>
                      <w:color w:val="000000" w:themeColor="text1"/>
                      <w:sz w:val="21"/>
                      <w:szCs w:val="21"/>
                      <w14:textFill>
                        <w14:solidFill>
                          <w14:schemeClr w14:val="tx1"/>
                        </w14:solidFill>
                      </w14:textFill>
                    </w:rPr>
                  </w:pPr>
                </w:p>
              </w:tc>
              <w:tc>
                <w:tcPr>
                  <w:tcW w:w="1091" w:type="dxa"/>
                  <w:noWrap w:val="0"/>
                  <w:vAlign w:val="center"/>
                </w:tcPr>
                <w:p w14:paraId="068497E9">
                  <w:pPr>
                    <w:spacing w:after="0"/>
                    <w:jc w:val="center"/>
                    <w:rPr>
                      <w:rFonts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3</w:t>
                  </w:r>
                </w:p>
              </w:tc>
              <w:tc>
                <w:tcPr>
                  <w:tcW w:w="5124" w:type="dxa"/>
                  <w:noWrap w:val="0"/>
                  <w:vAlign w:val="center"/>
                </w:tcPr>
                <w:p w14:paraId="2C778D75">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1.68</w:t>
                  </w:r>
                </w:p>
              </w:tc>
            </w:tr>
            <w:tr w14:paraId="7363219A">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24" w:hRule="atLeast"/>
                <w:jc w:val="center"/>
              </w:trPr>
              <w:tc>
                <w:tcPr>
                  <w:tcW w:w="1161" w:type="dxa"/>
                  <w:vMerge w:val="continue"/>
                  <w:noWrap w:val="0"/>
                  <w:vAlign w:val="center"/>
                </w:tcPr>
                <w:p w14:paraId="2DF267A1">
                  <w:pPr>
                    <w:spacing w:after="0"/>
                    <w:jc w:val="center"/>
                    <w:rPr>
                      <w:rFonts w:ascii="Times New Roman" w:hAnsi="Times New Roman" w:eastAsia="宋体"/>
                      <w:color w:val="000000" w:themeColor="text1"/>
                      <w:sz w:val="21"/>
                      <w:szCs w:val="21"/>
                      <w14:textFill>
                        <w14:solidFill>
                          <w14:schemeClr w14:val="tx1"/>
                        </w14:solidFill>
                      </w14:textFill>
                    </w:rPr>
                  </w:pPr>
                </w:p>
              </w:tc>
              <w:tc>
                <w:tcPr>
                  <w:tcW w:w="1282" w:type="dxa"/>
                  <w:vMerge w:val="restart"/>
                  <w:noWrap w:val="0"/>
                  <w:vAlign w:val="center"/>
                </w:tcPr>
                <w:p w14:paraId="2D094046">
                  <w:pPr>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下风向</w:t>
                  </w:r>
                  <w:r>
                    <w:rPr>
                      <w:rFonts w:hint="eastAsia" w:ascii="Times New Roman" w:hAnsi="Times New Roman" w:eastAsia="宋体"/>
                      <w:color w:val="000000" w:themeColor="text1"/>
                      <w:sz w:val="21"/>
                      <w:szCs w:val="21"/>
                      <w:lang w:val="en-US" w:eastAsia="zh-CN"/>
                      <w14:textFill>
                        <w14:solidFill>
                          <w14:schemeClr w14:val="tx1"/>
                        </w14:solidFill>
                      </w14:textFill>
                    </w:rPr>
                    <w:t>03#</w:t>
                  </w:r>
                </w:p>
              </w:tc>
              <w:tc>
                <w:tcPr>
                  <w:tcW w:w="1091" w:type="dxa"/>
                  <w:noWrap w:val="0"/>
                  <w:vAlign w:val="center"/>
                </w:tcPr>
                <w:p w14:paraId="144BB56D">
                  <w:pPr>
                    <w:spacing w:after="0"/>
                    <w:jc w:val="center"/>
                    <w:rPr>
                      <w:rFonts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1</w:t>
                  </w:r>
                </w:p>
              </w:tc>
              <w:tc>
                <w:tcPr>
                  <w:tcW w:w="5124" w:type="dxa"/>
                  <w:noWrap w:val="0"/>
                  <w:vAlign w:val="center"/>
                </w:tcPr>
                <w:p w14:paraId="302D9AE0">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1.72</w:t>
                  </w:r>
                </w:p>
              </w:tc>
            </w:tr>
            <w:tr w14:paraId="71BFE88B">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24" w:hRule="atLeast"/>
                <w:jc w:val="center"/>
              </w:trPr>
              <w:tc>
                <w:tcPr>
                  <w:tcW w:w="1161" w:type="dxa"/>
                  <w:vMerge w:val="continue"/>
                  <w:noWrap w:val="0"/>
                  <w:vAlign w:val="center"/>
                </w:tcPr>
                <w:p w14:paraId="0AADD036">
                  <w:pPr>
                    <w:spacing w:after="0"/>
                    <w:jc w:val="center"/>
                    <w:rPr>
                      <w:rFonts w:ascii="Times New Roman" w:hAnsi="Times New Roman" w:eastAsia="宋体"/>
                      <w:color w:val="000000" w:themeColor="text1"/>
                      <w:sz w:val="21"/>
                      <w:szCs w:val="21"/>
                      <w14:textFill>
                        <w14:solidFill>
                          <w14:schemeClr w14:val="tx1"/>
                        </w14:solidFill>
                      </w14:textFill>
                    </w:rPr>
                  </w:pPr>
                </w:p>
              </w:tc>
              <w:tc>
                <w:tcPr>
                  <w:tcW w:w="1282" w:type="dxa"/>
                  <w:vMerge w:val="continue"/>
                  <w:noWrap w:val="0"/>
                  <w:vAlign w:val="center"/>
                </w:tcPr>
                <w:p w14:paraId="3721F61D">
                  <w:pPr>
                    <w:spacing w:after="0"/>
                    <w:jc w:val="center"/>
                    <w:rPr>
                      <w:rFonts w:ascii="Times New Roman" w:hAnsi="Times New Roman" w:eastAsia="宋体"/>
                      <w:color w:val="000000" w:themeColor="text1"/>
                      <w:sz w:val="21"/>
                      <w:szCs w:val="21"/>
                      <w14:textFill>
                        <w14:solidFill>
                          <w14:schemeClr w14:val="tx1"/>
                        </w14:solidFill>
                      </w14:textFill>
                    </w:rPr>
                  </w:pPr>
                </w:p>
              </w:tc>
              <w:tc>
                <w:tcPr>
                  <w:tcW w:w="1091" w:type="dxa"/>
                  <w:noWrap w:val="0"/>
                  <w:vAlign w:val="center"/>
                </w:tcPr>
                <w:p w14:paraId="59B379C9">
                  <w:pPr>
                    <w:spacing w:after="0"/>
                    <w:jc w:val="center"/>
                    <w:rPr>
                      <w:rFonts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2</w:t>
                  </w:r>
                </w:p>
              </w:tc>
              <w:tc>
                <w:tcPr>
                  <w:tcW w:w="5124" w:type="dxa"/>
                  <w:noWrap w:val="0"/>
                  <w:vAlign w:val="center"/>
                </w:tcPr>
                <w:p w14:paraId="2C9E0255">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1.69</w:t>
                  </w:r>
                </w:p>
              </w:tc>
            </w:tr>
            <w:tr w14:paraId="6E2EFE81">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24" w:hRule="atLeast"/>
                <w:jc w:val="center"/>
              </w:trPr>
              <w:tc>
                <w:tcPr>
                  <w:tcW w:w="1161" w:type="dxa"/>
                  <w:vMerge w:val="continue"/>
                  <w:noWrap w:val="0"/>
                  <w:vAlign w:val="center"/>
                </w:tcPr>
                <w:p w14:paraId="4B8A7520">
                  <w:pPr>
                    <w:spacing w:after="0"/>
                    <w:jc w:val="center"/>
                    <w:rPr>
                      <w:rFonts w:ascii="Times New Roman" w:hAnsi="Times New Roman" w:eastAsia="宋体"/>
                      <w:color w:val="000000" w:themeColor="text1"/>
                      <w:sz w:val="21"/>
                      <w:szCs w:val="21"/>
                      <w14:textFill>
                        <w14:solidFill>
                          <w14:schemeClr w14:val="tx1"/>
                        </w14:solidFill>
                      </w14:textFill>
                    </w:rPr>
                  </w:pPr>
                </w:p>
              </w:tc>
              <w:tc>
                <w:tcPr>
                  <w:tcW w:w="1282" w:type="dxa"/>
                  <w:vMerge w:val="continue"/>
                  <w:noWrap w:val="0"/>
                  <w:vAlign w:val="center"/>
                </w:tcPr>
                <w:p w14:paraId="732F0E33">
                  <w:pPr>
                    <w:spacing w:after="0"/>
                    <w:jc w:val="center"/>
                    <w:rPr>
                      <w:rFonts w:ascii="Times New Roman" w:hAnsi="Times New Roman" w:eastAsia="宋体"/>
                      <w:color w:val="000000" w:themeColor="text1"/>
                      <w:sz w:val="21"/>
                      <w:szCs w:val="21"/>
                      <w14:textFill>
                        <w14:solidFill>
                          <w14:schemeClr w14:val="tx1"/>
                        </w14:solidFill>
                      </w14:textFill>
                    </w:rPr>
                  </w:pPr>
                </w:p>
              </w:tc>
              <w:tc>
                <w:tcPr>
                  <w:tcW w:w="1091" w:type="dxa"/>
                  <w:noWrap w:val="0"/>
                  <w:vAlign w:val="center"/>
                </w:tcPr>
                <w:p w14:paraId="6B37F363">
                  <w:pPr>
                    <w:spacing w:after="0"/>
                    <w:jc w:val="center"/>
                    <w:rPr>
                      <w:rFonts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3</w:t>
                  </w:r>
                </w:p>
              </w:tc>
              <w:tc>
                <w:tcPr>
                  <w:tcW w:w="5124" w:type="dxa"/>
                  <w:noWrap w:val="0"/>
                  <w:vAlign w:val="center"/>
                </w:tcPr>
                <w:p w14:paraId="315BCE13">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1.70</w:t>
                  </w:r>
                </w:p>
              </w:tc>
            </w:tr>
            <w:tr w14:paraId="5A7A164E">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24" w:hRule="atLeast"/>
                <w:jc w:val="center"/>
              </w:trPr>
              <w:tc>
                <w:tcPr>
                  <w:tcW w:w="1161" w:type="dxa"/>
                  <w:vMerge w:val="continue"/>
                  <w:noWrap w:val="0"/>
                  <w:vAlign w:val="center"/>
                </w:tcPr>
                <w:p w14:paraId="13B4327F">
                  <w:pPr>
                    <w:spacing w:after="0"/>
                    <w:jc w:val="center"/>
                    <w:rPr>
                      <w:rFonts w:ascii="Times New Roman" w:hAnsi="Times New Roman" w:eastAsia="宋体"/>
                      <w:color w:val="000000" w:themeColor="text1"/>
                      <w:sz w:val="21"/>
                      <w:szCs w:val="21"/>
                      <w14:textFill>
                        <w14:solidFill>
                          <w14:schemeClr w14:val="tx1"/>
                        </w14:solidFill>
                      </w14:textFill>
                    </w:rPr>
                  </w:pPr>
                </w:p>
              </w:tc>
              <w:tc>
                <w:tcPr>
                  <w:tcW w:w="1282" w:type="dxa"/>
                  <w:vMerge w:val="restart"/>
                  <w:noWrap w:val="0"/>
                  <w:vAlign w:val="center"/>
                </w:tcPr>
                <w:p w14:paraId="59EFE3EF">
                  <w:pPr>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下风向</w:t>
                  </w:r>
                  <w:r>
                    <w:rPr>
                      <w:rFonts w:hint="eastAsia" w:ascii="Times New Roman" w:hAnsi="Times New Roman" w:eastAsia="宋体"/>
                      <w:color w:val="000000" w:themeColor="text1"/>
                      <w:sz w:val="21"/>
                      <w:szCs w:val="21"/>
                      <w:lang w:val="en-US" w:eastAsia="zh-CN"/>
                      <w14:textFill>
                        <w14:solidFill>
                          <w14:schemeClr w14:val="tx1"/>
                        </w14:solidFill>
                      </w14:textFill>
                    </w:rPr>
                    <w:t>04#</w:t>
                  </w:r>
                </w:p>
              </w:tc>
              <w:tc>
                <w:tcPr>
                  <w:tcW w:w="1091" w:type="dxa"/>
                  <w:noWrap w:val="0"/>
                  <w:vAlign w:val="center"/>
                </w:tcPr>
                <w:p w14:paraId="66A541B4">
                  <w:pPr>
                    <w:spacing w:after="0"/>
                    <w:jc w:val="center"/>
                    <w:rPr>
                      <w:rFonts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1</w:t>
                  </w:r>
                </w:p>
              </w:tc>
              <w:tc>
                <w:tcPr>
                  <w:tcW w:w="5124" w:type="dxa"/>
                  <w:noWrap w:val="0"/>
                  <w:vAlign w:val="center"/>
                </w:tcPr>
                <w:p w14:paraId="4C4D2BA4">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1.72</w:t>
                  </w:r>
                </w:p>
              </w:tc>
            </w:tr>
            <w:tr w14:paraId="6D927E9E">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24" w:hRule="atLeast"/>
                <w:jc w:val="center"/>
              </w:trPr>
              <w:tc>
                <w:tcPr>
                  <w:tcW w:w="1161" w:type="dxa"/>
                  <w:vMerge w:val="continue"/>
                  <w:noWrap w:val="0"/>
                  <w:vAlign w:val="center"/>
                </w:tcPr>
                <w:p w14:paraId="7E0B79D5">
                  <w:pPr>
                    <w:spacing w:after="0"/>
                    <w:jc w:val="center"/>
                    <w:rPr>
                      <w:rFonts w:ascii="Times New Roman" w:hAnsi="Times New Roman" w:eastAsia="宋体"/>
                      <w:color w:val="000000" w:themeColor="text1"/>
                      <w:sz w:val="21"/>
                      <w:szCs w:val="21"/>
                      <w14:textFill>
                        <w14:solidFill>
                          <w14:schemeClr w14:val="tx1"/>
                        </w14:solidFill>
                      </w14:textFill>
                    </w:rPr>
                  </w:pPr>
                </w:p>
              </w:tc>
              <w:tc>
                <w:tcPr>
                  <w:tcW w:w="1282" w:type="dxa"/>
                  <w:vMerge w:val="continue"/>
                  <w:noWrap w:val="0"/>
                  <w:vAlign w:val="center"/>
                </w:tcPr>
                <w:p w14:paraId="7918C4E2">
                  <w:pPr>
                    <w:spacing w:after="0"/>
                    <w:jc w:val="center"/>
                    <w:rPr>
                      <w:rFonts w:ascii="Times New Roman" w:hAnsi="Times New Roman" w:eastAsia="宋体"/>
                      <w:color w:val="000000" w:themeColor="text1"/>
                      <w:sz w:val="21"/>
                      <w:szCs w:val="21"/>
                      <w14:textFill>
                        <w14:solidFill>
                          <w14:schemeClr w14:val="tx1"/>
                        </w14:solidFill>
                      </w14:textFill>
                    </w:rPr>
                  </w:pPr>
                </w:p>
              </w:tc>
              <w:tc>
                <w:tcPr>
                  <w:tcW w:w="1091" w:type="dxa"/>
                  <w:noWrap w:val="0"/>
                  <w:vAlign w:val="center"/>
                </w:tcPr>
                <w:p w14:paraId="6E94B25E">
                  <w:pPr>
                    <w:spacing w:after="0"/>
                    <w:jc w:val="center"/>
                    <w:rPr>
                      <w:rFonts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2</w:t>
                  </w:r>
                </w:p>
              </w:tc>
              <w:tc>
                <w:tcPr>
                  <w:tcW w:w="5124" w:type="dxa"/>
                  <w:noWrap w:val="0"/>
                  <w:vAlign w:val="center"/>
                </w:tcPr>
                <w:p w14:paraId="44A2EFA5">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1.67</w:t>
                  </w:r>
                </w:p>
              </w:tc>
            </w:tr>
            <w:tr w14:paraId="4AF5C67C">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24" w:hRule="atLeast"/>
                <w:jc w:val="center"/>
              </w:trPr>
              <w:tc>
                <w:tcPr>
                  <w:tcW w:w="1161" w:type="dxa"/>
                  <w:vMerge w:val="continue"/>
                  <w:noWrap w:val="0"/>
                  <w:vAlign w:val="center"/>
                </w:tcPr>
                <w:p w14:paraId="6F1EF031">
                  <w:pPr>
                    <w:spacing w:after="0"/>
                    <w:jc w:val="center"/>
                    <w:rPr>
                      <w:rFonts w:ascii="Times New Roman" w:hAnsi="Times New Roman" w:eastAsia="宋体"/>
                      <w:color w:val="000000" w:themeColor="text1"/>
                      <w:sz w:val="21"/>
                      <w:szCs w:val="21"/>
                      <w14:textFill>
                        <w14:solidFill>
                          <w14:schemeClr w14:val="tx1"/>
                        </w14:solidFill>
                      </w14:textFill>
                    </w:rPr>
                  </w:pPr>
                </w:p>
              </w:tc>
              <w:tc>
                <w:tcPr>
                  <w:tcW w:w="1282" w:type="dxa"/>
                  <w:vMerge w:val="continue"/>
                  <w:noWrap w:val="0"/>
                  <w:vAlign w:val="center"/>
                </w:tcPr>
                <w:p w14:paraId="3770FE4F">
                  <w:pPr>
                    <w:spacing w:after="0"/>
                    <w:jc w:val="center"/>
                    <w:rPr>
                      <w:rFonts w:ascii="Times New Roman" w:hAnsi="Times New Roman" w:eastAsia="宋体"/>
                      <w:color w:val="000000" w:themeColor="text1"/>
                      <w:sz w:val="21"/>
                      <w:szCs w:val="21"/>
                      <w14:textFill>
                        <w14:solidFill>
                          <w14:schemeClr w14:val="tx1"/>
                        </w14:solidFill>
                      </w14:textFill>
                    </w:rPr>
                  </w:pPr>
                </w:p>
              </w:tc>
              <w:tc>
                <w:tcPr>
                  <w:tcW w:w="1091" w:type="dxa"/>
                  <w:noWrap w:val="0"/>
                  <w:vAlign w:val="center"/>
                </w:tcPr>
                <w:p w14:paraId="64AFD255">
                  <w:pPr>
                    <w:spacing w:after="0"/>
                    <w:jc w:val="center"/>
                    <w:rPr>
                      <w:rFonts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3</w:t>
                  </w:r>
                </w:p>
              </w:tc>
              <w:tc>
                <w:tcPr>
                  <w:tcW w:w="5124" w:type="dxa"/>
                  <w:noWrap w:val="0"/>
                  <w:vAlign w:val="center"/>
                </w:tcPr>
                <w:p w14:paraId="6A4D69B4">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1.69</w:t>
                  </w:r>
                </w:p>
              </w:tc>
            </w:tr>
            <w:tr w14:paraId="641543E9">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26" w:hRule="atLeast"/>
                <w:jc w:val="center"/>
              </w:trPr>
              <w:tc>
                <w:tcPr>
                  <w:tcW w:w="1161" w:type="dxa"/>
                  <w:vMerge w:val="restart"/>
                  <w:noWrap w:val="0"/>
                  <w:vAlign w:val="center"/>
                </w:tcPr>
                <w:p w14:paraId="497510E3">
                  <w:pPr>
                    <w:spacing w:after="0"/>
                    <w:jc w:val="center"/>
                    <w:rPr>
                      <w:rFonts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20</w:t>
                  </w:r>
                  <w:r>
                    <w:rPr>
                      <w:rFonts w:hint="eastAsia" w:ascii="Times New Roman" w:hAnsi="Times New Roman" w:eastAsia="宋体"/>
                      <w:color w:val="000000" w:themeColor="text1"/>
                      <w:sz w:val="21"/>
                      <w:szCs w:val="21"/>
                      <w14:textFill>
                        <w14:solidFill>
                          <w14:schemeClr w14:val="tx1"/>
                        </w14:solidFill>
                      </w14:textFill>
                    </w:rPr>
                    <w:t>2</w:t>
                  </w:r>
                  <w:r>
                    <w:rPr>
                      <w:rFonts w:hint="eastAsia" w:ascii="Times New Roman" w:hAnsi="Times New Roman" w:eastAsia="宋体"/>
                      <w:color w:val="000000" w:themeColor="text1"/>
                      <w:sz w:val="21"/>
                      <w:szCs w:val="21"/>
                      <w:lang w:val="en-US" w:eastAsia="zh-CN"/>
                      <w14:textFill>
                        <w14:solidFill>
                          <w14:schemeClr w14:val="tx1"/>
                        </w14:solidFill>
                      </w14:textFill>
                    </w:rPr>
                    <w:t>4</w:t>
                  </w:r>
                  <w:r>
                    <w:rPr>
                      <w:rFonts w:ascii="Times New Roman" w:hAnsi="Times New Roman" w:eastAsia="宋体"/>
                      <w:color w:val="000000" w:themeColor="text1"/>
                      <w:sz w:val="21"/>
                      <w:szCs w:val="21"/>
                      <w14:textFill>
                        <w14:solidFill>
                          <w14:schemeClr w14:val="tx1"/>
                        </w14:solidFill>
                      </w14:textFill>
                    </w:rPr>
                    <w:t>年</w:t>
                  </w:r>
                  <w:r>
                    <w:rPr>
                      <w:rFonts w:hint="eastAsia" w:ascii="Times New Roman" w:hAnsi="Times New Roman" w:eastAsia="宋体"/>
                      <w:color w:val="000000" w:themeColor="text1"/>
                      <w:sz w:val="21"/>
                      <w:szCs w:val="21"/>
                      <w:lang w:val="en-US" w:eastAsia="zh-CN"/>
                      <w14:textFill>
                        <w14:solidFill>
                          <w14:schemeClr w14:val="tx1"/>
                        </w14:solidFill>
                      </w14:textFill>
                    </w:rPr>
                    <w:t>7</w:t>
                  </w:r>
                  <w:r>
                    <w:rPr>
                      <w:rFonts w:ascii="Times New Roman" w:hAnsi="Times New Roman" w:eastAsia="宋体"/>
                      <w:color w:val="000000" w:themeColor="text1"/>
                      <w:sz w:val="21"/>
                      <w:szCs w:val="21"/>
                      <w14:textFill>
                        <w14:solidFill>
                          <w14:schemeClr w14:val="tx1"/>
                        </w14:solidFill>
                      </w14:textFill>
                    </w:rPr>
                    <w:t>月</w:t>
                  </w:r>
                  <w:r>
                    <w:rPr>
                      <w:rFonts w:hint="eastAsia" w:ascii="Times New Roman" w:hAnsi="Times New Roman" w:eastAsia="宋体"/>
                      <w:color w:val="000000" w:themeColor="text1"/>
                      <w:sz w:val="21"/>
                      <w:szCs w:val="21"/>
                      <w:lang w:val="en-US" w:eastAsia="zh-CN"/>
                      <w14:textFill>
                        <w14:solidFill>
                          <w14:schemeClr w14:val="tx1"/>
                        </w14:solidFill>
                      </w14:textFill>
                    </w:rPr>
                    <w:t>2</w:t>
                  </w:r>
                  <w:r>
                    <w:rPr>
                      <w:rFonts w:ascii="Times New Roman" w:hAnsi="Times New Roman" w:eastAsia="宋体"/>
                      <w:color w:val="000000" w:themeColor="text1"/>
                      <w:sz w:val="21"/>
                      <w:szCs w:val="21"/>
                      <w14:textFill>
                        <w14:solidFill>
                          <w14:schemeClr w14:val="tx1"/>
                        </w14:solidFill>
                      </w14:textFill>
                    </w:rPr>
                    <w:t>日</w:t>
                  </w:r>
                </w:p>
              </w:tc>
              <w:tc>
                <w:tcPr>
                  <w:tcW w:w="1282" w:type="dxa"/>
                  <w:vMerge w:val="restart"/>
                  <w:shd w:val="clear" w:color="auto" w:fill="auto"/>
                  <w:noWrap w:val="0"/>
                  <w:vAlign w:val="center"/>
                </w:tcPr>
                <w:p w14:paraId="5B2F81F2">
                  <w:pPr>
                    <w:spacing w:after="0"/>
                    <w:jc w:val="center"/>
                    <w:rPr>
                      <w:rFonts w:ascii="Times New Roman" w:hAnsi="Times New Roman" w:eastAsia="宋体" w:cs="Times New Roman"/>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上风向</w:t>
                  </w:r>
                  <w:r>
                    <w:rPr>
                      <w:rFonts w:hint="eastAsia" w:ascii="Times New Roman" w:hAnsi="Times New Roman" w:eastAsia="宋体"/>
                      <w:color w:val="000000" w:themeColor="text1"/>
                      <w:sz w:val="21"/>
                      <w:szCs w:val="21"/>
                      <w:lang w:val="en-US" w:eastAsia="zh-CN"/>
                      <w14:textFill>
                        <w14:solidFill>
                          <w14:schemeClr w14:val="tx1"/>
                        </w14:solidFill>
                      </w14:textFill>
                    </w:rPr>
                    <w:t>01#</w:t>
                  </w:r>
                </w:p>
              </w:tc>
              <w:tc>
                <w:tcPr>
                  <w:tcW w:w="1091" w:type="dxa"/>
                  <w:noWrap w:val="0"/>
                  <w:vAlign w:val="center"/>
                </w:tcPr>
                <w:p w14:paraId="633A8C4A">
                  <w:pPr>
                    <w:spacing w:after="0"/>
                    <w:jc w:val="center"/>
                    <w:rPr>
                      <w:rFonts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1</w:t>
                  </w:r>
                </w:p>
              </w:tc>
              <w:tc>
                <w:tcPr>
                  <w:tcW w:w="5124" w:type="dxa"/>
                  <w:noWrap w:val="0"/>
                  <w:vAlign w:val="center"/>
                </w:tcPr>
                <w:p w14:paraId="50514FBD">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0.77</w:t>
                  </w:r>
                </w:p>
              </w:tc>
            </w:tr>
            <w:tr w14:paraId="60016614">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26" w:hRule="atLeast"/>
                <w:jc w:val="center"/>
              </w:trPr>
              <w:tc>
                <w:tcPr>
                  <w:tcW w:w="1161" w:type="dxa"/>
                  <w:vMerge w:val="continue"/>
                  <w:noWrap w:val="0"/>
                  <w:vAlign w:val="center"/>
                </w:tcPr>
                <w:p w14:paraId="1C803DE8">
                  <w:pPr>
                    <w:spacing w:after="0"/>
                    <w:jc w:val="center"/>
                    <w:rPr>
                      <w:rFonts w:ascii="Times New Roman" w:hAnsi="Times New Roman" w:eastAsia="宋体"/>
                      <w:color w:val="000000" w:themeColor="text1"/>
                      <w:sz w:val="21"/>
                      <w:szCs w:val="21"/>
                      <w14:textFill>
                        <w14:solidFill>
                          <w14:schemeClr w14:val="tx1"/>
                        </w14:solidFill>
                      </w14:textFill>
                    </w:rPr>
                  </w:pPr>
                </w:p>
              </w:tc>
              <w:tc>
                <w:tcPr>
                  <w:tcW w:w="1282" w:type="dxa"/>
                  <w:vMerge w:val="continue"/>
                  <w:noWrap w:val="0"/>
                  <w:vAlign w:val="center"/>
                </w:tcPr>
                <w:p w14:paraId="08EB7ED0">
                  <w:pPr>
                    <w:spacing w:after="0"/>
                    <w:jc w:val="center"/>
                    <w:rPr>
                      <w:rFonts w:ascii="Times New Roman" w:hAnsi="Times New Roman" w:eastAsia="宋体" w:cs="Times New Roman"/>
                      <w:color w:val="000000" w:themeColor="text1"/>
                      <w:sz w:val="21"/>
                      <w:szCs w:val="21"/>
                      <w14:textFill>
                        <w14:solidFill>
                          <w14:schemeClr w14:val="tx1"/>
                        </w14:solidFill>
                      </w14:textFill>
                    </w:rPr>
                  </w:pPr>
                </w:p>
              </w:tc>
              <w:tc>
                <w:tcPr>
                  <w:tcW w:w="1091" w:type="dxa"/>
                  <w:noWrap w:val="0"/>
                  <w:vAlign w:val="center"/>
                </w:tcPr>
                <w:p w14:paraId="7AC739C0">
                  <w:pPr>
                    <w:spacing w:after="0"/>
                    <w:jc w:val="center"/>
                    <w:rPr>
                      <w:rFonts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2</w:t>
                  </w:r>
                </w:p>
              </w:tc>
              <w:tc>
                <w:tcPr>
                  <w:tcW w:w="5124" w:type="dxa"/>
                  <w:noWrap w:val="0"/>
                  <w:vAlign w:val="center"/>
                </w:tcPr>
                <w:p w14:paraId="28F53969">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0.86</w:t>
                  </w:r>
                </w:p>
              </w:tc>
            </w:tr>
            <w:tr w14:paraId="099B9D7A">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26" w:hRule="atLeast"/>
                <w:jc w:val="center"/>
              </w:trPr>
              <w:tc>
                <w:tcPr>
                  <w:tcW w:w="1161" w:type="dxa"/>
                  <w:vMerge w:val="continue"/>
                  <w:noWrap w:val="0"/>
                  <w:vAlign w:val="center"/>
                </w:tcPr>
                <w:p w14:paraId="7EF26648">
                  <w:pPr>
                    <w:spacing w:after="0"/>
                    <w:jc w:val="center"/>
                    <w:rPr>
                      <w:rFonts w:ascii="Times New Roman" w:hAnsi="Times New Roman" w:eastAsia="宋体"/>
                      <w:color w:val="000000" w:themeColor="text1"/>
                      <w:sz w:val="21"/>
                      <w:szCs w:val="21"/>
                      <w14:textFill>
                        <w14:solidFill>
                          <w14:schemeClr w14:val="tx1"/>
                        </w14:solidFill>
                      </w14:textFill>
                    </w:rPr>
                  </w:pPr>
                </w:p>
              </w:tc>
              <w:tc>
                <w:tcPr>
                  <w:tcW w:w="1282" w:type="dxa"/>
                  <w:vMerge w:val="continue"/>
                  <w:noWrap w:val="0"/>
                  <w:vAlign w:val="center"/>
                </w:tcPr>
                <w:p w14:paraId="04290076">
                  <w:pPr>
                    <w:spacing w:after="0"/>
                    <w:jc w:val="center"/>
                    <w:rPr>
                      <w:rFonts w:ascii="Times New Roman" w:hAnsi="Times New Roman" w:eastAsia="宋体" w:cs="Times New Roman"/>
                      <w:color w:val="000000" w:themeColor="text1"/>
                      <w:sz w:val="21"/>
                      <w:szCs w:val="21"/>
                      <w14:textFill>
                        <w14:solidFill>
                          <w14:schemeClr w14:val="tx1"/>
                        </w14:solidFill>
                      </w14:textFill>
                    </w:rPr>
                  </w:pPr>
                </w:p>
              </w:tc>
              <w:tc>
                <w:tcPr>
                  <w:tcW w:w="1091" w:type="dxa"/>
                  <w:noWrap w:val="0"/>
                  <w:vAlign w:val="center"/>
                </w:tcPr>
                <w:p w14:paraId="7D649A43">
                  <w:pPr>
                    <w:spacing w:after="0"/>
                    <w:jc w:val="center"/>
                    <w:rPr>
                      <w:rFonts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3</w:t>
                  </w:r>
                </w:p>
              </w:tc>
              <w:tc>
                <w:tcPr>
                  <w:tcW w:w="5124" w:type="dxa"/>
                  <w:noWrap w:val="0"/>
                  <w:vAlign w:val="center"/>
                </w:tcPr>
                <w:p w14:paraId="640B9F57">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0.83</w:t>
                  </w:r>
                </w:p>
              </w:tc>
            </w:tr>
            <w:tr w14:paraId="4A9AE12B">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26" w:hRule="atLeast"/>
                <w:jc w:val="center"/>
              </w:trPr>
              <w:tc>
                <w:tcPr>
                  <w:tcW w:w="1161" w:type="dxa"/>
                  <w:vMerge w:val="continue"/>
                  <w:noWrap w:val="0"/>
                  <w:vAlign w:val="center"/>
                </w:tcPr>
                <w:p w14:paraId="0780325B">
                  <w:pPr>
                    <w:spacing w:after="0"/>
                    <w:jc w:val="center"/>
                    <w:rPr>
                      <w:rFonts w:ascii="Times New Roman" w:hAnsi="Times New Roman" w:eastAsia="宋体"/>
                      <w:color w:val="000000" w:themeColor="text1"/>
                      <w:sz w:val="21"/>
                      <w:szCs w:val="21"/>
                      <w14:textFill>
                        <w14:solidFill>
                          <w14:schemeClr w14:val="tx1"/>
                        </w14:solidFill>
                      </w14:textFill>
                    </w:rPr>
                  </w:pPr>
                </w:p>
              </w:tc>
              <w:tc>
                <w:tcPr>
                  <w:tcW w:w="1282" w:type="dxa"/>
                  <w:vMerge w:val="restart"/>
                  <w:shd w:val="clear" w:color="auto" w:fill="auto"/>
                  <w:noWrap w:val="0"/>
                  <w:vAlign w:val="center"/>
                </w:tcPr>
                <w:p w14:paraId="6F749AB0">
                  <w:pPr>
                    <w:spacing w:after="0"/>
                    <w:jc w:val="center"/>
                    <w:rPr>
                      <w:rFonts w:ascii="Times New Roman" w:hAnsi="Times New Roman" w:eastAsia="宋体" w:cs="Times New Roman"/>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下风向</w:t>
                  </w:r>
                  <w:r>
                    <w:rPr>
                      <w:rFonts w:hint="eastAsia" w:ascii="Times New Roman" w:hAnsi="Times New Roman" w:eastAsia="宋体"/>
                      <w:color w:val="000000" w:themeColor="text1"/>
                      <w:sz w:val="21"/>
                      <w:szCs w:val="21"/>
                      <w:lang w:val="en-US" w:eastAsia="zh-CN"/>
                      <w14:textFill>
                        <w14:solidFill>
                          <w14:schemeClr w14:val="tx1"/>
                        </w14:solidFill>
                      </w14:textFill>
                    </w:rPr>
                    <w:t>02#</w:t>
                  </w:r>
                </w:p>
              </w:tc>
              <w:tc>
                <w:tcPr>
                  <w:tcW w:w="1091" w:type="dxa"/>
                  <w:noWrap w:val="0"/>
                  <w:vAlign w:val="center"/>
                </w:tcPr>
                <w:p w14:paraId="27F99ECD">
                  <w:pPr>
                    <w:spacing w:after="0"/>
                    <w:jc w:val="center"/>
                    <w:rPr>
                      <w:rFonts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1</w:t>
                  </w:r>
                </w:p>
              </w:tc>
              <w:tc>
                <w:tcPr>
                  <w:tcW w:w="5124" w:type="dxa"/>
                  <w:noWrap w:val="0"/>
                  <w:vAlign w:val="center"/>
                </w:tcPr>
                <w:p w14:paraId="038E765B">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2.31</w:t>
                  </w:r>
                </w:p>
              </w:tc>
            </w:tr>
            <w:tr w14:paraId="5BDAE625">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26" w:hRule="atLeast"/>
                <w:jc w:val="center"/>
              </w:trPr>
              <w:tc>
                <w:tcPr>
                  <w:tcW w:w="1161" w:type="dxa"/>
                  <w:vMerge w:val="continue"/>
                  <w:noWrap w:val="0"/>
                  <w:vAlign w:val="center"/>
                </w:tcPr>
                <w:p w14:paraId="68C48AA0">
                  <w:pPr>
                    <w:spacing w:after="0"/>
                    <w:jc w:val="center"/>
                    <w:rPr>
                      <w:rFonts w:ascii="Times New Roman" w:hAnsi="Times New Roman" w:eastAsia="宋体"/>
                      <w:color w:val="000000" w:themeColor="text1"/>
                      <w:sz w:val="21"/>
                      <w:szCs w:val="21"/>
                      <w14:textFill>
                        <w14:solidFill>
                          <w14:schemeClr w14:val="tx1"/>
                        </w14:solidFill>
                      </w14:textFill>
                    </w:rPr>
                  </w:pPr>
                </w:p>
              </w:tc>
              <w:tc>
                <w:tcPr>
                  <w:tcW w:w="1282" w:type="dxa"/>
                  <w:vMerge w:val="continue"/>
                  <w:noWrap w:val="0"/>
                  <w:vAlign w:val="center"/>
                </w:tcPr>
                <w:p w14:paraId="0C321608">
                  <w:pPr>
                    <w:spacing w:after="0"/>
                    <w:jc w:val="center"/>
                    <w:rPr>
                      <w:rFonts w:ascii="Times New Roman" w:hAnsi="Times New Roman" w:eastAsia="宋体" w:cs="Times New Roman"/>
                      <w:color w:val="000000" w:themeColor="text1"/>
                      <w:sz w:val="21"/>
                      <w:szCs w:val="21"/>
                      <w14:textFill>
                        <w14:solidFill>
                          <w14:schemeClr w14:val="tx1"/>
                        </w14:solidFill>
                      </w14:textFill>
                    </w:rPr>
                  </w:pPr>
                </w:p>
              </w:tc>
              <w:tc>
                <w:tcPr>
                  <w:tcW w:w="1091" w:type="dxa"/>
                  <w:noWrap w:val="0"/>
                  <w:vAlign w:val="center"/>
                </w:tcPr>
                <w:p w14:paraId="5D8E8F15">
                  <w:pPr>
                    <w:spacing w:after="0"/>
                    <w:jc w:val="center"/>
                    <w:rPr>
                      <w:rFonts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2</w:t>
                  </w:r>
                </w:p>
              </w:tc>
              <w:tc>
                <w:tcPr>
                  <w:tcW w:w="5124" w:type="dxa"/>
                  <w:noWrap w:val="0"/>
                  <w:vAlign w:val="center"/>
                </w:tcPr>
                <w:p w14:paraId="30CAB160">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1.97</w:t>
                  </w:r>
                </w:p>
              </w:tc>
            </w:tr>
            <w:tr w14:paraId="402BA459">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26" w:hRule="atLeast"/>
                <w:jc w:val="center"/>
              </w:trPr>
              <w:tc>
                <w:tcPr>
                  <w:tcW w:w="1161" w:type="dxa"/>
                  <w:vMerge w:val="continue"/>
                  <w:noWrap w:val="0"/>
                  <w:vAlign w:val="center"/>
                </w:tcPr>
                <w:p w14:paraId="0FB34387">
                  <w:pPr>
                    <w:spacing w:after="0"/>
                    <w:jc w:val="center"/>
                    <w:rPr>
                      <w:rFonts w:ascii="Times New Roman" w:hAnsi="Times New Roman" w:eastAsia="宋体"/>
                      <w:color w:val="000000" w:themeColor="text1"/>
                      <w:sz w:val="21"/>
                      <w:szCs w:val="21"/>
                      <w14:textFill>
                        <w14:solidFill>
                          <w14:schemeClr w14:val="tx1"/>
                        </w14:solidFill>
                      </w14:textFill>
                    </w:rPr>
                  </w:pPr>
                </w:p>
              </w:tc>
              <w:tc>
                <w:tcPr>
                  <w:tcW w:w="1282" w:type="dxa"/>
                  <w:vMerge w:val="continue"/>
                  <w:noWrap w:val="0"/>
                  <w:vAlign w:val="center"/>
                </w:tcPr>
                <w:p w14:paraId="21125AE1">
                  <w:pPr>
                    <w:spacing w:after="0"/>
                    <w:jc w:val="center"/>
                    <w:rPr>
                      <w:rFonts w:ascii="Times New Roman" w:hAnsi="Times New Roman" w:eastAsia="宋体" w:cs="Times New Roman"/>
                      <w:color w:val="000000" w:themeColor="text1"/>
                      <w:sz w:val="21"/>
                      <w:szCs w:val="21"/>
                      <w14:textFill>
                        <w14:solidFill>
                          <w14:schemeClr w14:val="tx1"/>
                        </w14:solidFill>
                      </w14:textFill>
                    </w:rPr>
                  </w:pPr>
                </w:p>
              </w:tc>
              <w:tc>
                <w:tcPr>
                  <w:tcW w:w="1091" w:type="dxa"/>
                  <w:noWrap w:val="0"/>
                  <w:vAlign w:val="center"/>
                </w:tcPr>
                <w:p w14:paraId="0E9D4609">
                  <w:pPr>
                    <w:spacing w:after="0"/>
                    <w:jc w:val="center"/>
                    <w:rPr>
                      <w:rFonts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3</w:t>
                  </w:r>
                </w:p>
              </w:tc>
              <w:tc>
                <w:tcPr>
                  <w:tcW w:w="5124" w:type="dxa"/>
                  <w:noWrap w:val="0"/>
                  <w:vAlign w:val="center"/>
                </w:tcPr>
                <w:p w14:paraId="09ADE7B3">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1.93</w:t>
                  </w:r>
                </w:p>
              </w:tc>
            </w:tr>
            <w:tr w14:paraId="33833009">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26" w:hRule="atLeast"/>
                <w:jc w:val="center"/>
              </w:trPr>
              <w:tc>
                <w:tcPr>
                  <w:tcW w:w="1161" w:type="dxa"/>
                  <w:vMerge w:val="continue"/>
                  <w:noWrap w:val="0"/>
                  <w:vAlign w:val="center"/>
                </w:tcPr>
                <w:p w14:paraId="3B2D352E">
                  <w:pPr>
                    <w:spacing w:after="0"/>
                    <w:jc w:val="center"/>
                    <w:rPr>
                      <w:rFonts w:ascii="Times New Roman" w:hAnsi="Times New Roman" w:eastAsia="宋体"/>
                      <w:color w:val="000000" w:themeColor="text1"/>
                      <w:sz w:val="21"/>
                      <w:szCs w:val="21"/>
                      <w14:textFill>
                        <w14:solidFill>
                          <w14:schemeClr w14:val="tx1"/>
                        </w14:solidFill>
                      </w14:textFill>
                    </w:rPr>
                  </w:pPr>
                </w:p>
              </w:tc>
              <w:tc>
                <w:tcPr>
                  <w:tcW w:w="1282" w:type="dxa"/>
                  <w:vMerge w:val="restart"/>
                  <w:shd w:val="clear" w:color="auto" w:fill="auto"/>
                  <w:noWrap w:val="0"/>
                  <w:vAlign w:val="center"/>
                </w:tcPr>
                <w:p w14:paraId="67AE542A">
                  <w:pPr>
                    <w:spacing w:after="0"/>
                    <w:jc w:val="center"/>
                    <w:rPr>
                      <w:rFonts w:ascii="Times New Roman" w:hAnsi="Times New Roman" w:eastAsia="宋体" w:cs="Times New Roman"/>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下风向</w:t>
                  </w:r>
                  <w:r>
                    <w:rPr>
                      <w:rFonts w:hint="eastAsia" w:ascii="Times New Roman" w:hAnsi="Times New Roman" w:eastAsia="宋体"/>
                      <w:color w:val="000000" w:themeColor="text1"/>
                      <w:sz w:val="21"/>
                      <w:szCs w:val="21"/>
                      <w:lang w:val="en-US" w:eastAsia="zh-CN"/>
                      <w14:textFill>
                        <w14:solidFill>
                          <w14:schemeClr w14:val="tx1"/>
                        </w14:solidFill>
                      </w14:textFill>
                    </w:rPr>
                    <w:t>03#</w:t>
                  </w:r>
                </w:p>
              </w:tc>
              <w:tc>
                <w:tcPr>
                  <w:tcW w:w="1091" w:type="dxa"/>
                  <w:noWrap w:val="0"/>
                  <w:vAlign w:val="center"/>
                </w:tcPr>
                <w:p w14:paraId="49C14375">
                  <w:pPr>
                    <w:spacing w:after="0"/>
                    <w:jc w:val="center"/>
                    <w:rPr>
                      <w:rFonts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1</w:t>
                  </w:r>
                </w:p>
              </w:tc>
              <w:tc>
                <w:tcPr>
                  <w:tcW w:w="5124" w:type="dxa"/>
                  <w:noWrap w:val="0"/>
                  <w:vAlign w:val="center"/>
                </w:tcPr>
                <w:p w14:paraId="204C616D">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1.99</w:t>
                  </w:r>
                </w:p>
              </w:tc>
            </w:tr>
            <w:tr w14:paraId="016A45ED">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26" w:hRule="atLeast"/>
                <w:jc w:val="center"/>
              </w:trPr>
              <w:tc>
                <w:tcPr>
                  <w:tcW w:w="1161" w:type="dxa"/>
                  <w:vMerge w:val="continue"/>
                  <w:noWrap w:val="0"/>
                  <w:vAlign w:val="center"/>
                </w:tcPr>
                <w:p w14:paraId="0E231299">
                  <w:pPr>
                    <w:spacing w:after="0"/>
                    <w:jc w:val="center"/>
                    <w:rPr>
                      <w:rFonts w:ascii="Times New Roman" w:hAnsi="Times New Roman" w:eastAsia="宋体"/>
                      <w:color w:val="000000" w:themeColor="text1"/>
                      <w:sz w:val="21"/>
                      <w:szCs w:val="21"/>
                      <w14:textFill>
                        <w14:solidFill>
                          <w14:schemeClr w14:val="tx1"/>
                        </w14:solidFill>
                      </w14:textFill>
                    </w:rPr>
                  </w:pPr>
                </w:p>
              </w:tc>
              <w:tc>
                <w:tcPr>
                  <w:tcW w:w="1282" w:type="dxa"/>
                  <w:vMerge w:val="continue"/>
                  <w:noWrap w:val="0"/>
                  <w:vAlign w:val="center"/>
                </w:tcPr>
                <w:p w14:paraId="52D30E3C">
                  <w:pPr>
                    <w:spacing w:after="0"/>
                    <w:jc w:val="center"/>
                    <w:rPr>
                      <w:rFonts w:ascii="Times New Roman" w:hAnsi="Times New Roman" w:eastAsia="宋体" w:cs="Times New Roman"/>
                      <w:color w:val="000000" w:themeColor="text1"/>
                      <w:sz w:val="21"/>
                      <w:szCs w:val="21"/>
                      <w14:textFill>
                        <w14:solidFill>
                          <w14:schemeClr w14:val="tx1"/>
                        </w14:solidFill>
                      </w14:textFill>
                    </w:rPr>
                  </w:pPr>
                </w:p>
              </w:tc>
              <w:tc>
                <w:tcPr>
                  <w:tcW w:w="1091" w:type="dxa"/>
                  <w:noWrap w:val="0"/>
                  <w:vAlign w:val="center"/>
                </w:tcPr>
                <w:p w14:paraId="56B7573C">
                  <w:pPr>
                    <w:spacing w:after="0"/>
                    <w:jc w:val="center"/>
                    <w:rPr>
                      <w:rFonts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2</w:t>
                  </w:r>
                </w:p>
              </w:tc>
              <w:tc>
                <w:tcPr>
                  <w:tcW w:w="5124" w:type="dxa"/>
                  <w:noWrap w:val="0"/>
                  <w:vAlign w:val="center"/>
                </w:tcPr>
                <w:p w14:paraId="25EFCD83">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1.99</w:t>
                  </w:r>
                </w:p>
              </w:tc>
            </w:tr>
            <w:tr w14:paraId="15170F2A">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26" w:hRule="atLeast"/>
                <w:jc w:val="center"/>
              </w:trPr>
              <w:tc>
                <w:tcPr>
                  <w:tcW w:w="1161" w:type="dxa"/>
                  <w:vMerge w:val="continue"/>
                  <w:noWrap w:val="0"/>
                  <w:vAlign w:val="center"/>
                </w:tcPr>
                <w:p w14:paraId="7E2DAF76">
                  <w:pPr>
                    <w:spacing w:after="0"/>
                    <w:jc w:val="center"/>
                    <w:rPr>
                      <w:rFonts w:ascii="Times New Roman" w:hAnsi="Times New Roman" w:eastAsia="宋体"/>
                      <w:color w:val="000000" w:themeColor="text1"/>
                      <w:sz w:val="21"/>
                      <w:szCs w:val="21"/>
                      <w14:textFill>
                        <w14:solidFill>
                          <w14:schemeClr w14:val="tx1"/>
                        </w14:solidFill>
                      </w14:textFill>
                    </w:rPr>
                  </w:pPr>
                </w:p>
              </w:tc>
              <w:tc>
                <w:tcPr>
                  <w:tcW w:w="1282" w:type="dxa"/>
                  <w:vMerge w:val="continue"/>
                  <w:noWrap w:val="0"/>
                  <w:vAlign w:val="center"/>
                </w:tcPr>
                <w:p w14:paraId="1EC49E0E">
                  <w:pPr>
                    <w:spacing w:after="0"/>
                    <w:jc w:val="center"/>
                    <w:rPr>
                      <w:rFonts w:ascii="Times New Roman" w:hAnsi="Times New Roman" w:eastAsia="宋体" w:cs="Times New Roman"/>
                      <w:color w:val="000000" w:themeColor="text1"/>
                      <w:sz w:val="21"/>
                      <w:szCs w:val="21"/>
                      <w14:textFill>
                        <w14:solidFill>
                          <w14:schemeClr w14:val="tx1"/>
                        </w14:solidFill>
                      </w14:textFill>
                    </w:rPr>
                  </w:pPr>
                </w:p>
              </w:tc>
              <w:tc>
                <w:tcPr>
                  <w:tcW w:w="1091" w:type="dxa"/>
                  <w:noWrap w:val="0"/>
                  <w:vAlign w:val="center"/>
                </w:tcPr>
                <w:p w14:paraId="6A8492AA">
                  <w:pPr>
                    <w:spacing w:after="0"/>
                    <w:jc w:val="center"/>
                    <w:rPr>
                      <w:rFonts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3</w:t>
                  </w:r>
                </w:p>
              </w:tc>
              <w:tc>
                <w:tcPr>
                  <w:tcW w:w="5124" w:type="dxa"/>
                  <w:noWrap w:val="0"/>
                  <w:vAlign w:val="center"/>
                </w:tcPr>
                <w:p w14:paraId="023691E8">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1.96</w:t>
                  </w:r>
                </w:p>
              </w:tc>
            </w:tr>
            <w:tr w14:paraId="5F3242AC">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26" w:hRule="atLeast"/>
                <w:jc w:val="center"/>
              </w:trPr>
              <w:tc>
                <w:tcPr>
                  <w:tcW w:w="1161" w:type="dxa"/>
                  <w:vMerge w:val="continue"/>
                  <w:noWrap w:val="0"/>
                  <w:vAlign w:val="center"/>
                </w:tcPr>
                <w:p w14:paraId="7CA5F887">
                  <w:pPr>
                    <w:spacing w:after="0"/>
                    <w:jc w:val="center"/>
                    <w:rPr>
                      <w:rFonts w:ascii="Times New Roman" w:hAnsi="Times New Roman" w:eastAsia="宋体"/>
                      <w:color w:val="000000" w:themeColor="text1"/>
                      <w:sz w:val="21"/>
                      <w:szCs w:val="21"/>
                      <w14:textFill>
                        <w14:solidFill>
                          <w14:schemeClr w14:val="tx1"/>
                        </w14:solidFill>
                      </w14:textFill>
                    </w:rPr>
                  </w:pPr>
                </w:p>
              </w:tc>
              <w:tc>
                <w:tcPr>
                  <w:tcW w:w="1282" w:type="dxa"/>
                  <w:vMerge w:val="restart"/>
                  <w:shd w:val="clear" w:color="auto" w:fill="auto"/>
                  <w:noWrap w:val="0"/>
                  <w:vAlign w:val="center"/>
                </w:tcPr>
                <w:p w14:paraId="1D04C580">
                  <w:pPr>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下风向</w:t>
                  </w:r>
                  <w:r>
                    <w:rPr>
                      <w:rFonts w:hint="eastAsia" w:ascii="Times New Roman" w:hAnsi="Times New Roman" w:eastAsia="宋体"/>
                      <w:color w:val="000000" w:themeColor="text1"/>
                      <w:sz w:val="21"/>
                      <w:szCs w:val="21"/>
                      <w:lang w:val="en-US" w:eastAsia="zh-CN"/>
                      <w14:textFill>
                        <w14:solidFill>
                          <w14:schemeClr w14:val="tx1"/>
                        </w14:solidFill>
                      </w14:textFill>
                    </w:rPr>
                    <w:t>04#</w:t>
                  </w:r>
                </w:p>
              </w:tc>
              <w:tc>
                <w:tcPr>
                  <w:tcW w:w="1091" w:type="dxa"/>
                  <w:noWrap w:val="0"/>
                  <w:vAlign w:val="center"/>
                </w:tcPr>
                <w:p w14:paraId="3868A643">
                  <w:pPr>
                    <w:spacing w:after="0"/>
                    <w:jc w:val="center"/>
                    <w:rPr>
                      <w:rFonts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1</w:t>
                  </w:r>
                </w:p>
              </w:tc>
              <w:tc>
                <w:tcPr>
                  <w:tcW w:w="5124" w:type="dxa"/>
                  <w:noWrap w:val="0"/>
                  <w:vAlign w:val="center"/>
                </w:tcPr>
                <w:p w14:paraId="61385CD5">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2.00</w:t>
                  </w:r>
                </w:p>
              </w:tc>
            </w:tr>
            <w:tr w14:paraId="3B3B0538">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24" w:hRule="atLeast"/>
                <w:jc w:val="center"/>
              </w:trPr>
              <w:tc>
                <w:tcPr>
                  <w:tcW w:w="1161" w:type="dxa"/>
                  <w:vMerge w:val="continue"/>
                  <w:noWrap w:val="0"/>
                  <w:vAlign w:val="center"/>
                </w:tcPr>
                <w:p w14:paraId="6C5F16B4">
                  <w:pPr>
                    <w:spacing w:after="0"/>
                    <w:jc w:val="center"/>
                    <w:rPr>
                      <w:rFonts w:ascii="Times New Roman" w:hAnsi="Times New Roman" w:eastAsia="宋体"/>
                      <w:color w:val="000000" w:themeColor="text1"/>
                      <w:sz w:val="21"/>
                      <w:szCs w:val="21"/>
                      <w14:textFill>
                        <w14:solidFill>
                          <w14:schemeClr w14:val="tx1"/>
                        </w14:solidFill>
                      </w14:textFill>
                    </w:rPr>
                  </w:pPr>
                </w:p>
              </w:tc>
              <w:tc>
                <w:tcPr>
                  <w:tcW w:w="1282" w:type="dxa"/>
                  <w:vMerge w:val="continue"/>
                  <w:noWrap w:val="0"/>
                  <w:vAlign w:val="center"/>
                </w:tcPr>
                <w:p w14:paraId="17B57EB2">
                  <w:pPr>
                    <w:spacing w:after="0"/>
                    <w:jc w:val="center"/>
                    <w:rPr>
                      <w:rFonts w:ascii="Times New Roman" w:hAnsi="Times New Roman" w:eastAsia="宋体"/>
                      <w:color w:val="000000" w:themeColor="text1"/>
                      <w:sz w:val="21"/>
                      <w:szCs w:val="21"/>
                      <w14:textFill>
                        <w14:solidFill>
                          <w14:schemeClr w14:val="tx1"/>
                        </w14:solidFill>
                      </w14:textFill>
                    </w:rPr>
                  </w:pPr>
                </w:p>
              </w:tc>
              <w:tc>
                <w:tcPr>
                  <w:tcW w:w="1091" w:type="dxa"/>
                  <w:noWrap w:val="0"/>
                  <w:vAlign w:val="center"/>
                </w:tcPr>
                <w:p w14:paraId="697954A6">
                  <w:pPr>
                    <w:spacing w:after="0"/>
                    <w:jc w:val="center"/>
                    <w:rPr>
                      <w:rFonts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2</w:t>
                  </w:r>
                </w:p>
              </w:tc>
              <w:tc>
                <w:tcPr>
                  <w:tcW w:w="5124" w:type="dxa"/>
                  <w:noWrap w:val="0"/>
                  <w:vAlign w:val="center"/>
                </w:tcPr>
                <w:p w14:paraId="2011555F">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2.00</w:t>
                  </w:r>
                </w:p>
              </w:tc>
            </w:tr>
            <w:tr w14:paraId="657190ED">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24" w:hRule="atLeast"/>
                <w:jc w:val="center"/>
              </w:trPr>
              <w:tc>
                <w:tcPr>
                  <w:tcW w:w="1161" w:type="dxa"/>
                  <w:vMerge w:val="continue"/>
                  <w:noWrap w:val="0"/>
                  <w:vAlign w:val="center"/>
                </w:tcPr>
                <w:p w14:paraId="3B27ED7B">
                  <w:pPr>
                    <w:spacing w:after="0"/>
                    <w:jc w:val="center"/>
                    <w:rPr>
                      <w:rFonts w:ascii="Times New Roman" w:hAnsi="Times New Roman" w:eastAsia="宋体"/>
                      <w:color w:val="000000" w:themeColor="text1"/>
                      <w:sz w:val="21"/>
                      <w:szCs w:val="21"/>
                      <w14:textFill>
                        <w14:solidFill>
                          <w14:schemeClr w14:val="tx1"/>
                        </w14:solidFill>
                      </w14:textFill>
                    </w:rPr>
                  </w:pPr>
                </w:p>
              </w:tc>
              <w:tc>
                <w:tcPr>
                  <w:tcW w:w="1282" w:type="dxa"/>
                  <w:vMerge w:val="continue"/>
                  <w:noWrap w:val="0"/>
                  <w:vAlign w:val="center"/>
                </w:tcPr>
                <w:p w14:paraId="20D4D8C1">
                  <w:pPr>
                    <w:spacing w:after="0"/>
                    <w:jc w:val="center"/>
                    <w:rPr>
                      <w:rFonts w:ascii="Times New Roman" w:hAnsi="Times New Roman" w:eastAsia="宋体"/>
                      <w:color w:val="000000" w:themeColor="text1"/>
                      <w:sz w:val="21"/>
                      <w:szCs w:val="21"/>
                      <w14:textFill>
                        <w14:solidFill>
                          <w14:schemeClr w14:val="tx1"/>
                        </w14:solidFill>
                      </w14:textFill>
                    </w:rPr>
                  </w:pPr>
                </w:p>
              </w:tc>
              <w:tc>
                <w:tcPr>
                  <w:tcW w:w="1091" w:type="dxa"/>
                  <w:noWrap w:val="0"/>
                  <w:vAlign w:val="center"/>
                </w:tcPr>
                <w:p w14:paraId="15C870E8">
                  <w:pPr>
                    <w:spacing w:after="0"/>
                    <w:jc w:val="center"/>
                    <w:rPr>
                      <w:rFonts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3</w:t>
                  </w:r>
                </w:p>
              </w:tc>
              <w:tc>
                <w:tcPr>
                  <w:tcW w:w="5124" w:type="dxa"/>
                  <w:noWrap w:val="0"/>
                  <w:vAlign w:val="center"/>
                </w:tcPr>
                <w:p w14:paraId="6C0022F0">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1.93</w:t>
                  </w:r>
                </w:p>
              </w:tc>
            </w:tr>
            <w:tr w14:paraId="69E4C383">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47" w:hRule="atLeast"/>
                <w:jc w:val="center"/>
              </w:trPr>
              <w:tc>
                <w:tcPr>
                  <w:tcW w:w="3534" w:type="dxa"/>
                  <w:gridSpan w:val="3"/>
                  <w:noWrap w:val="0"/>
                  <w:vAlign w:val="center"/>
                </w:tcPr>
                <w:p w14:paraId="015E4744">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标准限值（</w:t>
                  </w:r>
                  <w:r>
                    <w:rPr>
                      <w:rFonts w:ascii="Times New Roman" w:hAnsi="Times New Roman" w:eastAsia="宋体"/>
                      <w:bCs/>
                      <w:color w:val="000000" w:themeColor="text1"/>
                      <w:sz w:val="21"/>
                      <w:szCs w:val="21"/>
                      <w14:textFill>
                        <w14:solidFill>
                          <w14:schemeClr w14:val="tx1"/>
                        </w14:solidFill>
                      </w14:textFill>
                    </w:rPr>
                    <w:t>mg/m</w:t>
                  </w:r>
                  <w:r>
                    <w:rPr>
                      <w:rFonts w:ascii="Times New Roman" w:hAnsi="Times New Roman" w:eastAsia="宋体"/>
                      <w:bCs/>
                      <w:color w:val="000000" w:themeColor="text1"/>
                      <w:sz w:val="21"/>
                      <w:szCs w:val="21"/>
                      <w:vertAlign w:val="superscript"/>
                      <w14:textFill>
                        <w14:solidFill>
                          <w14:schemeClr w14:val="tx1"/>
                        </w14:solidFill>
                      </w14:textFill>
                    </w:rPr>
                    <w:t>3</w:t>
                  </w:r>
                  <w:r>
                    <w:rPr>
                      <w:rFonts w:ascii="Times New Roman" w:hAnsi="Times New Roman" w:eastAsia="宋体"/>
                      <w:color w:val="000000" w:themeColor="text1"/>
                      <w:sz w:val="21"/>
                      <w:szCs w:val="21"/>
                      <w14:textFill>
                        <w14:solidFill>
                          <w14:schemeClr w14:val="tx1"/>
                        </w14:solidFill>
                      </w14:textFill>
                    </w:rPr>
                    <w:t>）</w:t>
                  </w:r>
                </w:p>
              </w:tc>
              <w:tc>
                <w:tcPr>
                  <w:tcW w:w="5124" w:type="dxa"/>
                  <w:noWrap w:val="0"/>
                  <w:vAlign w:val="center"/>
                </w:tcPr>
                <w:p w14:paraId="09340036">
                  <w:pPr>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4</w:t>
                  </w:r>
                </w:p>
              </w:tc>
            </w:tr>
            <w:tr w14:paraId="5773CD0E">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47" w:hRule="atLeast"/>
                <w:jc w:val="center"/>
              </w:trPr>
              <w:tc>
                <w:tcPr>
                  <w:tcW w:w="3534" w:type="dxa"/>
                  <w:gridSpan w:val="3"/>
                  <w:noWrap w:val="0"/>
                  <w:vAlign w:val="center"/>
                </w:tcPr>
                <w:p w14:paraId="7CD2544D">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判定</w:t>
                  </w:r>
                </w:p>
              </w:tc>
              <w:tc>
                <w:tcPr>
                  <w:tcW w:w="5124" w:type="dxa"/>
                  <w:noWrap w:val="0"/>
                  <w:vAlign w:val="center"/>
                </w:tcPr>
                <w:p w14:paraId="1FE7AD91">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合格</w:t>
                  </w:r>
                </w:p>
              </w:tc>
            </w:tr>
            <w:tr w14:paraId="17542D76">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3534" w:type="dxa"/>
                  <w:gridSpan w:val="3"/>
                  <w:noWrap w:val="0"/>
                  <w:vAlign w:val="center"/>
                </w:tcPr>
                <w:p w14:paraId="4A159C59">
                  <w:pPr>
                    <w:spacing w:after="0"/>
                    <w:jc w:val="center"/>
                    <w:rPr>
                      <w:rFonts w:ascii="Times New Roman" w:hAnsi="Times New Roman" w:eastAsia="宋体" w:cs="Times New Roman"/>
                      <w:color w:val="000000" w:themeColor="text1"/>
                      <w:sz w:val="21"/>
                      <w:szCs w:val="21"/>
                      <w14:textFill>
                        <w14:solidFill>
                          <w14:schemeClr w14:val="tx1"/>
                        </w14:solidFill>
                      </w14:textFill>
                    </w:rPr>
                  </w:pPr>
                  <w:r>
                    <w:rPr>
                      <w:rFonts w:ascii="Times New Roman" w:hAnsi="Times New Roman" w:eastAsia="宋体" w:cs="Times New Roman"/>
                      <w:color w:val="000000" w:themeColor="text1"/>
                      <w:sz w:val="21"/>
                      <w:szCs w:val="21"/>
                      <w14:textFill>
                        <w14:solidFill>
                          <w14:schemeClr w14:val="tx1"/>
                        </w14:solidFill>
                      </w14:textFill>
                    </w:rPr>
                    <w:t>备注</w:t>
                  </w:r>
                </w:p>
              </w:tc>
              <w:tc>
                <w:tcPr>
                  <w:tcW w:w="5124" w:type="dxa"/>
                  <w:noWrap w:val="0"/>
                  <w:vAlign w:val="center"/>
                </w:tcPr>
                <w:p w14:paraId="7A720577">
                  <w:pPr>
                    <w:spacing w:after="0"/>
                    <w:jc w:val="both"/>
                    <w:rPr>
                      <w:rFonts w:hint="eastAsia"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01#-04#监测点非甲烷总烃执行</w:t>
                  </w:r>
                  <w:r>
                    <w:rPr>
                      <w:rFonts w:ascii="Times New Roman" w:hAnsi="Times New Roman" w:eastAsia="宋体" w:cs="Times New Roman"/>
                      <w:color w:val="000000" w:themeColor="text1"/>
                      <w:sz w:val="21"/>
                      <w:szCs w:val="21"/>
                      <w14:textFill>
                        <w14:solidFill>
                          <w14:schemeClr w14:val="tx1"/>
                        </w14:solidFill>
                      </w14:textFill>
                    </w:rPr>
                    <w:t>《</w:t>
                  </w:r>
                  <w:r>
                    <w:rPr>
                      <w:rFonts w:hint="eastAsia" w:ascii="Times New Roman" w:hAnsi="Times New Roman" w:eastAsia="宋体" w:cs="Times New Roman"/>
                      <w:color w:val="000000" w:themeColor="text1"/>
                      <w:sz w:val="21"/>
                      <w:szCs w:val="21"/>
                      <w:lang w:val="en-US" w:eastAsia="zh-CN"/>
                      <w14:textFill>
                        <w14:solidFill>
                          <w14:schemeClr w14:val="tx1"/>
                        </w14:solidFill>
                      </w14:textFill>
                    </w:rPr>
                    <w:t>大气</w:t>
                  </w:r>
                  <w:r>
                    <w:rPr>
                      <w:rFonts w:ascii="Times New Roman" w:hAnsi="Times New Roman" w:eastAsia="宋体" w:cs="Times New Roman"/>
                      <w:color w:val="000000" w:themeColor="text1"/>
                      <w:sz w:val="21"/>
                      <w:szCs w:val="21"/>
                      <w14:textFill>
                        <w14:solidFill>
                          <w14:schemeClr w14:val="tx1"/>
                        </w14:solidFill>
                      </w14:textFill>
                    </w:rPr>
                    <w:t>污染物</w:t>
                  </w:r>
                  <w:r>
                    <w:rPr>
                      <w:rFonts w:hint="eastAsia" w:ascii="Times New Roman" w:hAnsi="Times New Roman" w:eastAsia="宋体" w:cs="Times New Roman"/>
                      <w:color w:val="000000" w:themeColor="text1"/>
                      <w:sz w:val="21"/>
                      <w:szCs w:val="21"/>
                      <w:lang w:val="en-US" w:eastAsia="zh-CN"/>
                      <w14:textFill>
                        <w14:solidFill>
                          <w14:schemeClr w14:val="tx1"/>
                        </w14:solidFill>
                      </w14:textFill>
                    </w:rPr>
                    <w:t>综合</w:t>
                  </w:r>
                  <w:r>
                    <w:rPr>
                      <w:rFonts w:ascii="Times New Roman" w:hAnsi="Times New Roman" w:eastAsia="宋体" w:cs="Times New Roman"/>
                      <w:color w:val="000000" w:themeColor="text1"/>
                      <w:sz w:val="21"/>
                      <w:szCs w:val="21"/>
                      <w14:textFill>
                        <w14:solidFill>
                          <w14:schemeClr w14:val="tx1"/>
                        </w14:solidFill>
                      </w14:textFill>
                    </w:rPr>
                    <w:t>排放标准》(</w:t>
                  </w:r>
                  <w:r>
                    <w:rPr>
                      <w:rFonts w:hint="eastAsia" w:ascii="Times New Roman" w:hAnsi="Times New Roman" w:eastAsia="宋体" w:cs="Times New Roman"/>
                      <w:color w:val="000000" w:themeColor="text1"/>
                      <w:sz w:val="21"/>
                      <w:szCs w:val="21"/>
                      <w:lang w:val="en-US" w:eastAsia="zh-CN"/>
                      <w14:textFill>
                        <w14:solidFill>
                          <w14:schemeClr w14:val="tx1"/>
                        </w14:solidFill>
                      </w14:textFill>
                    </w:rPr>
                    <w:t>DB32/4041</w:t>
                  </w:r>
                  <w:r>
                    <w:rPr>
                      <w:rFonts w:ascii="Times New Roman" w:hAnsi="Times New Roman" w:eastAsia="宋体" w:cs="Times New Roman"/>
                      <w:color w:val="000000" w:themeColor="text1"/>
                      <w:sz w:val="21"/>
                      <w:szCs w:val="21"/>
                      <w14:textFill>
                        <w14:solidFill>
                          <w14:schemeClr w14:val="tx1"/>
                        </w14:solidFill>
                      </w14:textFill>
                    </w:rPr>
                    <w:t>-20</w:t>
                  </w:r>
                  <w:r>
                    <w:rPr>
                      <w:rFonts w:hint="eastAsia" w:ascii="Times New Roman" w:hAnsi="Times New Roman" w:eastAsia="宋体" w:cs="Times New Roman"/>
                      <w:color w:val="000000" w:themeColor="text1"/>
                      <w:sz w:val="21"/>
                      <w:szCs w:val="21"/>
                      <w:lang w:val="en-US" w:eastAsia="zh-CN"/>
                      <w14:textFill>
                        <w14:solidFill>
                          <w14:schemeClr w14:val="tx1"/>
                        </w14:solidFill>
                      </w14:textFill>
                    </w:rPr>
                    <w:t>21</w:t>
                  </w:r>
                  <w:sdt>
                    <w:sdtPr>
                      <w:rPr>
                        <w:color w:val="000000" w:themeColor="text1"/>
                        <w14:textFill>
                          <w14:solidFill>
                            <w14:schemeClr w14:val="tx1"/>
                          </w14:solidFill>
                        </w14:textFill>
                      </w:rPr>
                      <w:alias w:val="标点符号检查"/>
                      <w:tag w:val="auto"/>
                      <w:id w:val="3050110"/>
                    </w:sdtPr>
                    <w:sdtEndPr>
                      <w:rPr>
                        <w:color w:val="000000" w:themeColor="text1"/>
                        <w14:textFill>
                          <w14:solidFill>
                            <w14:schemeClr w14:val="tx1"/>
                          </w14:solidFill>
                        </w14:textFill>
                      </w:rPr>
                    </w:sdtEndPr>
                    <w:sdtContent>
                      <w:bookmarkStart w:id="43" w:name="bkReivew3050110"/>
                      <w:r>
                        <w:rPr>
                          <w:rFonts w:ascii="Times New Roman" w:hAnsi="Times New Roman" w:eastAsia="宋体" w:cs="Times New Roman"/>
                          <w:color w:val="000000" w:themeColor="text1"/>
                          <w:sz w:val="21"/>
                          <w:szCs w:val="21"/>
                          <w14:textFill>
                            <w14:solidFill>
                              <w14:schemeClr w14:val="tx1"/>
                            </w14:solidFill>
                          </w14:textFill>
                        </w:rPr>
                        <w:t>)</w:t>
                      </w:r>
                      <w:bookmarkEnd w:id="43"/>
                    </w:sdtContent>
                  </w:sdt>
                  <w:r>
                    <w:rPr>
                      <w:rFonts w:ascii="Times New Roman" w:hAnsi="Times New Roman" w:eastAsia="宋体" w:cs="Times New Roman"/>
                      <w:color w:val="000000" w:themeColor="text1"/>
                      <w:sz w:val="21"/>
                      <w:szCs w:val="21"/>
                      <w14:textFill>
                        <w14:solidFill>
                          <w14:schemeClr w14:val="tx1"/>
                        </w14:solidFill>
                      </w14:textFill>
                    </w:rPr>
                    <w:t>中表</w:t>
                  </w:r>
                  <w:r>
                    <w:rPr>
                      <w:rFonts w:hint="eastAsia" w:ascii="Times New Roman" w:hAnsi="Times New Roman" w:eastAsia="宋体" w:cs="Times New Roman"/>
                      <w:color w:val="000000" w:themeColor="text1"/>
                      <w:sz w:val="21"/>
                      <w:szCs w:val="21"/>
                      <w:lang w:val="en-US" w:eastAsia="zh-CN"/>
                      <w14:textFill>
                        <w14:solidFill>
                          <w14:schemeClr w14:val="tx1"/>
                        </w14:solidFill>
                      </w14:textFill>
                    </w:rPr>
                    <w:t>3</w:t>
                  </w:r>
                  <w:r>
                    <w:rPr>
                      <w:rFonts w:ascii="Times New Roman" w:hAnsi="Times New Roman" w:eastAsia="宋体" w:cs="Times New Roman"/>
                      <w:color w:val="000000" w:themeColor="text1"/>
                      <w:sz w:val="21"/>
                      <w:szCs w:val="21"/>
                      <w14:textFill>
                        <w14:solidFill>
                          <w14:schemeClr w14:val="tx1"/>
                        </w14:solidFill>
                      </w14:textFill>
                    </w:rPr>
                    <w:t>限值标准</w:t>
                  </w:r>
                  <w:r>
                    <w:rPr>
                      <w:rFonts w:hint="eastAsia" w:ascii="Times New Roman" w:hAnsi="Times New Roman" w:eastAsia="宋体" w:cs="Times New Roman"/>
                      <w:color w:val="000000" w:themeColor="text1"/>
                      <w:sz w:val="21"/>
                      <w:szCs w:val="21"/>
                      <w:lang w:val="en-US" w:eastAsia="zh-CN"/>
                      <w14:textFill>
                        <w14:solidFill>
                          <w14:schemeClr w14:val="tx1"/>
                        </w14:solidFill>
                      </w14:textFill>
                    </w:rPr>
                    <w:t>；</w:t>
                  </w:r>
                </w:p>
              </w:tc>
            </w:tr>
          </w:tbl>
          <w:p w14:paraId="3E4F9CE9">
            <w:pPr>
              <w:pStyle w:val="9"/>
              <w:spacing w:after="0"/>
              <w:jc w:val="center"/>
              <w:rPr>
                <w:rFonts w:hint="eastAsia" w:ascii="Times New Roman" w:eastAsia="宋体"/>
                <w:b/>
                <w:color w:val="000000" w:themeColor="text1"/>
                <w:sz w:val="24"/>
                <w:szCs w:val="24"/>
                <w:lang w:eastAsia="zh-CN"/>
                <w14:textFill>
                  <w14:solidFill>
                    <w14:schemeClr w14:val="tx1"/>
                  </w14:solidFill>
                </w14:textFill>
              </w:rPr>
            </w:pPr>
            <w:r>
              <w:rPr>
                <w:rFonts w:hint="eastAsia" w:ascii="Times New Roman" w:eastAsia="宋体"/>
                <w:b/>
                <w:color w:val="000000" w:themeColor="text1"/>
                <w:sz w:val="24"/>
                <w:szCs w:val="24"/>
                <w14:textFill>
                  <w14:solidFill>
                    <w14:schemeClr w14:val="tx1"/>
                  </w14:solidFill>
                </w14:textFill>
              </w:rPr>
              <w:t>表</w:t>
            </w:r>
            <w:r>
              <w:rPr>
                <w:rFonts w:ascii="Times New Roman" w:eastAsia="宋体"/>
                <w:b/>
                <w:color w:val="000000" w:themeColor="text1"/>
                <w:sz w:val="24"/>
                <w:szCs w:val="24"/>
                <w14:textFill>
                  <w14:solidFill>
                    <w14:schemeClr w14:val="tx1"/>
                  </w14:solidFill>
                </w14:textFill>
              </w:rPr>
              <w:t>7-</w:t>
            </w:r>
            <w:r>
              <w:rPr>
                <w:rFonts w:hint="eastAsia" w:ascii="Times New Roman" w:eastAsia="宋体"/>
                <w:b/>
                <w:color w:val="000000" w:themeColor="text1"/>
                <w:sz w:val="24"/>
                <w:szCs w:val="24"/>
                <w:lang w:val="en-US" w:eastAsia="zh-CN"/>
                <w14:textFill>
                  <w14:solidFill>
                    <w14:schemeClr w14:val="tx1"/>
                  </w14:solidFill>
                </w14:textFill>
              </w:rPr>
              <w:t xml:space="preserve">4 </w:t>
            </w:r>
            <w:r>
              <w:rPr>
                <w:rFonts w:ascii="Times New Roman" w:eastAsia="宋体"/>
                <w:b/>
                <w:color w:val="000000" w:themeColor="text1"/>
                <w:sz w:val="24"/>
                <w:szCs w:val="24"/>
                <w14:textFill>
                  <w14:solidFill>
                    <w14:schemeClr w14:val="tx1"/>
                  </w14:solidFill>
                </w14:textFill>
              </w:rPr>
              <w:t xml:space="preserve"> </w:t>
            </w:r>
            <w:r>
              <w:rPr>
                <w:rFonts w:hint="eastAsia" w:ascii="Times New Roman" w:eastAsia="宋体"/>
                <w:b/>
                <w:color w:val="000000" w:themeColor="text1"/>
                <w:sz w:val="24"/>
                <w:szCs w:val="24"/>
                <w14:textFill>
                  <w14:solidFill>
                    <w14:schemeClr w14:val="tx1"/>
                  </w14:solidFill>
                </w14:textFill>
              </w:rPr>
              <w:t>无组织废气监测结果</w:t>
            </w:r>
            <w:r>
              <w:rPr>
                <w:rFonts w:hint="eastAsia" w:ascii="Times New Roman" w:eastAsia="宋体"/>
                <w:b/>
                <w:color w:val="000000" w:themeColor="text1"/>
                <w:sz w:val="24"/>
                <w:szCs w:val="24"/>
                <w:lang w:eastAsia="zh-CN"/>
                <w14:textFill>
                  <w14:solidFill>
                    <w14:schemeClr w14:val="tx1"/>
                  </w14:solidFill>
                </w14:textFill>
              </w:rPr>
              <w:t>（</w:t>
            </w:r>
            <w:r>
              <w:rPr>
                <w:rFonts w:hint="eastAsia" w:ascii="Times New Roman" w:eastAsia="宋体"/>
                <w:b/>
                <w:color w:val="000000" w:themeColor="text1"/>
                <w:sz w:val="24"/>
                <w:szCs w:val="24"/>
                <w:lang w:val="en-US" w:eastAsia="zh-CN"/>
                <w14:textFill>
                  <w14:solidFill>
                    <w14:schemeClr w14:val="tx1"/>
                  </w14:solidFill>
                </w14:textFill>
              </w:rPr>
              <w:t>颗粒物</w:t>
            </w:r>
            <w:r>
              <w:rPr>
                <w:rFonts w:hint="eastAsia" w:ascii="Times New Roman" w:eastAsia="宋体"/>
                <w:b/>
                <w:color w:val="000000" w:themeColor="text1"/>
                <w:sz w:val="24"/>
                <w:szCs w:val="24"/>
                <w:lang w:eastAsia="zh-CN"/>
                <w14:textFill>
                  <w14:solidFill>
                    <w14:schemeClr w14:val="tx1"/>
                  </w14:solidFill>
                </w14:textFill>
              </w:rPr>
              <w:t>）</w:t>
            </w:r>
          </w:p>
          <w:tbl>
            <w:tblPr>
              <w:tblStyle w:val="22"/>
              <w:tblW w:w="8398" w:type="dxa"/>
              <w:jc w:val="center"/>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Layout w:type="fixed"/>
              <w:tblCellMar>
                <w:top w:w="0" w:type="dxa"/>
                <w:left w:w="108" w:type="dxa"/>
                <w:bottom w:w="0" w:type="dxa"/>
                <w:right w:w="108" w:type="dxa"/>
              </w:tblCellMar>
            </w:tblPr>
            <w:tblGrid>
              <w:gridCol w:w="1205"/>
              <w:gridCol w:w="1580"/>
              <w:gridCol w:w="2023"/>
              <w:gridCol w:w="3590"/>
            </w:tblGrid>
            <w:tr w14:paraId="378895C5">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453" w:hRule="atLeast"/>
                <w:jc w:val="center"/>
              </w:trPr>
              <w:tc>
                <w:tcPr>
                  <w:tcW w:w="1205" w:type="dxa"/>
                  <w:vMerge w:val="restart"/>
                  <w:noWrap w:val="0"/>
                  <w:vAlign w:val="center"/>
                </w:tcPr>
                <w:p w14:paraId="1EEDDD33">
                  <w:pPr>
                    <w:spacing w:after="0"/>
                    <w:jc w:val="center"/>
                    <w:rPr>
                      <w:rFonts w:ascii="Times New Roman" w:hAnsi="Times New Roman" w:eastAsia="宋体"/>
                      <w:b/>
                      <w:bCs/>
                      <w:color w:val="000000" w:themeColor="text1"/>
                      <w:sz w:val="21"/>
                      <w:szCs w:val="21"/>
                      <w14:textFill>
                        <w14:solidFill>
                          <w14:schemeClr w14:val="tx1"/>
                        </w14:solidFill>
                      </w14:textFill>
                    </w:rPr>
                  </w:pPr>
                  <w:r>
                    <w:rPr>
                      <w:rFonts w:ascii="Times New Roman" w:hAnsi="Times New Roman" w:eastAsia="宋体"/>
                      <w:b/>
                      <w:bCs/>
                      <w:color w:val="000000" w:themeColor="text1"/>
                      <w:sz w:val="21"/>
                      <w:szCs w:val="21"/>
                      <w14:textFill>
                        <w14:solidFill>
                          <w14:schemeClr w14:val="tx1"/>
                        </w14:solidFill>
                      </w14:textFill>
                    </w:rPr>
                    <w:t>采样日期</w:t>
                  </w:r>
                </w:p>
              </w:tc>
              <w:tc>
                <w:tcPr>
                  <w:tcW w:w="1580" w:type="dxa"/>
                  <w:vMerge w:val="restart"/>
                  <w:noWrap w:val="0"/>
                  <w:vAlign w:val="center"/>
                </w:tcPr>
                <w:p w14:paraId="083274D7">
                  <w:pPr>
                    <w:spacing w:after="0"/>
                    <w:jc w:val="center"/>
                    <w:rPr>
                      <w:rFonts w:ascii="Times New Roman" w:hAnsi="Times New Roman" w:eastAsia="宋体"/>
                      <w:b/>
                      <w:bCs/>
                      <w:color w:val="000000" w:themeColor="text1"/>
                      <w:sz w:val="21"/>
                      <w:szCs w:val="21"/>
                      <w14:textFill>
                        <w14:solidFill>
                          <w14:schemeClr w14:val="tx1"/>
                        </w14:solidFill>
                      </w14:textFill>
                    </w:rPr>
                  </w:pPr>
                  <w:r>
                    <w:rPr>
                      <w:rFonts w:ascii="Times New Roman" w:hAnsi="Times New Roman" w:eastAsia="宋体"/>
                      <w:b/>
                      <w:bCs/>
                      <w:color w:val="000000" w:themeColor="text1"/>
                      <w:sz w:val="21"/>
                      <w:szCs w:val="21"/>
                      <w14:textFill>
                        <w14:solidFill>
                          <w14:schemeClr w14:val="tx1"/>
                        </w14:solidFill>
                      </w14:textFill>
                    </w:rPr>
                    <w:t>采样点位</w:t>
                  </w:r>
                </w:p>
              </w:tc>
              <w:tc>
                <w:tcPr>
                  <w:tcW w:w="2023" w:type="dxa"/>
                  <w:vMerge w:val="restart"/>
                  <w:noWrap w:val="0"/>
                  <w:vAlign w:val="center"/>
                </w:tcPr>
                <w:p w14:paraId="0572CCA6">
                  <w:pPr>
                    <w:spacing w:after="0"/>
                    <w:jc w:val="center"/>
                    <w:rPr>
                      <w:rFonts w:ascii="Times New Roman" w:hAnsi="Times New Roman" w:eastAsia="宋体"/>
                      <w:b/>
                      <w:bCs/>
                      <w:color w:val="000000" w:themeColor="text1"/>
                      <w:sz w:val="21"/>
                      <w:szCs w:val="21"/>
                      <w14:textFill>
                        <w14:solidFill>
                          <w14:schemeClr w14:val="tx1"/>
                        </w14:solidFill>
                      </w14:textFill>
                    </w:rPr>
                  </w:pPr>
                  <w:r>
                    <w:rPr>
                      <w:rFonts w:ascii="Times New Roman" w:hAnsi="Times New Roman" w:eastAsia="宋体"/>
                      <w:b/>
                      <w:bCs/>
                      <w:color w:val="000000" w:themeColor="text1"/>
                      <w:sz w:val="21"/>
                      <w:szCs w:val="21"/>
                      <w14:textFill>
                        <w14:solidFill>
                          <w14:schemeClr w14:val="tx1"/>
                        </w14:solidFill>
                      </w14:textFill>
                    </w:rPr>
                    <w:t>采样频次</w:t>
                  </w:r>
                </w:p>
              </w:tc>
              <w:tc>
                <w:tcPr>
                  <w:tcW w:w="3590" w:type="dxa"/>
                  <w:noWrap w:val="0"/>
                  <w:vAlign w:val="center"/>
                </w:tcPr>
                <w:p w14:paraId="5E0DB4F8">
                  <w:pPr>
                    <w:spacing w:after="0"/>
                    <w:jc w:val="center"/>
                    <w:rPr>
                      <w:rFonts w:ascii="Times New Roman" w:hAnsi="Times New Roman" w:eastAsia="宋体"/>
                      <w:b/>
                      <w:bCs/>
                      <w:color w:val="000000" w:themeColor="text1"/>
                      <w:sz w:val="21"/>
                      <w:szCs w:val="21"/>
                      <w14:textFill>
                        <w14:solidFill>
                          <w14:schemeClr w14:val="tx1"/>
                        </w14:solidFill>
                      </w14:textFill>
                    </w:rPr>
                  </w:pPr>
                  <w:r>
                    <w:rPr>
                      <w:rFonts w:ascii="Times New Roman" w:hAnsi="Times New Roman" w:eastAsia="宋体"/>
                      <w:b/>
                      <w:bCs/>
                      <w:color w:val="000000" w:themeColor="text1"/>
                      <w:sz w:val="21"/>
                      <w:szCs w:val="21"/>
                      <w14:textFill>
                        <w14:solidFill>
                          <w14:schemeClr w14:val="tx1"/>
                        </w14:solidFill>
                      </w14:textFill>
                    </w:rPr>
                    <w:t xml:space="preserve">检  测  </w:t>
                  </w:r>
                </w:p>
                <w:p w14:paraId="2811CADA">
                  <w:pPr>
                    <w:spacing w:after="0"/>
                    <w:jc w:val="center"/>
                    <w:rPr>
                      <w:rFonts w:ascii="Times New Roman" w:hAnsi="Times New Roman" w:eastAsia="宋体"/>
                      <w:b/>
                      <w:bCs/>
                      <w:color w:val="000000" w:themeColor="text1"/>
                      <w:sz w:val="21"/>
                      <w:szCs w:val="21"/>
                      <w14:textFill>
                        <w14:solidFill>
                          <w14:schemeClr w14:val="tx1"/>
                        </w14:solidFill>
                      </w14:textFill>
                    </w:rPr>
                  </w:pPr>
                  <w:r>
                    <w:rPr>
                      <w:rFonts w:ascii="Times New Roman" w:hAnsi="Times New Roman" w:eastAsia="宋体"/>
                      <w:b/>
                      <w:bCs/>
                      <w:color w:val="000000" w:themeColor="text1"/>
                      <w:sz w:val="21"/>
                      <w:szCs w:val="21"/>
                      <w14:textFill>
                        <w14:solidFill>
                          <w14:schemeClr w14:val="tx1"/>
                        </w14:solidFill>
                      </w14:textFill>
                    </w:rPr>
                    <w:t>项  目</w:t>
                  </w:r>
                </w:p>
              </w:tc>
            </w:tr>
            <w:tr w14:paraId="2F4BDF33">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27" w:hRule="atLeast"/>
                <w:jc w:val="center"/>
              </w:trPr>
              <w:tc>
                <w:tcPr>
                  <w:tcW w:w="1205" w:type="dxa"/>
                  <w:vMerge w:val="continue"/>
                  <w:noWrap w:val="0"/>
                  <w:vAlign w:val="center"/>
                </w:tcPr>
                <w:p w14:paraId="14C8FD9A">
                  <w:pPr>
                    <w:spacing w:after="0"/>
                    <w:jc w:val="center"/>
                    <w:rPr>
                      <w:rFonts w:ascii="Times New Roman" w:hAnsi="Times New Roman" w:eastAsia="宋体"/>
                      <w:b/>
                      <w:bCs/>
                      <w:color w:val="000000" w:themeColor="text1"/>
                      <w:sz w:val="21"/>
                      <w:szCs w:val="21"/>
                      <w14:textFill>
                        <w14:solidFill>
                          <w14:schemeClr w14:val="tx1"/>
                        </w14:solidFill>
                      </w14:textFill>
                    </w:rPr>
                  </w:pPr>
                </w:p>
              </w:tc>
              <w:tc>
                <w:tcPr>
                  <w:tcW w:w="1580" w:type="dxa"/>
                  <w:vMerge w:val="continue"/>
                  <w:noWrap w:val="0"/>
                  <w:vAlign w:val="center"/>
                </w:tcPr>
                <w:p w14:paraId="66097E0C">
                  <w:pPr>
                    <w:spacing w:after="0"/>
                    <w:jc w:val="center"/>
                    <w:rPr>
                      <w:rFonts w:ascii="Times New Roman" w:hAnsi="Times New Roman" w:eastAsia="宋体"/>
                      <w:b/>
                      <w:bCs/>
                      <w:color w:val="000000" w:themeColor="text1"/>
                      <w:sz w:val="21"/>
                      <w:szCs w:val="21"/>
                      <w14:textFill>
                        <w14:solidFill>
                          <w14:schemeClr w14:val="tx1"/>
                        </w14:solidFill>
                      </w14:textFill>
                    </w:rPr>
                  </w:pPr>
                </w:p>
              </w:tc>
              <w:tc>
                <w:tcPr>
                  <w:tcW w:w="2023" w:type="dxa"/>
                  <w:vMerge w:val="continue"/>
                  <w:noWrap w:val="0"/>
                  <w:vAlign w:val="center"/>
                </w:tcPr>
                <w:p w14:paraId="2FE7ACB4">
                  <w:pPr>
                    <w:spacing w:after="0"/>
                    <w:jc w:val="center"/>
                    <w:rPr>
                      <w:rFonts w:ascii="Times New Roman" w:hAnsi="Times New Roman" w:eastAsia="宋体"/>
                      <w:b/>
                      <w:bCs/>
                      <w:color w:val="000000" w:themeColor="text1"/>
                      <w:sz w:val="21"/>
                      <w:szCs w:val="21"/>
                      <w14:textFill>
                        <w14:solidFill>
                          <w14:schemeClr w14:val="tx1"/>
                        </w14:solidFill>
                      </w14:textFill>
                    </w:rPr>
                  </w:pPr>
                </w:p>
              </w:tc>
              <w:tc>
                <w:tcPr>
                  <w:tcW w:w="3590" w:type="dxa"/>
                  <w:noWrap w:val="0"/>
                  <w:vAlign w:val="center"/>
                </w:tcPr>
                <w:p w14:paraId="2FCAA710">
                  <w:pPr>
                    <w:spacing w:after="0"/>
                    <w:jc w:val="center"/>
                    <w:rPr>
                      <w:rFonts w:hint="default" w:ascii="Times New Roman" w:hAnsi="Times New Roman" w:eastAsia="宋体"/>
                      <w:b/>
                      <w:bCs/>
                      <w:color w:val="000000" w:themeColor="text1"/>
                      <w:sz w:val="21"/>
                      <w:szCs w:val="21"/>
                      <w:lang w:val="en-US" w:eastAsia="zh-CN"/>
                      <w14:textFill>
                        <w14:solidFill>
                          <w14:schemeClr w14:val="tx1"/>
                        </w14:solidFill>
                      </w14:textFill>
                    </w:rPr>
                  </w:pPr>
                  <w:r>
                    <w:rPr>
                      <w:rFonts w:hint="eastAsia" w:ascii="Times New Roman" w:hAnsi="Times New Roman" w:eastAsia="宋体"/>
                      <w:b/>
                      <w:bCs/>
                      <w:color w:val="000000" w:themeColor="text1"/>
                      <w:sz w:val="21"/>
                      <w:szCs w:val="21"/>
                      <w:lang w:val="en-US" w:eastAsia="zh-CN"/>
                      <w14:textFill>
                        <w14:solidFill>
                          <w14:schemeClr w14:val="tx1"/>
                        </w14:solidFill>
                      </w14:textFill>
                    </w:rPr>
                    <w:t>颗粒物</w:t>
                  </w:r>
                  <w:r>
                    <w:rPr>
                      <w:rFonts w:ascii="Times New Roman" w:hAnsi="Times New Roman" w:eastAsia="宋体"/>
                      <w:b/>
                      <w:bCs/>
                      <w:color w:val="000000" w:themeColor="text1"/>
                      <w:sz w:val="21"/>
                      <w:szCs w:val="21"/>
                      <w14:textFill>
                        <w14:solidFill>
                          <w14:schemeClr w14:val="tx1"/>
                        </w14:solidFill>
                      </w14:textFill>
                    </w:rPr>
                    <w:t>（mg/m</w:t>
                  </w:r>
                  <w:r>
                    <w:rPr>
                      <w:rFonts w:ascii="Times New Roman" w:hAnsi="Times New Roman" w:eastAsia="宋体"/>
                      <w:b/>
                      <w:bCs/>
                      <w:color w:val="000000" w:themeColor="text1"/>
                      <w:sz w:val="21"/>
                      <w:szCs w:val="21"/>
                      <w:vertAlign w:val="superscript"/>
                      <w14:textFill>
                        <w14:solidFill>
                          <w14:schemeClr w14:val="tx1"/>
                        </w14:solidFill>
                      </w14:textFill>
                    </w:rPr>
                    <w:t>3</w:t>
                  </w:r>
                  <w:r>
                    <w:rPr>
                      <w:rFonts w:ascii="Times New Roman" w:hAnsi="Times New Roman" w:eastAsia="宋体"/>
                      <w:b/>
                      <w:bCs/>
                      <w:color w:val="000000" w:themeColor="text1"/>
                      <w:sz w:val="21"/>
                      <w:szCs w:val="21"/>
                      <w14:textFill>
                        <w14:solidFill>
                          <w14:schemeClr w14:val="tx1"/>
                        </w14:solidFill>
                      </w14:textFill>
                    </w:rPr>
                    <w:t>）</w:t>
                  </w:r>
                </w:p>
              </w:tc>
            </w:tr>
            <w:tr w14:paraId="38ED59BC">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02" w:hRule="atLeast"/>
                <w:jc w:val="center"/>
              </w:trPr>
              <w:tc>
                <w:tcPr>
                  <w:tcW w:w="1205" w:type="dxa"/>
                  <w:vMerge w:val="restart"/>
                  <w:noWrap w:val="0"/>
                  <w:vAlign w:val="center"/>
                </w:tcPr>
                <w:p w14:paraId="3A767195">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20</w:t>
                  </w:r>
                  <w:r>
                    <w:rPr>
                      <w:rFonts w:hint="eastAsia" w:ascii="Times New Roman" w:hAnsi="Times New Roman" w:eastAsia="宋体"/>
                      <w:color w:val="000000" w:themeColor="text1"/>
                      <w:sz w:val="21"/>
                      <w:szCs w:val="21"/>
                      <w14:textFill>
                        <w14:solidFill>
                          <w14:schemeClr w14:val="tx1"/>
                        </w14:solidFill>
                      </w14:textFill>
                    </w:rPr>
                    <w:t>2</w:t>
                  </w:r>
                  <w:r>
                    <w:rPr>
                      <w:rFonts w:hint="eastAsia" w:ascii="Times New Roman" w:hAnsi="Times New Roman" w:eastAsia="宋体"/>
                      <w:color w:val="000000" w:themeColor="text1"/>
                      <w:sz w:val="21"/>
                      <w:szCs w:val="21"/>
                      <w:lang w:val="en-US" w:eastAsia="zh-CN"/>
                      <w14:textFill>
                        <w14:solidFill>
                          <w14:schemeClr w14:val="tx1"/>
                        </w14:solidFill>
                      </w14:textFill>
                    </w:rPr>
                    <w:t>4</w:t>
                  </w:r>
                  <w:r>
                    <w:rPr>
                      <w:rFonts w:ascii="Times New Roman" w:hAnsi="Times New Roman" w:eastAsia="宋体"/>
                      <w:color w:val="000000" w:themeColor="text1"/>
                      <w:sz w:val="21"/>
                      <w:szCs w:val="21"/>
                      <w14:textFill>
                        <w14:solidFill>
                          <w14:schemeClr w14:val="tx1"/>
                        </w14:solidFill>
                      </w14:textFill>
                    </w:rPr>
                    <w:t>年</w:t>
                  </w:r>
                  <w:r>
                    <w:rPr>
                      <w:rFonts w:hint="eastAsia" w:ascii="Times New Roman" w:hAnsi="Times New Roman" w:eastAsia="宋体"/>
                      <w:color w:val="000000" w:themeColor="text1"/>
                      <w:sz w:val="21"/>
                      <w:szCs w:val="21"/>
                      <w:lang w:val="en-US" w:eastAsia="zh-CN"/>
                      <w14:textFill>
                        <w14:solidFill>
                          <w14:schemeClr w14:val="tx1"/>
                        </w14:solidFill>
                      </w14:textFill>
                    </w:rPr>
                    <w:t>7</w:t>
                  </w:r>
                  <w:r>
                    <w:rPr>
                      <w:rFonts w:ascii="Times New Roman" w:hAnsi="Times New Roman" w:eastAsia="宋体"/>
                      <w:color w:val="000000" w:themeColor="text1"/>
                      <w:sz w:val="21"/>
                      <w:szCs w:val="21"/>
                      <w14:textFill>
                        <w14:solidFill>
                          <w14:schemeClr w14:val="tx1"/>
                        </w14:solidFill>
                      </w14:textFill>
                    </w:rPr>
                    <w:t>月</w:t>
                  </w:r>
                  <w:r>
                    <w:rPr>
                      <w:rFonts w:hint="eastAsia" w:ascii="Times New Roman" w:hAnsi="Times New Roman" w:eastAsia="宋体"/>
                      <w:color w:val="000000" w:themeColor="text1"/>
                      <w:sz w:val="21"/>
                      <w:szCs w:val="21"/>
                      <w:lang w:val="en-US" w:eastAsia="zh-CN"/>
                      <w14:textFill>
                        <w14:solidFill>
                          <w14:schemeClr w14:val="tx1"/>
                        </w14:solidFill>
                      </w14:textFill>
                    </w:rPr>
                    <w:t>1</w:t>
                  </w:r>
                  <w:r>
                    <w:rPr>
                      <w:rFonts w:ascii="Times New Roman" w:hAnsi="Times New Roman" w:eastAsia="宋体"/>
                      <w:color w:val="000000" w:themeColor="text1"/>
                      <w:sz w:val="21"/>
                      <w:szCs w:val="21"/>
                      <w14:textFill>
                        <w14:solidFill>
                          <w14:schemeClr w14:val="tx1"/>
                        </w14:solidFill>
                      </w14:textFill>
                    </w:rPr>
                    <w:t>日</w:t>
                  </w:r>
                </w:p>
              </w:tc>
              <w:tc>
                <w:tcPr>
                  <w:tcW w:w="1580" w:type="dxa"/>
                  <w:vMerge w:val="restart"/>
                  <w:noWrap w:val="0"/>
                  <w:vAlign w:val="center"/>
                </w:tcPr>
                <w:p w14:paraId="1162D322">
                  <w:pPr>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上风向</w:t>
                  </w:r>
                  <w:r>
                    <w:rPr>
                      <w:rFonts w:hint="eastAsia" w:ascii="Times New Roman" w:hAnsi="Times New Roman" w:eastAsia="宋体"/>
                      <w:color w:val="000000" w:themeColor="text1"/>
                      <w:sz w:val="21"/>
                      <w:szCs w:val="21"/>
                      <w:lang w:val="en-US" w:eastAsia="zh-CN"/>
                      <w14:textFill>
                        <w14:solidFill>
                          <w14:schemeClr w14:val="tx1"/>
                        </w14:solidFill>
                      </w14:textFill>
                    </w:rPr>
                    <w:t>01#</w:t>
                  </w:r>
                </w:p>
              </w:tc>
              <w:tc>
                <w:tcPr>
                  <w:tcW w:w="2023" w:type="dxa"/>
                  <w:noWrap w:val="0"/>
                  <w:vAlign w:val="center"/>
                </w:tcPr>
                <w:p w14:paraId="1F38BE02">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1</w:t>
                  </w:r>
                </w:p>
              </w:tc>
              <w:tc>
                <w:tcPr>
                  <w:tcW w:w="3590" w:type="dxa"/>
                  <w:noWrap w:val="0"/>
                  <w:vAlign w:val="center"/>
                </w:tcPr>
                <w:p w14:paraId="3B5FCB0E">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0.342</w:t>
                  </w:r>
                </w:p>
              </w:tc>
            </w:tr>
            <w:tr w14:paraId="108EF4D8">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02" w:hRule="atLeast"/>
                <w:jc w:val="center"/>
              </w:trPr>
              <w:tc>
                <w:tcPr>
                  <w:tcW w:w="1205" w:type="dxa"/>
                  <w:vMerge w:val="continue"/>
                  <w:noWrap w:val="0"/>
                  <w:vAlign w:val="center"/>
                </w:tcPr>
                <w:p w14:paraId="6EC2A9F1">
                  <w:pPr>
                    <w:spacing w:after="0"/>
                    <w:jc w:val="center"/>
                    <w:rPr>
                      <w:rFonts w:ascii="Times New Roman" w:hAnsi="Times New Roman" w:eastAsia="宋体"/>
                      <w:color w:val="000000" w:themeColor="text1"/>
                      <w:sz w:val="21"/>
                      <w:szCs w:val="21"/>
                      <w14:textFill>
                        <w14:solidFill>
                          <w14:schemeClr w14:val="tx1"/>
                        </w14:solidFill>
                      </w14:textFill>
                    </w:rPr>
                  </w:pPr>
                </w:p>
              </w:tc>
              <w:tc>
                <w:tcPr>
                  <w:tcW w:w="1580" w:type="dxa"/>
                  <w:vMerge w:val="continue"/>
                  <w:noWrap w:val="0"/>
                  <w:vAlign w:val="center"/>
                </w:tcPr>
                <w:p w14:paraId="6600AB31">
                  <w:pPr>
                    <w:spacing w:after="0"/>
                    <w:jc w:val="center"/>
                    <w:rPr>
                      <w:rFonts w:ascii="Times New Roman" w:hAnsi="Times New Roman" w:eastAsia="宋体"/>
                      <w:color w:val="000000" w:themeColor="text1"/>
                      <w:sz w:val="21"/>
                      <w:szCs w:val="21"/>
                      <w14:textFill>
                        <w14:solidFill>
                          <w14:schemeClr w14:val="tx1"/>
                        </w14:solidFill>
                      </w14:textFill>
                    </w:rPr>
                  </w:pPr>
                </w:p>
              </w:tc>
              <w:tc>
                <w:tcPr>
                  <w:tcW w:w="2023" w:type="dxa"/>
                  <w:noWrap w:val="0"/>
                  <w:vAlign w:val="center"/>
                </w:tcPr>
                <w:p w14:paraId="2AAE89BB">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2</w:t>
                  </w:r>
                </w:p>
              </w:tc>
              <w:tc>
                <w:tcPr>
                  <w:tcW w:w="3590" w:type="dxa"/>
                  <w:noWrap w:val="0"/>
                  <w:vAlign w:val="center"/>
                </w:tcPr>
                <w:p w14:paraId="45499F00">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0.356</w:t>
                  </w:r>
                </w:p>
              </w:tc>
            </w:tr>
            <w:tr w14:paraId="3F0A9983">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02" w:hRule="atLeast"/>
                <w:jc w:val="center"/>
              </w:trPr>
              <w:tc>
                <w:tcPr>
                  <w:tcW w:w="1205" w:type="dxa"/>
                  <w:vMerge w:val="continue"/>
                  <w:noWrap w:val="0"/>
                  <w:vAlign w:val="center"/>
                </w:tcPr>
                <w:p w14:paraId="7AD4EE47">
                  <w:pPr>
                    <w:spacing w:after="0"/>
                    <w:jc w:val="center"/>
                    <w:rPr>
                      <w:rFonts w:ascii="Times New Roman" w:hAnsi="Times New Roman" w:eastAsia="宋体"/>
                      <w:color w:val="000000" w:themeColor="text1"/>
                      <w:sz w:val="21"/>
                      <w:szCs w:val="21"/>
                      <w14:textFill>
                        <w14:solidFill>
                          <w14:schemeClr w14:val="tx1"/>
                        </w14:solidFill>
                      </w14:textFill>
                    </w:rPr>
                  </w:pPr>
                </w:p>
              </w:tc>
              <w:tc>
                <w:tcPr>
                  <w:tcW w:w="1580" w:type="dxa"/>
                  <w:vMerge w:val="continue"/>
                  <w:noWrap w:val="0"/>
                  <w:vAlign w:val="center"/>
                </w:tcPr>
                <w:p w14:paraId="00A374A4">
                  <w:pPr>
                    <w:spacing w:after="0"/>
                    <w:jc w:val="center"/>
                    <w:rPr>
                      <w:rFonts w:ascii="Times New Roman" w:hAnsi="Times New Roman" w:eastAsia="宋体"/>
                      <w:color w:val="000000" w:themeColor="text1"/>
                      <w:sz w:val="21"/>
                      <w:szCs w:val="21"/>
                      <w14:textFill>
                        <w14:solidFill>
                          <w14:schemeClr w14:val="tx1"/>
                        </w14:solidFill>
                      </w14:textFill>
                    </w:rPr>
                  </w:pPr>
                </w:p>
              </w:tc>
              <w:tc>
                <w:tcPr>
                  <w:tcW w:w="2023" w:type="dxa"/>
                  <w:noWrap w:val="0"/>
                  <w:vAlign w:val="center"/>
                </w:tcPr>
                <w:p w14:paraId="4AE397EC">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3</w:t>
                  </w:r>
                </w:p>
              </w:tc>
              <w:tc>
                <w:tcPr>
                  <w:tcW w:w="3590" w:type="dxa"/>
                  <w:shd w:val="clear" w:color="auto" w:fill="auto"/>
                  <w:noWrap w:val="0"/>
                  <w:vAlign w:val="center"/>
                </w:tcPr>
                <w:p w14:paraId="1D9160B2">
                  <w:pPr>
                    <w:spacing w:after="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t>0.331</w:t>
                  </w:r>
                </w:p>
              </w:tc>
            </w:tr>
            <w:tr w14:paraId="429898F9">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02" w:hRule="atLeast"/>
                <w:jc w:val="center"/>
              </w:trPr>
              <w:tc>
                <w:tcPr>
                  <w:tcW w:w="1205" w:type="dxa"/>
                  <w:vMerge w:val="continue"/>
                  <w:noWrap w:val="0"/>
                  <w:vAlign w:val="center"/>
                </w:tcPr>
                <w:p w14:paraId="0B8819EE">
                  <w:pPr>
                    <w:spacing w:after="0"/>
                    <w:jc w:val="center"/>
                    <w:rPr>
                      <w:rFonts w:ascii="Times New Roman" w:hAnsi="Times New Roman" w:eastAsia="宋体"/>
                      <w:color w:val="000000" w:themeColor="text1"/>
                      <w:sz w:val="21"/>
                      <w:szCs w:val="21"/>
                      <w14:textFill>
                        <w14:solidFill>
                          <w14:schemeClr w14:val="tx1"/>
                        </w14:solidFill>
                      </w14:textFill>
                    </w:rPr>
                  </w:pPr>
                </w:p>
              </w:tc>
              <w:tc>
                <w:tcPr>
                  <w:tcW w:w="1580" w:type="dxa"/>
                  <w:vMerge w:val="restart"/>
                  <w:noWrap w:val="0"/>
                  <w:vAlign w:val="center"/>
                </w:tcPr>
                <w:p w14:paraId="30636312">
                  <w:pPr>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下风向</w:t>
                  </w:r>
                  <w:r>
                    <w:rPr>
                      <w:rFonts w:hint="eastAsia" w:ascii="Times New Roman" w:hAnsi="Times New Roman" w:eastAsia="宋体"/>
                      <w:color w:val="000000" w:themeColor="text1"/>
                      <w:sz w:val="21"/>
                      <w:szCs w:val="21"/>
                      <w:lang w:val="en-US" w:eastAsia="zh-CN"/>
                      <w14:textFill>
                        <w14:solidFill>
                          <w14:schemeClr w14:val="tx1"/>
                        </w14:solidFill>
                      </w14:textFill>
                    </w:rPr>
                    <w:t>02#</w:t>
                  </w:r>
                </w:p>
              </w:tc>
              <w:tc>
                <w:tcPr>
                  <w:tcW w:w="2023" w:type="dxa"/>
                  <w:noWrap w:val="0"/>
                  <w:vAlign w:val="center"/>
                </w:tcPr>
                <w:p w14:paraId="262B1F0B">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1</w:t>
                  </w:r>
                </w:p>
              </w:tc>
              <w:tc>
                <w:tcPr>
                  <w:tcW w:w="3590" w:type="dxa"/>
                  <w:noWrap w:val="0"/>
                  <w:vAlign w:val="center"/>
                </w:tcPr>
                <w:p w14:paraId="24791F6C">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0.481</w:t>
                  </w:r>
                </w:p>
              </w:tc>
            </w:tr>
            <w:tr w14:paraId="199AC08A">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02" w:hRule="atLeast"/>
                <w:jc w:val="center"/>
              </w:trPr>
              <w:tc>
                <w:tcPr>
                  <w:tcW w:w="1205" w:type="dxa"/>
                  <w:vMerge w:val="continue"/>
                  <w:noWrap w:val="0"/>
                  <w:vAlign w:val="center"/>
                </w:tcPr>
                <w:p w14:paraId="5375F326">
                  <w:pPr>
                    <w:spacing w:after="0"/>
                    <w:jc w:val="center"/>
                    <w:rPr>
                      <w:rFonts w:ascii="Times New Roman" w:hAnsi="Times New Roman" w:eastAsia="宋体"/>
                      <w:color w:val="000000" w:themeColor="text1"/>
                      <w:sz w:val="21"/>
                      <w:szCs w:val="21"/>
                      <w14:textFill>
                        <w14:solidFill>
                          <w14:schemeClr w14:val="tx1"/>
                        </w14:solidFill>
                      </w14:textFill>
                    </w:rPr>
                  </w:pPr>
                </w:p>
              </w:tc>
              <w:tc>
                <w:tcPr>
                  <w:tcW w:w="1580" w:type="dxa"/>
                  <w:vMerge w:val="continue"/>
                  <w:noWrap w:val="0"/>
                  <w:vAlign w:val="center"/>
                </w:tcPr>
                <w:p w14:paraId="15A9C51C">
                  <w:pPr>
                    <w:spacing w:after="0"/>
                    <w:jc w:val="center"/>
                    <w:rPr>
                      <w:rFonts w:ascii="Times New Roman" w:hAnsi="Times New Roman" w:eastAsia="宋体"/>
                      <w:color w:val="000000" w:themeColor="text1"/>
                      <w:sz w:val="21"/>
                      <w:szCs w:val="21"/>
                      <w14:textFill>
                        <w14:solidFill>
                          <w14:schemeClr w14:val="tx1"/>
                        </w14:solidFill>
                      </w14:textFill>
                    </w:rPr>
                  </w:pPr>
                </w:p>
              </w:tc>
              <w:tc>
                <w:tcPr>
                  <w:tcW w:w="2023" w:type="dxa"/>
                  <w:noWrap w:val="0"/>
                  <w:vAlign w:val="center"/>
                </w:tcPr>
                <w:p w14:paraId="0DD919B4">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2</w:t>
                  </w:r>
                </w:p>
              </w:tc>
              <w:tc>
                <w:tcPr>
                  <w:tcW w:w="3590" w:type="dxa"/>
                  <w:noWrap w:val="0"/>
                  <w:vAlign w:val="center"/>
                </w:tcPr>
                <w:p w14:paraId="149BAFBF">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0.466</w:t>
                  </w:r>
                </w:p>
              </w:tc>
            </w:tr>
            <w:tr w14:paraId="0D263698">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02" w:hRule="atLeast"/>
                <w:jc w:val="center"/>
              </w:trPr>
              <w:tc>
                <w:tcPr>
                  <w:tcW w:w="1205" w:type="dxa"/>
                  <w:vMerge w:val="continue"/>
                  <w:noWrap w:val="0"/>
                  <w:vAlign w:val="center"/>
                </w:tcPr>
                <w:p w14:paraId="304704FE">
                  <w:pPr>
                    <w:spacing w:after="0"/>
                    <w:jc w:val="center"/>
                    <w:rPr>
                      <w:rFonts w:ascii="Times New Roman" w:hAnsi="Times New Roman" w:eastAsia="宋体"/>
                      <w:color w:val="000000" w:themeColor="text1"/>
                      <w:sz w:val="21"/>
                      <w:szCs w:val="21"/>
                      <w14:textFill>
                        <w14:solidFill>
                          <w14:schemeClr w14:val="tx1"/>
                        </w14:solidFill>
                      </w14:textFill>
                    </w:rPr>
                  </w:pPr>
                </w:p>
              </w:tc>
              <w:tc>
                <w:tcPr>
                  <w:tcW w:w="1580" w:type="dxa"/>
                  <w:vMerge w:val="continue"/>
                  <w:noWrap w:val="0"/>
                  <w:vAlign w:val="center"/>
                </w:tcPr>
                <w:p w14:paraId="4721B902">
                  <w:pPr>
                    <w:spacing w:after="0"/>
                    <w:jc w:val="center"/>
                    <w:rPr>
                      <w:rFonts w:ascii="Times New Roman" w:hAnsi="Times New Roman" w:eastAsia="宋体"/>
                      <w:color w:val="000000" w:themeColor="text1"/>
                      <w:sz w:val="21"/>
                      <w:szCs w:val="21"/>
                      <w14:textFill>
                        <w14:solidFill>
                          <w14:schemeClr w14:val="tx1"/>
                        </w14:solidFill>
                      </w14:textFill>
                    </w:rPr>
                  </w:pPr>
                </w:p>
              </w:tc>
              <w:tc>
                <w:tcPr>
                  <w:tcW w:w="2023" w:type="dxa"/>
                  <w:noWrap w:val="0"/>
                  <w:vAlign w:val="center"/>
                </w:tcPr>
                <w:p w14:paraId="319CCDB8">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3</w:t>
                  </w:r>
                </w:p>
              </w:tc>
              <w:tc>
                <w:tcPr>
                  <w:tcW w:w="3590" w:type="dxa"/>
                  <w:noWrap w:val="0"/>
                  <w:vAlign w:val="center"/>
                </w:tcPr>
                <w:p w14:paraId="44C372EC">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0.451</w:t>
                  </w:r>
                </w:p>
              </w:tc>
            </w:tr>
            <w:tr w14:paraId="670474F1">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02" w:hRule="atLeast"/>
                <w:jc w:val="center"/>
              </w:trPr>
              <w:tc>
                <w:tcPr>
                  <w:tcW w:w="1205" w:type="dxa"/>
                  <w:vMerge w:val="continue"/>
                  <w:noWrap w:val="0"/>
                  <w:vAlign w:val="center"/>
                </w:tcPr>
                <w:p w14:paraId="2527C6E5">
                  <w:pPr>
                    <w:spacing w:after="0"/>
                    <w:jc w:val="center"/>
                    <w:rPr>
                      <w:rFonts w:ascii="Times New Roman" w:hAnsi="Times New Roman" w:eastAsia="宋体"/>
                      <w:color w:val="000000" w:themeColor="text1"/>
                      <w:sz w:val="21"/>
                      <w:szCs w:val="21"/>
                      <w14:textFill>
                        <w14:solidFill>
                          <w14:schemeClr w14:val="tx1"/>
                        </w14:solidFill>
                      </w14:textFill>
                    </w:rPr>
                  </w:pPr>
                </w:p>
              </w:tc>
              <w:tc>
                <w:tcPr>
                  <w:tcW w:w="1580" w:type="dxa"/>
                  <w:vMerge w:val="restart"/>
                  <w:noWrap w:val="0"/>
                  <w:vAlign w:val="center"/>
                </w:tcPr>
                <w:p w14:paraId="61AA5E98">
                  <w:pPr>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下风向</w:t>
                  </w:r>
                  <w:r>
                    <w:rPr>
                      <w:rFonts w:hint="eastAsia" w:ascii="Times New Roman" w:hAnsi="Times New Roman" w:eastAsia="宋体"/>
                      <w:color w:val="000000" w:themeColor="text1"/>
                      <w:sz w:val="21"/>
                      <w:szCs w:val="21"/>
                      <w:lang w:val="en-US" w:eastAsia="zh-CN"/>
                      <w14:textFill>
                        <w14:solidFill>
                          <w14:schemeClr w14:val="tx1"/>
                        </w14:solidFill>
                      </w14:textFill>
                    </w:rPr>
                    <w:t>03#</w:t>
                  </w:r>
                </w:p>
              </w:tc>
              <w:tc>
                <w:tcPr>
                  <w:tcW w:w="2023" w:type="dxa"/>
                  <w:noWrap w:val="0"/>
                  <w:vAlign w:val="center"/>
                </w:tcPr>
                <w:p w14:paraId="47AE8754">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1</w:t>
                  </w:r>
                </w:p>
              </w:tc>
              <w:tc>
                <w:tcPr>
                  <w:tcW w:w="3590" w:type="dxa"/>
                  <w:noWrap w:val="0"/>
                  <w:vAlign w:val="center"/>
                </w:tcPr>
                <w:p w14:paraId="7D28DD1B">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0.477</w:t>
                  </w:r>
                </w:p>
              </w:tc>
            </w:tr>
            <w:tr w14:paraId="11733FBB">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02" w:hRule="atLeast"/>
                <w:jc w:val="center"/>
              </w:trPr>
              <w:tc>
                <w:tcPr>
                  <w:tcW w:w="1205" w:type="dxa"/>
                  <w:vMerge w:val="continue"/>
                  <w:noWrap w:val="0"/>
                  <w:vAlign w:val="center"/>
                </w:tcPr>
                <w:p w14:paraId="09172CC8">
                  <w:pPr>
                    <w:spacing w:after="0"/>
                    <w:jc w:val="center"/>
                    <w:rPr>
                      <w:rFonts w:ascii="Times New Roman" w:hAnsi="Times New Roman" w:eastAsia="宋体"/>
                      <w:color w:val="000000" w:themeColor="text1"/>
                      <w:sz w:val="21"/>
                      <w:szCs w:val="21"/>
                      <w14:textFill>
                        <w14:solidFill>
                          <w14:schemeClr w14:val="tx1"/>
                        </w14:solidFill>
                      </w14:textFill>
                    </w:rPr>
                  </w:pPr>
                </w:p>
              </w:tc>
              <w:tc>
                <w:tcPr>
                  <w:tcW w:w="1580" w:type="dxa"/>
                  <w:vMerge w:val="continue"/>
                  <w:noWrap w:val="0"/>
                  <w:vAlign w:val="center"/>
                </w:tcPr>
                <w:p w14:paraId="5EF04DBB">
                  <w:pPr>
                    <w:spacing w:after="0"/>
                    <w:jc w:val="center"/>
                    <w:rPr>
                      <w:rFonts w:ascii="Times New Roman" w:hAnsi="Times New Roman" w:eastAsia="宋体"/>
                      <w:color w:val="000000" w:themeColor="text1"/>
                      <w:sz w:val="21"/>
                      <w:szCs w:val="21"/>
                      <w14:textFill>
                        <w14:solidFill>
                          <w14:schemeClr w14:val="tx1"/>
                        </w14:solidFill>
                      </w14:textFill>
                    </w:rPr>
                  </w:pPr>
                </w:p>
              </w:tc>
              <w:tc>
                <w:tcPr>
                  <w:tcW w:w="2023" w:type="dxa"/>
                  <w:noWrap w:val="0"/>
                  <w:vAlign w:val="center"/>
                </w:tcPr>
                <w:p w14:paraId="5D2A46FE">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2</w:t>
                  </w:r>
                </w:p>
              </w:tc>
              <w:tc>
                <w:tcPr>
                  <w:tcW w:w="3590" w:type="dxa"/>
                  <w:noWrap w:val="0"/>
                  <w:vAlign w:val="center"/>
                </w:tcPr>
                <w:p w14:paraId="1103EBB3">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0.456</w:t>
                  </w:r>
                </w:p>
              </w:tc>
            </w:tr>
            <w:tr w14:paraId="49DE0BF8">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02" w:hRule="atLeast"/>
                <w:jc w:val="center"/>
              </w:trPr>
              <w:tc>
                <w:tcPr>
                  <w:tcW w:w="1205" w:type="dxa"/>
                  <w:vMerge w:val="continue"/>
                  <w:noWrap w:val="0"/>
                  <w:vAlign w:val="center"/>
                </w:tcPr>
                <w:p w14:paraId="679A5553">
                  <w:pPr>
                    <w:spacing w:after="0"/>
                    <w:jc w:val="center"/>
                    <w:rPr>
                      <w:rFonts w:ascii="Times New Roman" w:hAnsi="Times New Roman" w:eastAsia="宋体"/>
                      <w:color w:val="000000" w:themeColor="text1"/>
                      <w:sz w:val="21"/>
                      <w:szCs w:val="21"/>
                      <w14:textFill>
                        <w14:solidFill>
                          <w14:schemeClr w14:val="tx1"/>
                        </w14:solidFill>
                      </w14:textFill>
                    </w:rPr>
                  </w:pPr>
                </w:p>
              </w:tc>
              <w:tc>
                <w:tcPr>
                  <w:tcW w:w="1580" w:type="dxa"/>
                  <w:vMerge w:val="continue"/>
                  <w:noWrap w:val="0"/>
                  <w:vAlign w:val="center"/>
                </w:tcPr>
                <w:p w14:paraId="0D8B9E21">
                  <w:pPr>
                    <w:spacing w:after="0"/>
                    <w:jc w:val="center"/>
                    <w:rPr>
                      <w:rFonts w:ascii="Times New Roman" w:hAnsi="Times New Roman" w:eastAsia="宋体"/>
                      <w:color w:val="000000" w:themeColor="text1"/>
                      <w:sz w:val="21"/>
                      <w:szCs w:val="21"/>
                      <w14:textFill>
                        <w14:solidFill>
                          <w14:schemeClr w14:val="tx1"/>
                        </w14:solidFill>
                      </w14:textFill>
                    </w:rPr>
                  </w:pPr>
                </w:p>
              </w:tc>
              <w:tc>
                <w:tcPr>
                  <w:tcW w:w="2023" w:type="dxa"/>
                  <w:noWrap w:val="0"/>
                  <w:vAlign w:val="center"/>
                </w:tcPr>
                <w:p w14:paraId="2C34BFB3">
                  <w:pPr>
                    <w:spacing w:after="0"/>
                    <w:jc w:val="center"/>
                    <w:rPr>
                      <w:rFonts w:hint="eastAsia"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3</w:t>
                  </w:r>
                </w:p>
              </w:tc>
              <w:tc>
                <w:tcPr>
                  <w:tcW w:w="3590" w:type="dxa"/>
                  <w:noWrap w:val="0"/>
                  <w:vAlign w:val="center"/>
                </w:tcPr>
                <w:p w14:paraId="1E37AE16">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0.469</w:t>
                  </w:r>
                </w:p>
              </w:tc>
            </w:tr>
            <w:tr w14:paraId="64A3B8CB">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02" w:hRule="atLeast"/>
                <w:jc w:val="center"/>
              </w:trPr>
              <w:tc>
                <w:tcPr>
                  <w:tcW w:w="1205" w:type="dxa"/>
                  <w:vMerge w:val="continue"/>
                  <w:noWrap w:val="0"/>
                  <w:vAlign w:val="center"/>
                </w:tcPr>
                <w:p w14:paraId="70006923">
                  <w:pPr>
                    <w:spacing w:after="0"/>
                    <w:jc w:val="center"/>
                    <w:rPr>
                      <w:rFonts w:ascii="Times New Roman" w:hAnsi="Times New Roman" w:eastAsia="宋体"/>
                      <w:color w:val="000000" w:themeColor="text1"/>
                      <w:sz w:val="21"/>
                      <w:szCs w:val="21"/>
                      <w14:textFill>
                        <w14:solidFill>
                          <w14:schemeClr w14:val="tx1"/>
                        </w14:solidFill>
                      </w14:textFill>
                    </w:rPr>
                  </w:pPr>
                </w:p>
              </w:tc>
              <w:tc>
                <w:tcPr>
                  <w:tcW w:w="1580" w:type="dxa"/>
                  <w:vMerge w:val="restart"/>
                  <w:noWrap w:val="0"/>
                  <w:vAlign w:val="center"/>
                </w:tcPr>
                <w:p w14:paraId="048393E7">
                  <w:pPr>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下风向</w:t>
                  </w:r>
                  <w:r>
                    <w:rPr>
                      <w:rFonts w:hint="eastAsia" w:ascii="Times New Roman" w:hAnsi="Times New Roman" w:eastAsia="宋体"/>
                      <w:color w:val="000000" w:themeColor="text1"/>
                      <w:sz w:val="21"/>
                      <w:szCs w:val="21"/>
                      <w:lang w:val="en-US" w:eastAsia="zh-CN"/>
                      <w14:textFill>
                        <w14:solidFill>
                          <w14:schemeClr w14:val="tx1"/>
                        </w14:solidFill>
                      </w14:textFill>
                    </w:rPr>
                    <w:t>04#</w:t>
                  </w:r>
                </w:p>
              </w:tc>
              <w:tc>
                <w:tcPr>
                  <w:tcW w:w="2023" w:type="dxa"/>
                  <w:noWrap w:val="0"/>
                  <w:vAlign w:val="center"/>
                </w:tcPr>
                <w:p w14:paraId="15B7F8F2">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1</w:t>
                  </w:r>
                </w:p>
              </w:tc>
              <w:tc>
                <w:tcPr>
                  <w:tcW w:w="3590" w:type="dxa"/>
                  <w:noWrap w:val="0"/>
                  <w:vAlign w:val="center"/>
                </w:tcPr>
                <w:p w14:paraId="1478D8EE">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0.462</w:t>
                  </w:r>
                </w:p>
              </w:tc>
            </w:tr>
            <w:tr w14:paraId="67C5F046">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02" w:hRule="atLeast"/>
                <w:jc w:val="center"/>
              </w:trPr>
              <w:tc>
                <w:tcPr>
                  <w:tcW w:w="1205" w:type="dxa"/>
                  <w:vMerge w:val="continue"/>
                  <w:noWrap w:val="0"/>
                  <w:vAlign w:val="center"/>
                </w:tcPr>
                <w:p w14:paraId="174DCDE7">
                  <w:pPr>
                    <w:spacing w:after="0"/>
                    <w:jc w:val="center"/>
                    <w:rPr>
                      <w:rFonts w:ascii="Times New Roman" w:hAnsi="Times New Roman" w:eastAsia="宋体"/>
                      <w:color w:val="000000" w:themeColor="text1"/>
                      <w:sz w:val="21"/>
                      <w:szCs w:val="21"/>
                      <w14:textFill>
                        <w14:solidFill>
                          <w14:schemeClr w14:val="tx1"/>
                        </w14:solidFill>
                      </w14:textFill>
                    </w:rPr>
                  </w:pPr>
                </w:p>
              </w:tc>
              <w:tc>
                <w:tcPr>
                  <w:tcW w:w="1580" w:type="dxa"/>
                  <w:vMerge w:val="continue"/>
                  <w:noWrap w:val="0"/>
                  <w:vAlign w:val="center"/>
                </w:tcPr>
                <w:p w14:paraId="52E840D8">
                  <w:pPr>
                    <w:spacing w:after="0"/>
                    <w:jc w:val="center"/>
                    <w:rPr>
                      <w:rFonts w:ascii="Times New Roman" w:hAnsi="Times New Roman" w:eastAsia="宋体"/>
                      <w:color w:val="000000" w:themeColor="text1"/>
                      <w:sz w:val="21"/>
                      <w:szCs w:val="21"/>
                      <w14:textFill>
                        <w14:solidFill>
                          <w14:schemeClr w14:val="tx1"/>
                        </w14:solidFill>
                      </w14:textFill>
                    </w:rPr>
                  </w:pPr>
                </w:p>
              </w:tc>
              <w:tc>
                <w:tcPr>
                  <w:tcW w:w="2023" w:type="dxa"/>
                  <w:noWrap w:val="0"/>
                  <w:vAlign w:val="center"/>
                </w:tcPr>
                <w:p w14:paraId="66FB71F1">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2</w:t>
                  </w:r>
                </w:p>
              </w:tc>
              <w:tc>
                <w:tcPr>
                  <w:tcW w:w="3590" w:type="dxa"/>
                  <w:noWrap w:val="0"/>
                  <w:vAlign w:val="center"/>
                </w:tcPr>
                <w:p w14:paraId="2DA173EB">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0.462</w:t>
                  </w:r>
                </w:p>
              </w:tc>
            </w:tr>
            <w:tr w14:paraId="0080295F">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02" w:hRule="atLeast"/>
                <w:jc w:val="center"/>
              </w:trPr>
              <w:tc>
                <w:tcPr>
                  <w:tcW w:w="1205" w:type="dxa"/>
                  <w:vMerge w:val="continue"/>
                  <w:noWrap w:val="0"/>
                  <w:vAlign w:val="center"/>
                </w:tcPr>
                <w:p w14:paraId="7BC10411">
                  <w:pPr>
                    <w:spacing w:after="0"/>
                    <w:jc w:val="center"/>
                    <w:rPr>
                      <w:rFonts w:ascii="Times New Roman" w:hAnsi="Times New Roman" w:eastAsia="宋体"/>
                      <w:color w:val="000000" w:themeColor="text1"/>
                      <w:sz w:val="21"/>
                      <w:szCs w:val="21"/>
                      <w14:textFill>
                        <w14:solidFill>
                          <w14:schemeClr w14:val="tx1"/>
                        </w14:solidFill>
                      </w14:textFill>
                    </w:rPr>
                  </w:pPr>
                </w:p>
              </w:tc>
              <w:tc>
                <w:tcPr>
                  <w:tcW w:w="1580" w:type="dxa"/>
                  <w:vMerge w:val="continue"/>
                  <w:noWrap w:val="0"/>
                  <w:vAlign w:val="center"/>
                </w:tcPr>
                <w:p w14:paraId="7AB89403">
                  <w:pPr>
                    <w:spacing w:after="0"/>
                    <w:jc w:val="center"/>
                    <w:rPr>
                      <w:rFonts w:ascii="Times New Roman" w:hAnsi="Times New Roman" w:eastAsia="宋体"/>
                      <w:color w:val="000000" w:themeColor="text1"/>
                      <w:sz w:val="21"/>
                      <w:szCs w:val="21"/>
                      <w14:textFill>
                        <w14:solidFill>
                          <w14:schemeClr w14:val="tx1"/>
                        </w14:solidFill>
                      </w14:textFill>
                    </w:rPr>
                  </w:pPr>
                </w:p>
              </w:tc>
              <w:tc>
                <w:tcPr>
                  <w:tcW w:w="2023" w:type="dxa"/>
                  <w:noWrap w:val="0"/>
                  <w:vAlign w:val="center"/>
                </w:tcPr>
                <w:p w14:paraId="1A01B2B3">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3</w:t>
                  </w:r>
                </w:p>
              </w:tc>
              <w:tc>
                <w:tcPr>
                  <w:tcW w:w="3590" w:type="dxa"/>
                  <w:noWrap w:val="0"/>
                  <w:vAlign w:val="center"/>
                </w:tcPr>
                <w:p w14:paraId="22D17412">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0.472</w:t>
                  </w:r>
                </w:p>
              </w:tc>
            </w:tr>
            <w:tr w14:paraId="70F35B83">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02" w:hRule="atLeast"/>
                <w:jc w:val="center"/>
              </w:trPr>
              <w:tc>
                <w:tcPr>
                  <w:tcW w:w="1205" w:type="dxa"/>
                  <w:vMerge w:val="restart"/>
                  <w:noWrap w:val="0"/>
                  <w:vAlign w:val="center"/>
                </w:tcPr>
                <w:p w14:paraId="4B40C88D">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20</w:t>
                  </w:r>
                  <w:r>
                    <w:rPr>
                      <w:rFonts w:hint="eastAsia" w:ascii="Times New Roman" w:hAnsi="Times New Roman" w:eastAsia="宋体"/>
                      <w:color w:val="000000" w:themeColor="text1"/>
                      <w:sz w:val="21"/>
                      <w:szCs w:val="21"/>
                      <w14:textFill>
                        <w14:solidFill>
                          <w14:schemeClr w14:val="tx1"/>
                        </w14:solidFill>
                      </w14:textFill>
                    </w:rPr>
                    <w:t>2</w:t>
                  </w:r>
                  <w:r>
                    <w:rPr>
                      <w:rFonts w:hint="eastAsia" w:ascii="Times New Roman" w:hAnsi="Times New Roman" w:eastAsia="宋体"/>
                      <w:color w:val="000000" w:themeColor="text1"/>
                      <w:sz w:val="21"/>
                      <w:szCs w:val="21"/>
                      <w:lang w:val="en-US" w:eastAsia="zh-CN"/>
                      <w14:textFill>
                        <w14:solidFill>
                          <w14:schemeClr w14:val="tx1"/>
                        </w14:solidFill>
                      </w14:textFill>
                    </w:rPr>
                    <w:t>4</w:t>
                  </w:r>
                  <w:r>
                    <w:rPr>
                      <w:rFonts w:ascii="Times New Roman" w:hAnsi="Times New Roman" w:eastAsia="宋体"/>
                      <w:color w:val="000000" w:themeColor="text1"/>
                      <w:sz w:val="21"/>
                      <w:szCs w:val="21"/>
                      <w14:textFill>
                        <w14:solidFill>
                          <w14:schemeClr w14:val="tx1"/>
                        </w14:solidFill>
                      </w14:textFill>
                    </w:rPr>
                    <w:t>年</w:t>
                  </w:r>
                  <w:r>
                    <w:rPr>
                      <w:rFonts w:hint="eastAsia" w:ascii="Times New Roman" w:hAnsi="Times New Roman" w:eastAsia="宋体"/>
                      <w:color w:val="000000" w:themeColor="text1"/>
                      <w:sz w:val="21"/>
                      <w:szCs w:val="21"/>
                      <w:lang w:val="en-US" w:eastAsia="zh-CN"/>
                      <w14:textFill>
                        <w14:solidFill>
                          <w14:schemeClr w14:val="tx1"/>
                        </w14:solidFill>
                      </w14:textFill>
                    </w:rPr>
                    <w:t>7</w:t>
                  </w:r>
                  <w:r>
                    <w:rPr>
                      <w:rFonts w:ascii="Times New Roman" w:hAnsi="Times New Roman" w:eastAsia="宋体"/>
                      <w:color w:val="000000" w:themeColor="text1"/>
                      <w:sz w:val="21"/>
                      <w:szCs w:val="21"/>
                      <w14:textFill>
                        <w14:solidFill>
                          <w14:schemeClr w14:val="tx1"/>
                        </w14:solidFill>
                      </w14:textFill>
                    </w:rPr>
                    <w:t>月</w:t>
                  </w:r>
                  <w:r>
                    <w:rPr>
                      <w:rFonts w:hint="eastAsia" w:ascii="Times New Roman" w:hAnsi="Times New Roman" w:eastAsia="宋体"/>
                      <w:color w:val="000000" w:themeColor="text1"/>
                      <w:sz w:val="21"/>
                      <w:szCs w:val="21"/>
                      <w:lang w:val="en-US" w:eastAsia="zh-CN"/>
                      <w14:textFill>
                        <w14:solidFill>
                          <w14:schemeClr w14:val="tx1"/>
                        </w14:solidFill>
                      </w14:textFill>
                    </w:rPr>
                    <w:t>2</w:t>
                  </w:r>
                  <w:r>
                    <w:rPr>
                      <w:rFonts w:ascii="Times New Roman" w:hAnsi="Times New Roman" w:eastAsia="宋体"/>
                      <w:color w:val="000000" w:themeColor="text1"/>
                      <w:sz w:val="21"/>
                      <w:szCs w:val="21"/>
                      <w14:textFill>
                        <w14:solidFill>
                          <w14:schemeClr w14:val="tx1"/>
                        </w14:solidFill>
                      </w14:textFill>
                    </w:rPr>
                    <w:t>日</w:t>
                  </w:r>
                </w:p>
              </w:tc>
              <w:tc>
                <w:tcPr>
                  <w:tcW w:w="1580" w:type="dxa"/>
                  <w:vMerge w:val="restart"/>
                  <w:shd w:val="clear" w:color="auto" w:fill="auto"/>
                  <w:noWrap w:val="0"/>
                  <w:vAlign w:val="center"/>
                </w:tcPr>
                <w:p w14:paraId="0C5C55F5">
                  <w:pPr>
                    <w:spacing w:after="0"/>
                    <w:jc w:val="center"/>
                    <w:rPr>
                      <w:rFonts w:ascii="Times New Roman" w:hAnsi="Times New Roman" w:eastAsia="宋体" w:cs="Times New Roman"/>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上风向</w:t>
                  </w:r>
                  <w:r>
                    <w:rPr>
                      <w:rFonts w:hint="eastAsia" w:ascii="Times New Roman" w:hAnsi="Times New Roman" w:eastAsia="宋体"/>
                      <w:color w:val="000000" w:themeColor="text1"/>
                      <w:sz w:val="21"/>
                      <w:szCs w:val="21"/>
                      <w:lang w:val="en-US" w:eastAsia="zh-CN"/>
                      <w14:textFill>
                        <w14:solidFill>
                          <w14:schemeClr w14:val="tx1"/>
                        </w14:solidFill>
                      </w14:textFill>
                    </w:rPr>
                    <w:t>01#</w:t>
                  </w:r>
                </w:p>
              </w:tc>
              <w:tc>
                <w:tcPr>
                  <w:tcW w:w="2023" w:type="dxa"/>
                  <w:noWrap w:val="0"/>
                  <w:vAlign w:val="center"/>
                </w:tcPr>
                <w:p w14:paraId="0854FAE0">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1</w:t>
                  </w:r>
                </w:p>
              </w:tc>
              <w:tc>
                <w:tcPr>
                  <w:tcW w:w="3590" w:type="dxa"/>
                  <w:noWrap w:val="0"/>
                  <w:vAlign w:val="center"/>
                </w:tcPr>
                <w:p w14:paraId="7CAFB04E">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0.345</w:t>
                  </w:r>
                </w:p>
              </w:tc>
            </w:tr>
            <w:tr w14:paraId="1815B97F">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02" w:hRule="atLeast"/>
                <w:jc w:val="center"/>
              </w:trPr>
              <w:tc>
                <w:tcPr>
                  <w:tcW w:w="1205" w:type="dxa"/>
                  <w:vMerge w:val="continue"/>
                  <w:noWrap w:val="0"/>
                  <w:vAlign w:val="center"/>
                </w:tcPr>
                <w:p w14:paraId="3790119F">
                  <w:pPr>
                    <w:spacing w:after="0"/>
                    <w:jc w:val="center"/>
                    <w:rPr>
                      <w:rFonts w:ascii="Times New Roman" w:hAnsi="Times New Roman" w:eastAsia="宋体"/>
                      <w:color w:val="000000" w:themeColor="text1"/>
                      <w:sz w:val="21"/>
                      <w:szCs w:val="21"/>
                      <w14:textFill>
                        <w14:solidFill>
                          <w14:schemeClr w14:val="tx1"/>
                        </w14:solidFill>
                      </w14:textFill>
                    </w:rPr>
                  </w:pPr>
                </w:p>
              </w:tc>
              <w:tc>
                <w:tcPr>
                  <w:tcW w:w="1580" w:type="dxa"/>
                  <w:vMerge w:val="continue"/>
                  <w:noWrap w:val="0"/>
                  <w:vAlign w:val="center"/>
                </w:tcPr>
                <w:p w14:paraId="6B187166">
                  <w:pPr>
                    <w:spacing w:after="0"/>
                    <w:jc w:val="center"/>
                    <w:rPr>
                      <w:rFonts w:ascii="Times New Roman" w:hAnsi="Times New Roman" w:eastAsia="宋体" w:cs="Times New Roman"/>
                      <w:color w:val="000000" w:themeColor="text1"/>
                      <w:sz w:val="21"/>
                      <w:szCs w:val="21"/>
                      <w14:textFill>
                        <w14:solidFill>
                          <w14:schemeClr w14:val="tx1"/>
                        </w14:solidFill>
                      </w14:textFill>
                    </w:rPr>
                  </w:pPr>
                </w:p>
              </w:tc>
              <w:tc>
                <w:tcPr>
                  <w:tcW w:w="2023" w:type="dxa"/>
                  <w:noWrap w:val="0"/>
                  <w:vAlign w:val="center"/>
                </w:tcPr>
                <w:p w14:paraId="63FC0DB3">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2</w:t>
                  </w:r>
                </w:p>
              </w:tc>
              <w:tc>
                <w:tcPr>
                  <w:tcW w:w="3590" w:type="dxa"/>
                  <w:noWrap w:val="0"/>
                  <w:vAlign w:val="center"/>
                </w:tcPr>
                <w:p w14:paraId="4FDA5FC2">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0.352</w:t>
                  </w:r>
                </w:p>
              </w:tc>
            </w:tr>
            <w:tr w14:paraId="61BFF4AF">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02" w:hRule="atLeast"/>
                <w:jc w:val="center"/>
              </w:trPr>
              <w:tc>
                <w:tcPr>
                  <w:tcW w:w="1205" w:type="dxa"/>
                  <w:vMerge w:val="continue"/>
                  <w:noWrap w:val="0"/>
                  <w:vAlign w:val="center"/>
                </w:tcPr>
                <w:p w14:paraId="36B41D18">
                  <w:pPr>
                    <w:spacing w:after="0"/>
                    <w:jc w:val="center"/>
                    <w:rPr>
                      <w:rFonts w:ascii="Times New Roman" w:hAnsi="Times New Roman" w:eastAsia="宋体"/>
                      <w:color w:val="000000" w:themeColor="text1"/>
                      <w:sz w:val="21"/>
                      <w:szCs w:val="21"/>
                      <w14:textFill>
                        <w14:solidFill>
                          <w14:schemeClr w14:val="tx1"/>
                        </w14:solidFill>
                      </w14:textFill>
                    </w:rPr>
                  </w:pPr>
                </w:p>
              </w:tc>
              <w:tc>
                <w:tcPr>
                  <w:tcW w:w="1580" w:type="dxa"/>
                  <w:vMerge w:val="continue"/>
                  <w:noWrap w:val="0"/>
                  <w:vAlign w:val="center"/>
                </w:tcPr>
                <w:p w14:paraId="7651B1F3">
                  <w:pPr>
                    <w:spacing w:after="0"/>
                    <w:jc w:val="center"/>
                    <w:rPr>
                      <w:rFonts w:ascii="Times New Roman" w:hAnsi="Times New Roman" w:eastAsia="宋体" w:cs="Times New Roman"/>
                      <w:color w:val="000000" w:themeColor="text1"/>
                      <w:sz w:val="21"/>
                      <w:szCs w:val="21"/>
                      <w14:textFill>
                        <w14:solidFill>
                          <w14:schemeClr w14:val="tx1"/>
                        </w14:solidFill>
                      </w14:textFill>
                    </w:rPr>
                  </w:pPr>
                </w:p>
              </w:tc>
              <w:tc>
                <w:tcPr>
                  <w:tcW w:w="2023" w:type="dxa"/>
                  <w:noWrap w:val="0"/>
                  <w:vAlign w:val="center"/>
                </w:tcPr>
                <w:p w14:paraId="603E89C4">
                  <w:pPr>
                    <w:spacing w:after="0"/>
                    <w:jc w:val="center"/>
                    <w:rPr>
                      <w:rFonts w:hint="eastAsia"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3</w:t>
                  </w:r>
                </w:p>
              </w:tc>
              <w:tc>
                <w:tcPr>
                  <w:tcW w:w="3590" w:type="dxa"/>
                  <w:noWrap w:val="0"/>
                  <w:vAlign w:val="center"/>
                </w:tcPr>
                <w:p w14:paraId="2A4D14E7">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0.343</w:t>
                  </w:r>
                </w:p>
              </w:tc>
            </w:tr>
            <w:tr w14:paraId="2B0DB5A0">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02" w:hRule="atLeast"/>
                <w:jc w:val="center"/>
              </w:trPr>
              <w:tc>
                <w:tcPr>
                  <w:tcW w:w="1205" w:type="dxa"/>
                  <w:vMerge w:val="continue"/>
                  <w:noWrap w:val="0"/>
                  <w:vAlign w:val="center"/>
                </w:tcPr>
                <w:p w14:paraId="43753E61">
                  <w:pPr>
                    <w:spacing w:after="0"/>
                    <w:jc w:val="center"/>
                    <w:rPr>
                      <w:rFonts w:ascii="Times New Roman" w:hAnsi="Times New Roman" w:eastAsia="宋体"/>
                      <w:color w:val="000000" w:themeColor="text1"/>
                      <w:sz w:val="21"/>
                      <w:szCs w:val="21"/>
                      <w14:textFill>
                        <w14:solidFill>
                          <w14:schemeClr w14:val="tx1"/>
                        </w14:solidFill>
                      </w14:textFill>
                    </w:rPr>
                  </w:pPr>
                </w:p>
              </w:tc>
              <w:tc>
                <w:tcPr>
                  <w:tcW w:w="1580" w:type="dxa"/>
                  <w:vMerge w:val="restart"/>
                  <w:shd w:val="clear" w:color="auto" w:fill="auto"/>
                  <w:noWrap w:val="0"/>
                  <w:vAlign w:val="center"/>
                </w:tcPr>
                <w:p w14:paraId="31CD87A5">
                  <w:pPr>
                    <w:spacing w:after="0"/>
                    <w:jc w:val="center"/>
                    <w:rPr>
                      <w:rFonts w:ascii="Times New Roman" w:hAnsi="Times New Roman" w:eastAsia="宋体" w:cs="Times New Roman"/>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下风向</w:t>
                  </w:r>
                  <w:r>
                    <w:rPr>
                      <w:rFonts w:hint="eastAsia" w:ascii="Times New Roman" w:hAnsi="Times New Roman" w:eastAsia="宋体"/>
                      <w:color w:val="000000" w:themeColor="text1"/>
                      <w:sz w:val="21"/>
                      <w:szCs w:val="21"/>
                      <w:lang w:val="en-US" w:eastAsia="zh-CN"/>
                      <w14:textFill>
                        <w14:solidFill>
                          <w14:schemeClr w14:val="tx1"/>
                        </w14:solidFill>
                      </w14:textFill>
                    </w:rPr>
                    <w:t>02#</w:t>
                  </w:r>
                </w:p>
              </w:tc>
              <w:tc>
                <w:tcPr>
                  <w:tcW w:w="2023" w:type="dxa"/>
                  <w:noWrap w:val="0"/>
                  <w:vAlign w:val="center"/>
                </w:tcPr>
                <w:p w14:paraId="3FE24086">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1</w:t>
                  </w:r>
                </w:p>
              </w:tc>
              <w:tc>
                <w:tcPr>
                  <w:tcW w:w="3590" w:type="dxa"/>
                  <w:noWrap w:val="0"/>
                  <w:vAlign w:val="center"/>
                </w:tcPr>
                <w:p w14:paraId="3FD94F89">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0.456</w:t>
                  </w:r>
                </w:p>
              </w:tc>
            </w:tr>
            <w:tr w14:paraId="55C6AD3F">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02" w:hRule="atLeast"/>
                <w:jc w:val="center"/>
              </w:trPr>
              <w:tc>
                <w:tcPr>
                  <w:tcW w:w="1205" w:type="dxa"/>
                  <w:vMerge w:val="continue"/>
                  <w:noWrap w:val="0"/>
                  <w:vAlign w:val="center"/>
                </w:tcPr>
                <w:p w14:paraId="0810685D">
                  <w:pPr>
                    <w:spacing w:after="0"/>
                    <w:jc w:val="center"/>
                    <w:rPr>
                      <w:rFonts w:ascii="Times New Roman" w:hAnsi="Times New Roman" w:eastAsia="宋体"/>
                      <w:color w:val="000000" w:themeColor="text1"/>
                      <w:sz w:val="21"/>
                      <w:szCs w:val="21"/>
                      <w14:textFill>
                        <w14:solidFill>
                          <w14:schemeClr w14:val="tx1"/>
                        </w14:solidFill>
                      </w14:textFill>
                    </w:rPr>
                  </w:pPr>
                </w:p>
              </w:tc>
              <w:tc>
                <w:tcPr>
                  <w:tcW w:w="1580" w:type="dxa"/>
                  <w:vMerge w:val="continue"/>
                  <w:noWrap w:val="0"/>
                  <w:vAlign w:val="center"/>
                </w:tcPr>
                <w:p w14:paraId="52A59FEE">
                  <w:pPr>
                    <w:spacing w:after="0"/>
                    <w:jc w:val="center"/>
                    <w:rPr>
                      <w:rFonts w:ascii="Times New Roman" w:hAnsi="Times New Roman" w:eastAsia="宋体" w:cs="Times New Roman"/>
                      <w:color w:val="000000" w:themeColor="text1"/>
                      <w:sz w:val="21"/>
                      <w:szCs w:val="21"/>
                      <w14:textFill>
                        <w14:solidFill>
                          <w14:schemeClr w14:val="tx1"/>
                        </w14:solidFill>
                      </w14:textFill>
                    </w:rPr>
                  </w:pPr>
                </w:p>
              </w:tc>
              <w:tc>
                <w:tcPr>
                  <w:tcW w:w="2023" w:type="dxa"/>
                  <w:noWrap w:val="0"/>
                  <w:vAlign w:val="center"/>
                </w:tcPr>
                <w:p w14:paraId="18C2CD88">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2</w:t>
                  </w:r>
                </w:p>
              </w:tc>
              <w:tc>
                <w:tcPr>
                  <w:tcW w:w="3590" w:type="dxa"/>
                  <w:noWrap w:val="0"/>
                  <w:vAlign w:val="center"/>
                </w:tcPr>
                <w:p w14:paraId="7B58513F">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0.466</w:t>
                  </w:r>
                </w:p>
              </w:tc>
            </w:tr>
            <w:tr w14:paraId="0E7FCAC3">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02" w:hRule="atLeast"/>
                <w:jc w:val="center"/>
              </w:trPr>
              <w:tc>
                <w:tcPr>
                  <w:tcW w:w="1205" w:type="dxa"/>
                  <w:vMerge w:val="continue"/>
                  <w:noWrap w:val="0"/>
                  <w:vAlign w:val="center"/>
                </w:tcPr>
                <w:p w14:paraId="3F517E8D">
                  <w:pPr>
                    <w:spacing w:after="0"/>
                    <w:jc w:val="center"/>
                    <w:rPr>
                      <w:rFonts w:ascii="Times New Roman" w:hAnsi="Times New Roman" w:eastAsia="宋体"/>
                      <w:color w:val="000000" w:themeColor="text1"/>
                      <w:sz w:val="21"/>
                      <w:szCs w:val="21"/>
                      <w14:textFill>
                        <w14:solidFill>
                          <w14:schemeClr w14:val="tx1"/>
                        </w14:solidFill>
                      </w14:textFill>
                    </w:rPr>
                  </w:pPr>
                </w:p>
              </w:tc>
              <w:tc>
                <w:tcPr>
                  <w:tcW w:w="1580" w:type="dxa"/>
                  <w:vMerge w:val="continue"/>
                  <w:noWrap w:val="0"/>
                  <w:vAlign w:val="center"/>
                </w:tcPr>
                <w:p w14:paraId="6FE9B2C9">
                  <w:pPr>
                    <w:spacing w:after="0"/>
                    <w:jc w:val="center"/>
                    <w:rPr>
                      <w:rFonts w:ascii="Times New Roman" w:hAnsi="Times New Roman" w:eastAsia="宋体" w:cs="Times New Roman"/>
                      <w:color w:val="000000" w:themeColor="text1"/>
                      <w:sz w:val="21"/>
                      <w:szCs w:val="21"/>
                      <w14:textFill>
                        <w14:solidFill>
                          <w14:schemeClr w14:val="tx1"/>
                        </w14:solidFill>
                      </w14:textFill>
                    </w:rPr>
                  </w:pPr>
                </w:p>
              </w:tc>
              <w:tc>
                <w:tcPr>
                  <w:tcW w:w="2023" w:type="dxa"/>
                  <w:noWrap w:val="0"/>
                  <w:vAlign w:val="center"/>
                </w:tcPr>
                <w:p w14:paraId="023E255C">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3</w:t>
                  </w:r>
                </w:p>
              </w:tc>
              <w:tc>
                <w:tcPr>
                  <w:tcW w:w="3590" w:type="dxa"/>
                  <w:noWrap w:val="0"/>
                  <w:vAlign w:val="center"/>
                </w:tcPr>
                <w:p w14:paraId="5D70C763">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0.471</w:t>
                  </w:r>
                </w:p>
              </w:tc>
            </w:tr>
            <w:tr w14:paraId="70BC4B68">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02" w:hRule="atLeast"/>
                <w:jc w:val="center"/>
              </w:trPr>
              <w:tc>
                <w:tcPr>
                  <w:tcW w:w="1205" w:type="dxa"/>
                  <w:vMerge w:val="continue"/>
                  <w:noWrap w:val="0"/>
                  <w:vAlign w:val="center"/>
                </w:tcPr>
                <w:p w14:paraId="2BE53CB3">
                  <w:pPr>
                    <w:spacing w:after="0"/>
                    <w:jc w:val="center"/>
                    <w:rPr>
                      <w:rFonts w:ascii="Times New Roman" w:hAnsi="Times New Roman" w:eastAsia="宋体"/>
                      <w:color w:val="000000" w:themeColor="text1"/>
                      <w:sz w:val="21"/>
                      <w:szCs w:val="21"/>
                      <w14:textFill>
                        <w14:solidFill>
                          <w14:schemeClr w14:val="tx1"/>
                        </w14:solidFill>
                      </w14:textFill>
                    </w:rPr>
                  </w:pPr>
                </w:p>
              </w:tc>
              <w:tc>
                <w:tcPr>
                  <w:tcW w:w="1580" w:type="dxa"/>
                  <w:vMerge w:val="restart"/>
                  <w:shd w:val="clear" w:color="auto" w:fill="auto"/>
                  <w:noWrap w:val="0"/>
                  <w:vAlign w:val="center"/>
                </w:tcPr>
                <w:p w14:paraId="146DF19A">
                  <w:pPr>
                    <w:spacing w:after="0"/>
                    <w:jc w:val="center"/>
                    <w:rPr>
                      <w:rFonts w:ascii="Times New Roman" w:hAnsi="Times New Roman" w:eastAsia="宋体" w:cs="Times New Roman"/>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下风向</w:t>
                  </w:r>
                  <w:r>
                    <w:rPr>
                      <w:rFonts w:hint="eastAsia" w:ascii="Times New Roman" w:hAnsi="Times New Roman" w:eastAsia="宋体"/>
                      <w:color w:val="000000" w:themeColor="text1"/>
                      <w:sz w:val="21"/>
                      <w:szCs w:val="21"/>
                      <w:lang w:val="en-US" w:eastAsia="zh-CN"/>
                      <w14:textFill>
                        <w14:solidFill>
                          <w14:schemeClr w14:val="tx1"/>
                        </w14:solidFill>
                      </w14:textFill>
                    </w:rPr>
                    <w:t>03#</w:t>
                  </w:r>
                </w:p>
              </w:tc>
              <w:tc>
                <w:tcPr>
                  <w:tcW w:w="2023" w:type="dxa"/>
                  <w:noWrap w:val="0"/>
                  <w:vAlign w:val="center"/>
                </w:tcPr>
                <w:p w14:paraId="333ED335">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1</w:t>
                  </w:r>
                </w:p>
              </w:tc>
              <w:tc>
                <w:tcPr>
                  <w:tcW w:w="3590" w:type="dxa"/>
                  <w:noWrap w:val="0"/>
                  <w:vAlign w:val="center"/>
                </w:tcPr>
                <w:p w14:paraId="7A9FBBCA">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0.449</w:t>
                  </w:r>
                </w:p>
              </w:tc>
            </w:tr>
            <w:tr w14:paraId="49F87337">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02" w:hRule="atLeast"/>
                <w:jc w:val="center"/>
              </w:trPr>
              <w:tc>
                <w:tcPr>
                  <w:tcW w:w="1205" w:type="dxa"/>
                  <w:vMerge w:val="continue"/>
                  <w:noWrap w:val="0"/>
                  <w:vAlign w:val="center"/>
                </w:tcPr>
                <w:p w14:paraId="1E03C87A">
                  <w:pPr>
                    <w:spacing w:after="0"/>
                    <w:jc w:val="center"/>
                    <w:rPr>
                      <w:rFonts w:ascii="Times New Roman" w:hAnsi="Times New Roman" w:eastAsia="宋体"/>
                      <w:color w:val="000000" w:themeColor="text1"/>
                      <w:sz w:val="21"/>
                      <w:szCs w:val="21"/>
                      <w14:textFill>
                        <w14:solidFill>
                          <w14:schemeClr w14:val="tx1"/>
                        </w14:solidFill>
                      </w14:textFill>
                    </w:rPr>
                  </w:pPr>
                </w:p>
              </w:tc>
              <w:tc>
                <w:tcPr>
                  <w:tcW w:w="1580" w:type="dxa"/>
                  <w:vMerge w:val="continue"/>
                  <w:noWrap w:val="0"/>
                  <w:vAlign w:val="center"/>
                </w:tcPr>
                <w:p w14:paraId="47D40904">
                  <w:pPr>
                    <w:spacing w:after="0"/>
                    <w:jc w:val="center"/>
                    <w:rPr>
                      <w:rFonts w:ascii="Times New Roman" w:hAnsi="Times New Roman" w:eastAsia="宋体" w:cs="Times New Roman"/>
                      <w:color w:val="000000" w:themeColor="text1"/>
                      <w:sz w:val="21"/>
                      <w:szCs w:val="21"/>
                      <w14:textFill>
                        <w14:solidFill>
                          <w14:schemeClr w14:val="tx1"/>
                        </w14:solidFill>
                      </w14:textFill>
                    </w:rPr>
                  </w:pPr>
                </w:p>
              </w:tc>
              <w:tc>
                <w:tcPr>
                  <w:tcW w:w="2023" w:type="dxa"/>
                  <w:noWrap w:val="0"/>
                  <w:vAlign w:val="center"/>
                </w:tcPr>
                <w:p w14:paraId="4C690F8C">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2</w:t>
                  </w:r>
                </w:p>
              </w:tc>
              <w:tc>
                <w:tcPr>
                  <w:tcW w:w="3590" w:type="dxa"/>
                  <w:noWrap w:val="0"/>
                  <w:vAlign w:val="center"/>
                </w:tcPr>
                <w:p w14:paraId="0AE5BF52">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0.459</w:t>
                  </w:r>
                </w:p>
              </w:tc>
            </w:tr>
            <w:tr w14:paraId="1E6A5715">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02" w:hRule="atLeast"/>
                <w:jc w:val="center"/>
              </w:trPr>
              <w:tc>
                <w:tcPr>
                  <w:tcW w:w="1205" w:type="dxa"/>
                  <w:vMerge w:val="continue"/>
                  <w:noWrap w:val="0"/>
                  <w:vAlign w:val="center"/>
                </w:tcPr>
                <w:p w14:paraId="51E31838">
                  <w:pPr>
                    <w:spacing w:after="0"/>
                    <w:jc w:val="center"/>
                    <w:rPr>
                      <w:rFonts w:ascii="Times New Roman" w:hAnsi="Times New Roman" w:eastAsia="宋体"/>
                      <w:color w:val="000000" w:themeColor="text1"/>
                      <w:sz w:val="21"/>
                      <w:szCs w:val="21"/>
                      <w14:textFill>
                        <w14:solidFill>
                          <w14:schemeClr w14:val="tx1"/>
                        </w14:solidFill>
                      </w14:textFill>
                    </w:rPr>
                  </w:pPr>
                </w:p>
              </w:tc>
              <w:tc>
                <w:tcPr>
                  <w:tcW w:w="1580" w:type="dxa"/>
                  <w:vMerge w:val="continue"/>
                  <w:noWrap w:val="0"/>
                  <w:vAlign w:val="center"/>
                </w:tcPr>
                <w:p w14:paraId="223B2328">
                  <w:pPr>
                    <w:spacing w:after="0"/>
                    <w:jc w:val="center"/>
                    <w:rPr>
                      <w:rFonts w:ascii="Times New Roman" w:hAnsi="Times New Roman" w:eastAsia="宋体" w:cs="Times New Roman"/>
                      <w:color w:val="000000" w:themeColor="text1"/>
                      <w:sz w:val="21"/>
                      <w:szCs w:val="21"/>
                      <w14:textFill>
                        <w14:solidFill>
                          <w14:schemeClr w14:val="tx1"/>
                        </w14:solidFill>
                      </w14:textFill>
                    </w:rPr>
                  </w:pPr>
                </w:p>
              </w:tc>
              <w:tc>
                <w:tcPr>
                  <w:tcW w:w="2023" w:type="dxa"/>
                  <w:noWrap w:val="0"/>
                  <w:vAlign w:val="center"/>
                </w:tcPr>
                <w:p w14:paraId="063100B6">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3</w:t>
                  </w:r>
                </w:p>
              </w:tc>
              <w:tc>
                <w:tcPr>
                  <w:tcW w:w="3590" w:type="dxa"/>
                  <w:noWrap w:val="0"/>
                  <w:vAlign w:val="center"/>
                </w:tcPr>
                <w:p w14:paraId="49C72E6F">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0.458</w:t>
                  </w:r>
                </w:p>
              </w:tc>
            </w:tr>
            <w:tr w14:paraId="6807E5BC">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02" w:hRule="atLeast"/>
                <w:jc w:val="center"/>
              </w:trPr>
              <w:tc>
                <w:tcPr>
                  <w:tcW w:w="1205" w:type="dxa"/>
                  <w:vMerge w:val="continue"/>
                  <w:noWrap w:val="0"/>
                  <w:vAlign w:val="center"/>
                </w:tcPr>
                <w:p w14:paraId="40635BE8">
                  <w:pPr>
                    <w:spacing w:after="0"/>
                    <w:jc w:val="center"/>
                    <w:rPr>
                      <w:rFonts w:ascii="Times New Roman" w:hAnsi="Times New Roman" w:eastAsia="宋体"/>
                      <w:color w:val="000000" w:themeColor="text1"/>
                      <w:sz w:val="21"/>
                      <w:szCs w:val="21"/>
                      <w14:textFill>
                        <w14:solidFill>
                          <w14:schemeClr w14:val="tx1"/>
                        </w14:solidFill>
                      </w14:textFill>
                    </w:rPr>
                  </w:pPr>
                </w:p>
              </w:tc>
              <w:tc>
                <w:tcPr>
                  <w:tcW w:w="1580" w:type="dxa"/>
                  <w:vMerge w:val="restart"/>
                  <w:shd w:val="clear" w:color="auto" w:fill="auto"/>
                  <w:noWrap w:val="0"/>
                  <w:vAlign w:val="center"/>
                </w:tcPr>
                <w:p w14:paraId="5E43FF5D">
                  <w:pPr>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下风向</w:t>
                  </w:r>
                  <w:r>
                    <w:rPr>
                      <w:rFonts w:hint="eastAsia" w:ascii="Times New Roman" w:hAnsi="Times New Roman" w:eastAsia="宋体"/>
                      <w:color w:val="000000" w:themeColor="text1"/>
                      <w:sz w:val="21"/>
                      <w:szCs w:val="21"/>
                      <w:lang w:val="en-US" w:eastAsia="zh-CN"/>
                      <w14:textFill>
                        <w14:solidFill>
                          <w14:schemeClr w14:val="tx1"/>
                        </w14:solidFill>
                      </w14:textFill>
                    </w:rPr>
                    <w:t>04#</w:t>
                  </w:r>
                </w:p>
              </w:tc>
              <w:tc>
                <w:tcPr>
                  <w:tcW w:w="2023" w:type="dxa"/>
                  <w:noWrap w:val="0"/>
                  <w:vAlign w:val="center"/>
                </w:tcPr>
                <w:p w14:paraId="4AE0AFB1">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1</w:t>
                  </w:r>
                </w:p>
              </w:tc>
              <w:tc>
                <w:tcPr>
                  <w:tcW w:w="3590" w:type="dxa"/>
                  <w:noWrap w:val="0"/>
                  <w:vAlign w:val="center"/>
                </w:tcPr>
                <w:p w14:paraId="26955198">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0.463</w:t>
                  </w:r>
                </w:p>
              </w:tc>
            </w:tr>
            <w:tr w14:paraId="6C8CCC61">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14" w:hRule="atLeast"/>
                <w:jc w:val="center"/>
              </w:trPr>
              <w:tc>
                <w:tcPr>
                  <w:tcW w:w="1205" w:type="dxa"/>
                  <w:vMerge w:val="continue"/>
                  <w:noWrap w:val="0"/>
                  <w:vAlign w:val="center"/>
                </w:tcPr>
                <w:p w14:paraId="35DFB3DA">
                  <w:pPr>
                    <w:spacing w:after="0"/>
                    <w:jc w:val="center"/>
                    <w:rPr>
                      <w:rFonts w:ascii="Times New Roman" w:hAnsi="Times New Roman" w:eastAsia="宋体"/>
                      <w:color w:val="000000" w:themeColor="text1"/>
                      <w:sz w:val="21"/>
                      <w:szCs w:val="21"/>
                      <w14:textFill>
                        <w14:solidFill>
                          <w14:schemeClr w14:val="tx1"/>
                        </w14:solidFill>
                      </w14:textFill>
                    </w:rPr>
                  </w:pPr>
                </w:p>
              </w:tc>
              <w:tc>
                <w:tcPr>
                  <w:tcW w:w="1580" w:type="dxa"/>
                  <w:vMerge w:val="continue"/>
                  <w:noWrap w:val="0"/>
                  <w:vAlign w:val="center"/>
                </w:tcPr>
                <w:p w14:paraId="1DD412F1">
                  <w:pPr>
                    <w:spacing w:after="0"/>
                    <w:jc w:val="center"/>
                    <w:rPr>
                      <w:rFonts w:ascii="Times New Roman" w:hAnsi="Times New Roman" w:eastAsia="宋体"/>
                      <w:color w:val="000000" w:themeColor="text1"/>
                      <w:sz w:val="21"/>
                      <w:szCs w:val="21"/>
                      <w14:textFill>
                        <w14:solidFill>
                          <w14:schemeClr w14:val="tx1"/>
                        </w14:solidFill>
                      </w14:textFill>
                    </w:rPr>
                  </w:pPr>
                </w:p>
              </w:tc>
              <w:tc>
                <w:tcPr>
                  <w:tcW w:w="2023" w:type="dxa"/>
                  <w:noWrap w:val="0"/>
                  <w:vAlign w:val="center"/>
                </w:tcPr>
                <w:p w14:paraId="7C7E0302">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2</w:t>
                  </w:r>
                </w:p>
              </w:tc>
              <w:tc>
                <w:tcPr>
                  <w:tcW w:w="3590" w:type="dxa"/>
                  <w:noWrap w:val="0"/>
                  <w:vAlign w:val="center"/>
                </w:tcPr>
                <w:p w14:paraId="1F027305">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0.460</w:t>
                  </w:r>
                </w:p>
              </w:tc>
            </w:tr>
            <w:tr w14:paraId="259B44F3">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14" w:hRule="atLeast"/>
                <w:jc w:val="center"/>
              </w:trPr>
              <w:tc>
                <w:tcPr>
                  <w:tcW w:w="1205" w:type="dxa"/>
                  <w:vMerge w:val="continue"/>
                  <w:noWrap w:val="0"/>
                  <w:vAlign w:val="center"/>
                </w:tcPr>
                <w:p w14:paraId="7E8870AA">
                  <w:pPr>
                    <w:spacing w:after="0"/>
                    <w:jc w:val="center"/>
                    <w:rPr>
                      <w:rFonts w:ascii="Times New Roman" w:hAnsi="Times New Roman" w:eastAsia="宋体"/>
                      <w:color w:val="000000" w:themeColor="text1"/>
                      <w:sz w:val="21"/>
                      <w:szCs w:val="21"/>
                      <w14:textFill>
                        <w14:solidFill>
                          <w14:schemeClr w14:val="tx1"/>
                        </w14:solidFill>
                      </w14:textFill>
                    </w:rPr>
                  </w:pPr>
                </w:p>
              </w:tc>
              <w:tc>
                <w:tcPr>
                  <w:tcW w:w="1580" w:type="dxa"/>
                  <w:vMerge w:val="continue"/>
                  <w:noWrap w:val="0"/>
                  <w:vAlign w:val="center"/>
                </w:tcPr>
                <w:p w14:paraId="3E303605">
                  <w:pPr>
                    <w:spacing w:after="0"/>
                    <w:jc w:val="center"/>
                    <w:rPr>
                      <w:rFonts w:ascii="Times New Roman" w:hAnsi="Times New Roman" w:eastAsia="宋体"/>
                      <w:color w:val="000000" w:themeColor="text1"/>
                      <w:sz w:val="21"/>
                      <w:szCs w:val="21"/>
                      <w14:textFill>
                        <w14:solidFill>
                          <w14:schemeClr w14:val="tx1"/>
                        </w14:solidFill>
                      </w14:textFill>
                    </w:rPr>
                  </w:pPr>
                </w:p>
              </w:tc>
              <w:tc>
                <w:tcPr>
                  <w:tcW w:w="2023" w:type="dxa"/>
                  <w:noWrap w:val="0"/>
                  <w:vAlign w:val="center"/>
                </w:tcPr>
                <w:p w14:paraId="7562C1D2">
                  <w:pPr>
                    <w:spacing w:after="0"/>
                    <w:jc w:val="center"/>
                    <w:rPr>
                      <w:rFonts w:hint="eastAsia"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3</w:t>
                  </w:r>
                </w:p>
              </w:tc>
              <w:tc>
                <w:tcPr>
                  <w:tcW w:w="3590" w:type="dxa"/>
                  <w:noWrap w:val="0"/>
                  <w:vAlign w:val="center"/>
                </w:tcPr>
                <w:p w14:paraId="650B1820">
                  <w:pPr>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0.464</w:t>
                  </w:r>
                </w:p>
              </w:tc>
            </w:tr>
            <w:tr w14:paraId="05E5DA0A">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27" w:hRule="atLeast"/>
                <w:jc w:val="center"/>
              </w:trPr>
              <w:tc>
                <w:tcPr>
                  <w:tcW w:w="4808" w:type="dxa"/>
                  <w:gridSpan w:val="3"/>
                  <w:noWrap w:val="0"/>
                  <w:vAlign w:val="center"/>
                </w:tcPr>
                <w:p w14:paraId="6B2353D4">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标准限值（</w:t>
                  </w:r>
                  <w:r>
                    <w:rPr>
                      <w:rFonts w:ascii="Times New Roman" w:hAnsi="Times New Roman" w:eastAsia="宋体"/>
                      <w:bCs/>
                      <w:color w:val="000000" w:themeColor="text1"/>
                      <w:sz w:val="21"/>
                      <w:szCs w:val="21"/>
                      <w14:textFill>
                        <w14:solidFill>
                          <w14:schemeClr w14:val="tx1"/>
                        </w14:solidFill>
                      </w14:textFill>
                    </w:rPr>
                    <w:t>mg/m</w:t>
                  </w:r>
                  <w:r>
                    <w:rPr>
                      <w:rFonts w:ascii="Times New Roman" w:hAnsi="Times New Roman" w:eastAsia="宋体"/>
                      <w:bCs/>
                      <w:color w:val="000000" w:themeColor="text1"/>
                      <w:sz w:val="21"/>
                      <w:szCs w:val="21"/>
                      <w:vertAlign w:val="superscript"/>
                      <w14:textFill>
                        <w14:solidFill>
                          <w14:schemeClr w14:val="tx1"/>
                        </w14:solidFill>
                      </w14:textFill>
                    </w:rPr>
                    <w:t>3</w:t>
                  </w:r>
                  <w:r>
                    <w:rPr>
                      <w:rFonts w:ascii="Times New Roman" w:hAnsi="Times New Roman" w:eastAsia="宋体"/>
                      <w:color w:val="000000" w:themeColor="text1"/>
                      <w:sz w:val="21"/>
                      <w:szCs w:val="21"/>
                      <w14:textFill>
                        <w14:solidFill>
                          <w14:schemeClr w14:val="tx1"/>
                        </w14:solidFill>
                      </w14:textFill>
                    </w:rPr>
                    <w:t>）</w:t>
                  </w:r>
                </w:p>
              </w:tc>
              <w:tc>
                <w:tcPr>
                  <w:tcW w:w="3590" w:type="dxa"/>
                  <w:noWrap w:val="0"/>
                  <w:vAlign w:val="center"/>
                </w:tcPr>
                <w:p w14:paraId="019E3AF8">
                  <w:pPr>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0.5</w:t>
                  </w:r>
                </w:p>
              </w:tc>
            </w:tr>
            <w:tr w14:paraId="2D3600DE">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227" w:hRule="atLeast"/>
                <w:jc w:val="center"/>
              </w:trPr>
              <w:tc>
                <w:tcPr>
                  <w:tcW w:w="4808" w:type="dxa"/>
                  <w:gridSpan w:val="3"/>
                  <w:noWrap w:val="0"/>
                  <w:vAlign w:val="center"/>
                </w:tcPr>
                <w:p w14:paraId="5B5D72AE">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判定</w:t>
                  </w:r>
                </w:p>
              </w:tc>
              <w:tc>
                <w:tcPr>
                  <w:tcW w:w="3590" w:type="dxa"/>
                  <w:noWrap w:val="0"/>
                  <w:vAlign w:val="center"/>
                </w:tcPr>
                <w:p w14:paraId="1BB2389E">
                  <w:pPr>
                    <w:spacing w:after="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合格</w:t>
                  </w:r>
                </w:p>
              </w:tc>
            </w:tr>
            <w:tr w14:paraId="39E6FBEE">
              <w:tblPrEx>
                <w:tblBorders>
                  <w:top w:val="single" w:color="auto" w:sz="12" w:space="0"/>
                  <w:left w:val="none" w:color="auto" w:sz="0" w:space="0"/>
                  <w:bottom w:val="single" w:color="auto" w:sz="12" w:space="0"/>
                  <w:right w:val="none" w:color="auto" w:sz="0" w:space="0"/>
                  <w:insideH w:val="single" w:color="auto" w:sz="6" w:space="0"/>
                  <w:insideV w:val="single" w:color="auto" w:sz="6" w:space="0"/>
                </w:tblBorders>
                <w:tblCellMar>
                  <w:top w:w="0" w:type="dxa"/>
                  <w:left w:w="108" w:type="dxa"/>
                  <w:bottom w:w="0" w:type="dxa"/>
                  <w:right w:w="108" w:type="dxa"/>
                </w:tblCellMar>
              </w:tblPrEx>
              <w:trPr>
                <w:trHeight w:val="429" w:hRule="atLeast"/>
                <w:jc w:val="center"/>
              </w:trPr>
              <w:tc>
                <w:tcPr>
                  <w:tcW w:w="1205" w:type="dxa"/>
                  <w:noWrap w:val="0"/>
                  <w:vAlign w:val="center"/>
                </w:tcPr>
                <w:p w14:paraId="19CA3EB9">
                  <w:pPr>
                    <w:spacing w:after="0"/>
                    <w:jc w:val="center"/>
                    <w:rPr>
                      <w:rFonts w:ascii="Times New Roman" w:hAnsi="Times New Roman" w:eastAsia="宋体" w:cs="Times New Roman"/>
                      <w:color w:val="000000" w:themeColor="text1"/>
                      <w:sz w:val="21"/>
                      <w:szCs w:val="21"/>
                      <w14:textFill>
                        <w14:solidFill>
                          <w14:schemeClr w14:val="tx1"/>
                        </w14:solidFill>
                      </w14:textFill>
                    </w:rPr>
                  </w:pPr>
                  <w:r>
                    <w:rPr>
                      <w:rFonts w:ascii="Times New Roman" w:hAnsi="Times New Roman" w:eastAsia="宋体" w:cs="Times New Roman"/>
                      <w:color w:val="000000" w:themeColor="text1"/>
                      <w:sz w:val="21"/>
                      <w:szCs w:val="21"/>
                      <w14:textFill>
                        <w14:solidFill>
                          <w14:schemeClr w14:val="tx1"/>
                        </w14:solidFill>
                      </w14:textFill>
                    </w:rPr>
                    <w:t>备注</w:t>
                  </w:r>
                </w:p>
              </w:tc>
              <w:tc>
                <w:tcPr>
                  <w:tcW w:w="7193" w:type="dxa"/>
                  <w:gridSpan w:val="3"/>
                  <w:noWrap w:val="0"/>
                  <w:vAlign w:val="center"/>
                </w:tcPr>
                <w:p w14:paraId="34078757">
                  <w:pPr>
                    <w:spacing w:after="0"/>
                    <w:jc w:val="both"/>
                    <w:rPr>
                      <w:rFonts w:hint="eastAsia"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颗粒物执行《大气污染物综合排放标准》(DB32/4041-2021</w:t>
                  </w:r>
                  <w:sdt>
                    <w:sdtPr>
                      <w:rPr>
                        <w:color w:val="000000" w:themeColor="text1"/>
                        <w14:textFill>
                          <w14:solidFill>
                            <w14:schemeClr w14:val="tx1"/>
                          </w14:solidFill>
                        </w14:textFill>
                      </w:rPr>
                      <w:alias w:val="标点符号检查"/>
                      <w:tag w:val="auto"/>
                      <w:id w:val="3073030"/>
                    </w:sdtPr>
                    <w:sdtEndPr>
                      <w:rPr>
                        <w:color w:val="000000" w:themeColor="text1"/>
                        <w14:textFill>
                          <w14:solidFill>
                            <w14:schemeClr w14:val="tx1"/>
                          </w14:solidFill>
                        </w14:textFill>
                      </w:rPr>
                    </w:sdtEndPr>
                    <w:sdtContent>
                      <w:bookmarkStart w:id="44" w:name="bkReivew3073030"/>
                      <w:r>
                        <w:rPr>
                          <w:rFonts w:hint="eastAsia" w:ascii="Times New Roman" w:hAnsi="Times New Roman" w:eastAsia="宋体" w:cs="Times New Roman"/>
                          <w:color w:val="000000" w:themeColor="text1"/>
                          <w:sz w:val="21"/>
                          <w:szCs w:val="21"/>
                          <w:lang w:val="en-US" w:eastAsia="zh-CN"/>
                          <w14:textFill>
                            <w14:solidFill>
                              <w14:schemeClr w14:val="tx1"/>
                            </w14:solidFill>
                          </w14:textFill>
                        </w:rPr>
                        <w:t>)</w:t>
                      </w:r>
                      <w:bookmarkEnd w:id="44"/>
                    </w:sdtContent>
                  </w:sdt>
                  <w:r>
                    <w:rPr>
                      <w:rFonts w:ascii="Times New Roman" w:hAnsi="Times New Roman" w:eastAsia="宋体" w:cs="Times New Roman"/>
                      <w:color w:val="000000" w:themeColor="text1"/>
                      <w:sz w:val="21"/>
                      <w:szCs w:val="21"/>
                      <w14:textFill>
                        <w14:solidFill>
                          <w14:schemeClr w14:val="tx1"/>
                        </w14:solidFill>
                      </w14:textFill>
                    </w:rPr>
                    <w:t>中表</w:t>
                  </w:r>
                  <w:r>
                    <w:rPr>
                      <w:rFonts w:hint="eastAsia" w:ascii="Times New Roman" w:hAnsi="Times New Roman" w:eastAsia="宋体" w:cs="Times New Roman"/>
                      <w:color w:val="000000" w:themeColor="text1"/>
                      <w:sz w:val="21"/>
                      <w:szCs w:val="21"/>
                      <w:lang w:val="en-US" w:eastAsia="zh-CN"/>
                      <w14:textFill>
                        <w14:solidFill>
                          <w14:schemeClr w14:val="tx1"/>
                        </w14:solidFill>
                      </w14:textFill>
                    </w:rPr>
                    <w:t>3</w:t>
                  </w:r>
                  <w:r>
                    <w:rPr>
                      <w:rFonts w:ascii="Times New Roman" w:hAnsi="Times New Roman" w:eastAsia="宋体" w:cs="Times New Roman"/>
                      <w:color w:val="000000" w:themeColor="text1"/>
                      <w:sz w:val="21"/>
                      <w:szCs w:val="21"/>
                      <w14:textFill>
                        <w14:solidFill>
                          <w14:schemeClr w14:val="tx1"/>
                        </w14:solidFill>
                      </w14:textFill>
                    </w:rPr>
                    <w:t>限值标准</w:t>
                  </w:r>
                  <w:r>
                    <w:rPr>
                      <w:rFonts w:hint="eastAsia" w:ascii="Times New Roman" w:hAnsi="Times New Roman" w:eastAsia="宋体" w:cs="Times New Roman"/>
                      <w:color w:val="000000" w:themeColor="text1"/>
                      <w:sz w:val="21"/>
                      <w:szCs w:val="21"/>
                      <w:lang w:eastAsia="zh-CN"/>
                      <w14:textFill>
                        <w14:solidFill>
                          <w14:schemeClr w14:val="tx1"/>
                        </w14:solidFill>
                      </w14:textFill>
                    </w:rPr>
                    <w:t>。</w:t>
                  </w:r>
                </w:p>
              </w:tc>
            </w:tr>
          </w:tbl>
          <w:p w14:paraId="36936278">
            <w:pPr>
              <w:pStyle w:val="9"/>
              <w:keepNext w:val="0"/>
              <w:keepLines w:val="0"/>
              <w:pageBreakBefore w:val="0"/>
              <w:widowControl/>
              <w:kinsoku/>
              <w:wordWrap/>
              <w:overflowPunct/>
              <w:topLinePunct w:val="0"/>
              <w:autoSpaceDE/>
              <w:autoSpaceDN/>
              <w:bidi w:val="0"/>
              <w:adjustRightInd w:val="0"/>
              <w:snapToGrid w:val="0"/>
              <w:spacing w:after="0" w:line="360" w:lineRule="auto"/>
              <w:ind w:firstLine="0"/>
              <w:textAlignment w:val="auto"/>
              <w:rPr>
                <w:rFonts w:hint="eastAsia" w:ascii="Times New Roman" w:hAnsi="Times New Roman" w:eastAsia="宋体" w:cs="Times New Roman"/>
                <w:color w:val="000000" w:themeColor="text1"/>
                <w:sz w:val="24"/>
                <w:szCs w:val="24"/>
                <w:lang w:val="en-US" w:eastAsia="zh-CN" w:bidi="ar-SA"/>
                <w14:textFill>
                  <w14:solidFill>
                    <w14:schemeClr w14:val="tx1"/>
                  </w14:solidFill>
                </w14:textFill>
              </w:rPr>
            </w:pPr>
            <w:r>
              <w:rPr>
                <w:rFonts w:hint="default" w:ascii="Times New Roman" w:hAnsi="Times New Roman" w:eastAsia="宋体" w:cs="Times New Roman"/>
                <w:color w:val="000000" w:themeColor="text1"/>
                <w:sz w:val="24"/>
                <w:szCs w:val="24"/>
                <w:lang w:val="en-US" w:eastAsia="zh-CN" w:bidi="ar-SA"/>
                <w14:textFill>
                  <w14:solidFill>
                    <w14:schemeClr w14:val="tx1"/>
                  </w14:solidFill>
                </w14:textFill>
              </w:rPr>
              <w:t>③</w:t>
            </w:r>
            <w:r>
              <w:rPr>
                <w:rFonts w:hint="eastAsia" w:ascii="Times New Roman" w:hAnsi="Times New Roman" w:eastAsia="宋体" w:cs="Times New Roman"/>
                <w:color w:val="000000" w:themeColor="text1"/>
                <w:sz w:val="24"/>
                <w:szCs w:val="24"/>
                <w:lang w:val="en-US" w:eastAsia="zh-CN" w:bidi="ar-SA"/>
                <w14:textFill>
                  <w14:solidFill>
                    <w14:schemeClr w14:val="tx1"/>
                  </w14:solidFill>
                </w14:textFill>
              </w:rPr>
              <w:t>废气治理设施处理效率监测结果</w:t>
            </w:r>
          </w:p>
          <w:p w14:paraId="6D0528F8">
            <w:pPr>
              <w:pStyle w:val="9"/>
              <w:keepNext w:val="0"/>
              <w:keepLines w:val="0"/>
              <w:pageBreakBefore w:val="0"/>
              <w:widowControl/>
              <w:kinsoku/>
              <w:wordWrap/>
              <w:overflowPunct/>
              <w:topLinePunct w:val="0"/>
              <w:autoSpaceDE/>
              <w:autoSpaceDN/>
              <w:bidi w:val="0"/>
              <w:adjustRightInd w:val="0"/>
              <w:snapToGrid w:val="0"/>
              <w:spacing w:after="0" w:line="360" w:lineRule="auto"/>
              <w:ind w:firstLine="480" w:firstLineChars="200"/>
              <w:jc w:val="both"/>
              <w:textAlignment w:val="auto"/>
              <w:rPr>
                <w:rFonts w:hint="eastAsia"/>
                <w:color w:val="000000" w:themeColor="text1"/>
                <w:sz w:val="24"/>
                <w:szCs w:val="24"/>
                <w:highlight w:val="none"/>
                <w:lang w:val="en-US" w:eastAsia="zh-CN"/>
                <w14:textFill>
                  <w14:solidFill>
                    <w14:schemeClr w14:val="tx1"/>
                  </w14:solidFill>
                </w14:textFill>
              </w:rPr>
            </w:pPr>
            <w:r>
              <w:rPr>
                <w:rFonts w:ascii="Times New Roman" w:eastAsia="宋体"/>
                <w:color w:val="000000" w:themeColor="text1"/>
                <w:sz w:val="24"/>
                <w:szCs w:val="24"/>
                <w14:textFill>
                  <w14:solidFill>
                    <w14:schemeClr w14:val="tx1"/>
                  </w14:solidFill>
                </w14:textFill>
              </w:rPr>
              <w:t>根据</w:t>
            </w:r>
            <w:r>
              <w:rPr>
                <w:rFonts w:hint="eastAsia" w:ascii="Times New Roman" w:eastAsia="宋体"/>
                <w:color w:val="000000" w:themeColor="text1"/>
                <w:sz w:val="24"/>
                <w:szCs w:val="24"/>
                <w:lang w:val="en-US" w:eastAsia="zh-CN"/>
                <w14:textFill>
                  <w14:solidFill>
                    <w14:schemeClr w14:val="tx1"/>
                  </w14:solidFill>
                </w14:textFill>
              </w:rPr>
              <w:t>上表</w:t>
            </w:r>
            <w:r>
              <w:rPr>
                <w:rFonts w:ascii="Times New Roman" w:eastAsia="宋体"/>
                <w:color w:val="000000" w:themeColor="text1"/>
                <w:sz w:val="24"/>
                <w:szCs w:val="24"/>
                <w14:textFill>
                  <w14:solidFill>
                    <w14:schemeClr w14:val="tx1"/>
                  </w14:solidFill>
                </w14:textFill>
              </w:rPr>
              <w:t>的监测结果判定，</w:t>
            </w:r>
            <w:r>
              <w:rPr>
                <w:rFonts w:hint="eastAsia" w:ascii="Times New Roman" w:eastAsia="宋体"/>
                <w:color w:val="000000" w:themeColor="text1"/>
                <w:sz w:val="24"/>
                <w:szCs w:val="24"/>
                <w:lang w:val="en-US" w:eastAsia="zh-CN"/>
                <w14:textFill>
                  <w14:solidFill>
                    <w14:schemeClr w14:val="tx1"/>
                  </w14:solidFill>
                </w14:textFill>
              </w:rPr>
              <w:t>本项目废气</w:t>
            </w:r>
            <w:r>
              <w:rPr>
                <w:rFonts w:ascii="Times New Roman" w:eastAsia="宋体"/>
                <w:color w:val="000000" w:themeColor="text1"/>
                <w:sz w:val="24"/>
                <w:szCs w:val="24"/>
                <w14:textFill>
                  <w14:solidFill>
                    <w14:schemeClr w14:val="tx1"/>
                  </w14:solidFill>
                </w14:textFill>
              </w:rPr>
              <w:t>能够达标排放</w:t>
            </w:r>
            <w:r>
              <w:rPr>
                <w:rFonts w:hint="eastAsia"/>
                <w:color w:val="000000" w:themeColor="text1"/>
                <w:sz w:val="24"/>
                <w:szCs w:val="24"/>
                <w14:textFill>
                  <w14:solidFill>
                    <w14:schemeClr w14:val="tx1"/>
                  </w14:solidFill>
                </w14:textFill>
              </w:rPr>
              <w:t>。</w:t>
            </w:r>
          </w:p>
          <w:p w14:paraId="79D7BC38">
            <w:pPr>
              <w:pStyle w:val="21"/>
              <w:adjustRightInd/>
              <w:snapToGrid/>
              <w:spacing w:after="0" w:line="360" w:lineRule="auto"/>
              <w:ind w:left="0" w:leftChars="0" w:firstLine="0" w:firstLineChars="0"/>
              <w:rPr>
                <w:rFonts w:hint="default"/>
                <w:color w:val="000000" w:themeColor="text1"/>
                <w:sz w:val="24"/>
                <w:szCs w:val="24"/>
                <w:highlight w:val="none"/>
                <w:lang w:val="en-US" w:eastAsia="zh-CN"/>
                <w14:textFill>
                  <w14:solidFill>
                    <w14:schemeClr w14:val="tx1"/>
                  </w14:solidFill>
                </w14:textFill>
              </w:rPr>
            </w:pPr>
            <w:r>
              <w:rPr>
                <w:rFonts w:hint="eastAsia"/>
                <w:color w:val="000000" w:themeColor="text1"/>
                <w:sz w:val="24"/>
                <w:szCs w:val="24"/>
                <w:highlight w:val="none"/>
                <w:lang w:val="en-US" w:eastAsia="zh-CN"/>
                <w14:textFill>
                  <w14:solidFill>
                    <w14:schemeClr w14:val="tx1"/>
                  </w14:solidFill>
                </w14:textFill>
              </w:rPr>
              <w:t>2、废水监测结果</w:t>
            </w:r>
          </w:p>
          <w:p w14:paraId="74E3FCE1">
            <w:pPr>
              <w:pStyle w:val="21"/>
              <w:adjustRightInd/>
              <w:snapToGrid/>
              <w:spacing w:after="0" w:line="360" w:lineRule="auto"/>
              <w:ind w:left="0" w:leftChars="0" w:firstLine="0" w:firstLineChars="0"/>
              <w:rPr>
                <w:rFonts w:hint="default"/>
                <w:color w:val="000000" w:themeColor="text1"/>
                <w:sz w:val="24"/>
                <w:szCs w:val="24"/>
                <w:highlight w:val="none"/>
                <w:lang w:val="en-US" w:eastAsia="zh-CN"/>
                <w14:textFill>
                  <w14:solidFill>
                    <w14:schemeClr w14:val="tx1"/>
                  </w14:solidFill>
                </w14:textFill>
              </w:rPr>
            </w:pPr>
            <w:r>
              <w:rPr>
                <w:rFonts w:hint="eastAsia"/>
                <w:color w:val="000000" w:themeColor="text1"/>
                <w:sz w:val="24"/>
                <w:szCs w:val="24"/>
                <w:highlight w:val="none"/>
                <w:lang w:val="en-US" w:eastAsia="zh-CN"/>
                <w14:textFill>
                  <w14:solidFill>
                    <w14:schemeClr w14:val="tx1"/>
                  </w14:solidFill>
                </w14:textFill>
              </w:rPr>
              <w:t>（1）废水</w:t>
            </w:r>
            <w:r>
              <w:rPr>
                <w:color w:val="000000" w:themeColor="text1"/>
                <w:sz w:val="24"/>
                <w:szCs w:val="24"/>
                <w:highlight w:val="none"/>
                <w14:textFill>
                  <w14:solidFill>
                    <w14:schemeClr w14:val="tx1"/>
                  </w14:solidFill>
                </w14:textFill>
              </w:rPr>
              <w:t>监测结果见表7-</w:t>
            </w:r>
            <w:r>
              <w:rPr>
                <w:rFonts w:hint="eastAsia"/>
                <w:color w:val="000000" w:themeColor="text1"/>
                <w:sz w:val="24"/>
                <w:szCs w:val="24"/>
                <w:highlight w:val="none"/>
                <w:lang w:val="en-US" w:eastAsia="zh-CN"/>
                <w14:textFill>
                  <w14:solidFill>
                    <w14:schemeClr w14:val="tx1"/>
                  </w14:solidFill>
                </w14:textFill>
              </w:rPr>
              <w:t>5</w:t>
            </w:r>
            <w:r>
              <w:rPr>
                <w:rFonts w:hint="eastAsia"/>
                <w:color w:val="000000" w:themeColor="text1"/>
                <w:sz w:val="24"/>
                <w:szCs w:val="24"/>
                <w:highlight w:val="none"/>
                <w14:textFill>
                  <w14:solidFill>
                    <w14:schemeClr w14:val="tx1"/>
                  </w14:solidFill>
                </w14:textFill>
              </w:rPr>
              <w:t>。</w:t>
            </w:r>
          </w:p>
          <w:p w14:paraId="316A909A">
            <w:pPr>
              <w:pStyle w:val="9"/>
              <w:spacing w:after="0"/>
              <w:jc w:val="center"/>
              <w:rPr>
                <w:rFonts w:ascii="Times New Roman" w:eastAsia="宋体"/>
                <w:b/>
                <w:color w:val="000000" w:themeColor="text1"/>
                <w:sz w:val="24"/>
                <w:szCs w:val="24"/>
                <w:highlight w:val="none"/>
                <w14:textFill>
                  <w14:solidFill>
                    <w14:schemeClr w14:val="tx1"/>
                  </w14:solidFill>
                </w14:textFill>
              </w:rPr>
            </w:pPr>
            <w:r>
              <w:rPr>
                <w:rFonts w:ascii="Times New Roman" w:eastAsia="宋体"/>
                <w:b/>
                <w:color w:val="000000" w:themeColor="text1"/>
                <w:sz w:val="24"/>
                <w:szCs w:val="24"/>
                <w:highlight w:val="none"/>
                <w14:textFill>
                  <w14:solidFill>
                    <w14:schemeClr w14:val="tx1"/>
                  </w14:solidFill>
                </w14:textFill>
              </w:rPr>
              <w:t>表7-</w:t>
            </w:r>
            <w:r>
              <w:rPr>
                <w:rFonts w:hint="eastAsia" w:ascii="Times New Roman" w:eastAsia="宋体"/>
                <w:b/>
                <w:color w:val="000000" w:themeColor="text1"/>
                <w:sz w:val="24"/>
                <w:szCs w:val="24"/>
                <w:highlight w:val="none"/>
                <w:lang w:val="en-US" w:eastAsia="zh-CN"/>
                <w14:textFill>
                  <w14:solidFill>
                    <w14:schemeClr w14:val="tx1"/>
                  </w14:solidFill>
                </w14:textFill>
              </w:rPr>
              <w:t xml:space="preserve">5 </w:t>
            </w:r>
            <w:r>
              <w:rPr>
                <w:rFonts w:ascii="Times New Roman" w:eastAsia="宋体"/>
                <w:b/>
                <w:color w:val="000000" w:themeColor="text1"/>
                <w:sz w:val="24"/>
                <w:szCs w:val="24"/>
                <w:highlight w:val="none"/>
                <w14:textFill>
                  <w14:solidFill>
                    <w14:schemeClr w14:val="tx1"/>
                  </w14:solidFill>
                </w14:textFill>
              </w:rPr>
              <w:t xml:space="preserve"> 废水排放监测结果</w:t>
            </w:r>
          </w:p>
          <w:tbl>
            <w:tblPr>
              <w:tblStyle w:val="22"/>
              <w:tblW w:w="8757"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49"/>
              <w:gridCol w:w="776"/>
              <w:gridCol w:w="1338"/>
              <w:gridCol w:w="912"/>
              <w:gridCol w:w="1488"/>
              <w:gridCol w:w="1437"/>
              <w:gridCol w:w="1389"/>
              <w:gridCol w:w="768"/>
            </w:tblGrid>
            <w:tr w14:paraId="0ECDAFA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82" w:hRule="atLeast"/>
                <w:jc w:val="center"/>
              </w:trPr>
              <w:tc>
                <w:tcPr>
                  <w:tcW w:w="649" w:type="dxa"/>
                  <w:noWrap w:val="0"/>
                  <w:vAlign w:val="center"/>
                </w:tcPr>
                <w:p w14:paraId="38595AA3">
                  <w:pPr>
                    <w:widowControl w:val="0"/>
                    <w:spacing w:after="0"/>
                    <w:jc w:val="center"/>
                    <w:rPr>
                      <w:rFonts w:hint="default" w:ascii="Times New Roman" w:hAnsi="Times New Roman" w:eastAsia="宋体"/>
                      <w:b/>
                      <w:bCs/>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b/>
                      <w:bCs/>
                      <w:color w:val="000000" w:themeColor="text1"/>
                      <w:sz w:val="21"/>
                      <w:szCs w:val="21"/>
                      <w:highlight w:val="none"/>
                      <w:lang w:val="en-US" w:eastAsia="zh-CN"/>
                      <w14:textFill>
                        <w14:solidFill>
                          <w14:schemeClr w14:val="tx1"/>
                        </w14:solidFill>
                      </w14:textFill>
                    </w:rPr>
                    <w:t>监测时间</w:t>
                  </w:r>
                </w:p>
              </w:tc>
              <w:tc>
                <w:tcPr>
                  <w:tcW w:w="776" w:type="dxa"/>
                  <w:noWrap w:val="0"/>
                  <w:vAlign w:val="center"/>
                </w:tcPr>
                <w:p w14:paraId="1C0F5D1D">
                  <w:pPr>
                    <w:widowControl w:val="0"/>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监测点位</w:t>
                  </w:r>
                </w:p>
              </w:tc>
              <w:tc>
                <w:tcPr>
                  <w:tcW w:w="1338" w:type="dxa"/>
                  <w:noWrap w:val="0"/>
                  <w:vAlign w:val="center"/>
                </w:tcPr>
                <w:p w14:paraId="461A9913">
                  <w:pPr>
                    <w:widowControl w:val="0"/>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检测项目</w:t>
                  </w:r>
                </w:p>
              </w:tc>
              <w:tc>
                <w:tcPr>
                  <w:tcW w:w="912" w:type="dxa"/>
                  <w:noWrap w:val="0"/>
                  <w:vAlign w:val="center"/>
                </w:tcPr>
                <w:p w14:paraId="482FE820">
                  <w:pPr>
                    <w:widowControl w:val="0"/>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单位</w:t>
                  </w:r>
                </w:p>
              </w:tc>
              <w:tc>
                <w:tcPr>
                  <w:tcW w:w="1488" w:type="dxa"/>
                  <w:noWrap w:val="0"/>
                  <w:vAlign w:val="center"/>
                </w:tcPr>
                <w:p w14:paraId="37470980">
                  <w:pPr>
                    <w:widowControl w:val="0"/>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平均值</w:t>
                  </w:r>
                </w:p>
              </w:tc>
              <w:tc>
                <w:tcPr>
                  <w:tcW w:w="1437" w:type="dxa"/>
                  <w:noWrap w:val="0"/>
                  <w:vAlign w:val="center"/>
                </w:tcPr>
                <w:p w14:paraId="63EDB856">
                  <w:pPr>
                    <w:widowControl w:val="0"/>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最大值</w:t>
                  </w:r>
                </w:p>
              </w:tc>
              <w:tc>
                <w:tcPr>
                  <w:tcW w:w="1389" w:type="dxa"/>
                  <w:noWrap w:val="0"/>
                  <w:vAlign w:val="center"/>
                </w:tcPr>
                <w:p w14:paraId="7FDBFF42">
                  <w:pPr>
                    <w:widowControl w:val="0"/>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标准限值</w:t>
                  </w:r>
                </w:p>
              </w:tc>
              <w:tc>
                <w:tcPr>
                  <w:tcW w:w="768" w:type="dxa"/>
                  <w:noWrap w:val="0"/>
                  <w:vAlign w:val="center"/>
                </w:tcPr>
                <w:p w14:paraId="05A7F323">
                  <w:pPr>
                    <w:widowControl w:val="0"/>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判定</w:t>
                  </w:r>
                </w:p>
              </w:tc>
            </w:tr>
            <w:tr w14:paraId="3230077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3" w:hRule="atLeast"/>
                <w:jc w:val="center"/>
              </w:trPr>
              <w:tc>
                <w:tcPr>
                  <w:tcW w:w="649" w:type="dxa"/>
                  <w:vMerge w:val="restart"/>
                  <w:noWrap w:val="0"/>
                  <w:vAlign w:val="center"/>
                </w:tcPr>
                <w:p w14:paraId="2979E084">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2024.7.1</w:t>
                  </w:r>
                </w:p>
              </w:tc>
              <w:tc>
                <w:tcPr>
                  <w:tcW w:w="776" w:type="dxa"/>
                  <w:vMerge w:val="restart"/>
                  <w:noWrap w:val="0"/>
                  <w:vAlign w:val="center"/>
                </w:tcPr>
                <w:p w14:paraId="6FCD25EA">
                  <w:pPr>
                    <w:widowControl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DW001综合废水排口</w:t>
                  </w:r>
                </w:p>
              </w:tc>
              <w:tc>
                <w:tcPr>
                  <w:tcW w:w="1338" w:type="dxa"/>
                  <w:noWrap w:val="0"/>
                  <w:vAlign w:val="center"/>
                </w:tcPr>
                <w:p w14:paraId="560C1E97">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pH</w:t>
                  </w:r>
                </w:p>
              </w:tc>
              <w:tc>
                <w:tcPr>
                  <w:tcW w:w="912" w:type="dxa"/>
                  <w:noWrap w:val="0"/>
                  <w:vAlign w:val="center"/>
                </w:tcPr>
                <w:p w14:paraId="606FF98F">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无量纲</w:t>
                  </w:r>
                </w:p>
              </w:tc>
              <w:tc>
                <w:tcPr>
                  <w:tcW w:w="1488" w:type="dxa"/>
                  <w:noWrap w:val="0"/>
                  <w:vAlign w:val="center"/>
                </w:tcPr>
                <w:p w14:paraId="1B2A34E5">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7.79</w:t>
                  </w:r>
                </w:p>
              </w:tc>
              <w:tc>
                <w:tcPr>
                  <w:tcW w:w="1437" w:type="dxa"/>
                  <w:noWrap w:val="0"/>
                  <w:vAlign w:val="center"/>
                </w:tcPr>
                <w:p w14:paraId="53A7E8C1">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7.84</w:t>
                  </w:r>
                </w:p>
              </w:tc>
              <w:tc>
                <w:tcPr>
                  <w:tcW w:w="1389" w:type="dxa"/>
                  <w:noWrap w:val="0"/>
                  <w:vAlign w:val="center"/>
                </w:tcPr>
                <w:p w14:paraId="3B392AE3">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6</w:t>
                  </w:r>
                  <w:r>
                    <w:rPr>
                      <w:rFonts w:hint="eastAsia" w:ascii="Times New Roman" w:hAnsi="Times New Roman" w:eastAsia="宋体"/>
                      <w:color w:val="000000" w:themeColor="text1"/>
                      <w:sz w:val="21"/>
                      <w:szCs w:val="21"/>
                      <w:highlight w:val="none"/>
                      <w14:textFill>
                        <w14:solidFill>
                          <w14:schemeClr w14:val="tx1"/>
                        </w14:solidFill>
                      </w14:textFill>
                    </w:rPr>
                    <w:t>~9（无量纲）</w:t>
                  </w:r>
                </w:p>
              </w:tc>
              <w:tc>
                <w:tcPr>
                  <w:tcW w:w="768" w:type="dxa"/>
                  <w:noWrap w:val="0"/>
                  <w:vAlign w:val="center"/>
                </w:tcPr>
                <w:p w14:paraId="0D2D59CD">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合格</w:t>
                  </w:r>
                </w:p>
              </w:tc>
            </w:tr>
            <w:tr w14:paraId="45460A0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3" w:hRule="atLeast"/>
                <w:jc w:val="center"/>
              </w:trPr>
              <w:tc>
                <w:tcPr>
                  <w:tcW w:w="649" w:type="dxa"/>
                  <w:vMerge w:val="continue"/>
                  <w:noWrap w:val="0"/>
                  <w:vAlign w:val="center"/>
                </w:tcPr>
                <w:p w14:paraId="5E8F2374">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776" w:type="dxa"/>
                  <w:vMerge w:val="continue"/>
                  <w:noWrap w:val="0"/>
                  <w:vAlign w:val="center"/>
                </w:tcPr>
                <w:p w14:paraId="726BCFB7">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1338" w:type="dxa"/>
                  <w:noWrap w:val="0"/>
                  <w:vAlign w:val="center"/>
                </w:tcPr>
                <w:p w14:paraId="57ED2A3B">
                  <w:pPr>
                    <w:widowControl w:val="0"/>
                    <w:spacing w:after="0"/>
                    <w:jc w:val="center"/>
                    <w:rPr>
                      <w:rFonts w:hint="eastAsia" w:ascii="Times New Roman" w:hAnsi="Times New Roman" w:eastAsia="宋体"/>
                      <w:color w:val="000000" w:themeColor="text1"/>
                      <w:sz w:val="21"/>
                      <w:szCs w:val="21"/>
                      <w:highlight w:val="none"/>
                      <w:lang w:eastAsia="zh-CN"/>
                      <w14:textFill>
                        <w14:solidFill>
                          <w14:schemeClr w14:val="tx1"/>
                        </w14:solidFill>
                      </w14:textFill>
                    </w:rPr>
                  </w:pPr>
                  <w:r>
                    <w:rPr>
                      <w:rFonts w:hint="eastAsia" w:ascii="Times New Roman" w:hAnsi="Times New Roman" w:eastAsia="宋体"/>
                      <w:color w:val="000000" w:themeColor="text1"/>
                      <w:sz w:val="21"/>
                      <w:szCs w:val="21"/>
                      <w:highlight w:val="none"/>
                      <w:lang w:eastAsia="zh-CN"/>
                      <w14:textFill>
                        <w14:solidFill>
                          <w14:schemeClr w14:val="tx1"/>
                        </w14:solidFill>
                      </w14:textFill>
                    </w:rPr>
                    <w:t>化学需氧量</w:t>
                  </w:r>
                </w:p>
              </w:tc>
              <w:tc>
                <w:tcPr>
                  <w:tcW w:w="912" w:type="dxa"/>
                  <w:noWrap w:val="0"/>
                  <w:vAlign w:val="center"/>
                </w:tcPr>
                <w:p w14:paraId="20D78431">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mg/L</w:t>
                  </w:r>
                </w:p>
              </w:tc>
              <w:tc>
                <w:tcPr>
                  <w:tcW w:w="1488" w:type="dxa"/>
                  <w:noWrap w:val="0"/>
                  <w:vAlign w:val="center"/>
                </w:tcPr>
                <w:p w14:paraId="7FF1D595">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13.75</w:t>
                  </w:r>
                </w:p>
              </w:tc>
              <w:tc>
                <w:tcPr>
                  <w:tcW w:w="1437" w:type="dxa"/>
                  <w:noWrap w:val="0"/>
                  <w:vAlign w:val="center"/>
                </w:tcPr>
                <w:p w14:paraId="380745A1">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17</w:t>
                  </w:r>
                </w:p>
              </w:tc>
              <w:tc>
                <w:tcPr>
                  <w:tcW w:w="1389" w:type="dxa"/>
                  <w:noWrap w:val="0"/>
                  <w:vAlign w:val="center"/>
                </w:tcPr>
                <w:p w14:paraId="56C4ABA5">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500</w:t>
                  </w:r>
                </w:p>
              </w:tc>
              <w:tc>
                <w:tcPr>
                  <w:tcW w:w="768" w:type="dxa"/>
                  <w:noWrap w:val="0"/>
                  <w:vAlign w:val="center"/>
                </w:tcPr>
                <w:p w14:paraId="09AFC2A3">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合格</w:t>
                  </w:r>
                </w:p>
              </w:tc>
            </w:tr>
            <w:tr w14:paraId="002090C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3" w:hRule="atLeast"/>
                <w:jc w:val="center"/>
              </w:trPr>
              <w:tc>
                <w:tcPr>
                  <w:tcW w:w="649" w:type="dxa"/>
                  <w:vMerge w:val="continue"/>
                  <w:noWrap w:val="0"/>
                  <w:vAlign w:val="center"/>
                </w:tcPr>
                <w:p w14:paraId="33380DE6">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776" w:type="dxa"/>
                  <w:vMerge w:val="continue"/>
                  <w:noWrap w:val="0"/>
                  <w:vAlign w:val="center"/>
                </w:tcPr>
                <w:p w14:paraId="7E7B39C1">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1338" w:type="dxa"/>
                  <w:noWrap w:val="0"/>
                  <w:vAlign w:val="center"/>
                </w:tcPr>
                <w:p w14:paraId="788AA79E">
                  <w:pPr>
                    <w:widowControl w:val="0"/>
                    <w:spacing w:after="0"/>
                    <w:jc w:val="center"/>
                    <w:rPr>
                      <w:rFonts w:hint="eastAsia" w:ascii="Times New Roman" w:hAnsi="Times New Roman" w:eastAsia="宋体"/>
                      <w:color w:val="000000" w:themeColor="text1"/>
                      <w:sz w:val="21"/>
                      <w:szCs w:val="21"/>
                      <w:highlight w:val="none"/>
                      <w:lang w:eastAsia="zh-CN"/>
                      <w14:textFill>
                        <w14:solidFill>
                          <w14:schemeClr w14:val="tx1"/>
                        </w14:solidFill>
                      </w14:textFill>
                    </w:rPr>
                  </w:pPr>
                  <w:r>
                    <w:rPr>
                      <w:rFonts w:hint="eastAsia" w:ascii="Times New Roman" w:hAnsi="Times New Roman" w:eastAsia="宋体"/>
                      <w:color w:val="000000" w:themeColor="text1"/>
                      <w:sz w:val="21"/>
                      <w:szCs w:val="21"/>
                      <w:highlight w:val="none"/>
                      <w:lang w:eastAsia="zh-CN"/>
                      <w14:textFill>
                        <w14:solidFill>
                          <w14:schemeClr w14:val="tx1"/>
                        </w14:solidFill>
                      </w14:textFill>
                    </w:rPr>
                    <w:t>悬浮物</w:t>
                  </w:r>
                </w:p>
              </w:tc>
              <w:tc>
                <w:tcPr>
                  <w:tcW w:w="912" w:type="dxa"/>
                  <w:noWrap w:val="0"/>
                  <w:vAlign w:val="center"/>
                </w:tcPr>
                <w:p w14:paraId="6213B5E5">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mg/L</w:t>
                  </w:r>
                </w:p>
              </w:tc>
              <w:tc>
                <w:tcPr>
                  <w:tcW w:w="1488" w:type="dxa"/>
                  <w:noWrap w:val="0"/>
                  <w:vAlign w:val="center"/>
                </w:tcPr>
                <w:p w14:paraId="4A993EEA">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13.5</w:t>
                  </w:r>
                </w:p>
              </w:tc>
              <w:tc>
                <w:tcPr>
                  <w:tcW w:w="1437" w:type="dxa"/>
                  <w:noWrap w:val="0"/>
                  <w:vAlign w:val="center"/>
                </w:tcPr>
                <w:p w14:paraId="0E38A5ED">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16</w:t>
                  </w:r>
                </w:p>
              </w:tc>
              <w:tc>
                <w:tcPr>
                  <w:tcW w:w="1389" w:type="dxa"/>
                  <w:noWrap w:val="0"/>
                  <w:vAlign w:val="center"/>
                </w:tcPr>
                <w:p w14:paraId="61F0CF9F">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4</w:t>
                  </w:r>
                  <w:r>
                    <w:rPr>
                      <w:rFonts w:hint="eastAsia" w:ascii="Times New Roman" w:hAnsi="Times New Roman" w:eastAsia="宋体"/>
                      <w:color w:val="000000" w:themeColor="text1"/>
                      <w:sz w:val="21"/>
                      <w:szCs w:val="21"/>
                      <w:highlight w:val="none"/>
                      <w14:textFill>
                        <w14:solidFill>
                          <w14:schemeClr w14:val="tx1"/>
                        </w14:solidFill>
                      </w14:textFill>
                    </w:rPr>
                    <w:t>00</w:t>
                  </w:r>
                </w:p>
              </w:tc>
              <w:tc>
                <w:tcPr>
                  <w:tcW w:w="768" w:type="dxa"/>
                  <w:noWrap w:val="0"/>
                  <w:vAlign w:val="center"/>
                </w:tcPr>
                <w:p w14:paraId="29F1040F">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合格</w:t>
                  </w:r>
                </w:p>
              </w:tc>
            </w:tr>
            <w:tr w14:paraId="1D160A9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3" w:hRule="atLeast"/>
                <w:jc w:val="center"/>
              </w:trPr>
              <w:tc>
                <w:tcPr>
                  <w:tcW w:w="649" w:type="dxa"/>
                  <w:vMerge w:val="continue"/>
                  <w:noWrap w:val="0"/>
                  <w:vAlign w:val="center"/>
                </w:tcPr>
                <w:p w14:paraId="2FA92B05">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776" w:type="dxa"/>
                  <w:vMerge w:val="continue"/>
                  <w:noWrap w:val="0"/>
                  <w:vAlign w:val="center"/>
                </w:tcPr>
                <w:p w14:paraId="739E0FF6">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1338" w:type="dxa"/>
                  <w:noWrap w:val="0"/>
                  <w:vAlign w:val="center"/>
                </w:tcPr>
                <w:p w14:paraId="15198AF0">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NH</w:t>
                  </w:r>
                  <w:r>
                    <w:rPr>
                      <w:rFonts w:hint="eastAsia" w:ascii="Times New Roman" w:hAnsi="Times New Roman" w:eastAsia="宋体"/>
                      <w:color w:val="000000" w:themeColor="text1"/>
                      <w:sz w:val="21"/>
                      <w:szCs w:val="21"/>
                      <w:highlight w:val="none"/>
                      <w:vertAlign w:val="subscript"/>
                      <w14:textFill>
                        <w14:solidFill>
                          <w14:schemeClr w14:val="tx1"/>
                        </w14:solidFill>
                      </w14:textFill>
                    </w:rPr>
                    <w:t>3</w:t>
                  </w:r>
                  <w:r>
                    <w:rPr>
                      <w:rFonts w:hint="eastAsia" w:ascii="Times New Roman" w:hAnsi="Times New Roman" w:eastAsia="宋体"/>
                      <w:color w:val="000000" w:themeColor="text1"/>
                      <w:sz w:val="21"/>
                      <w:szCs w:val="21"/>
                      <w:highlight w:val="none"/>
                      <w14:textFill>
                        <w14:solidFill>
                          <w14:schemeClr w14:val="tx1"/>
                        </w14:solidFill>
                      </w14:textFill>
                    </w:rPr>
                    <w:t>-N</w:t>
                  </w:r>
                </w:p>
              </w:tc>
              <w:tc>
                <w:tcPr>
                  <w:tcW w:w="912" w:type="dxa"/>
                  <w:noWrap w:val="0"/>
                  <w:vAlign w:val="center"/>
                </w:tcPr>
                <w:p w14:paraId="2207FFD1">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mg/L</w:t>
                  </w:r>
                </w:p>
              </w:tc>
              <w:tc>
                <w:tcPr>
                  <w:tcW w:w="1488" w:type="dxa"/>
                  <w:noWrap w:val="0"/>
                  <w:vAlign w:val="center"/>
                </w:tcPr>
                <w:p w14:paraId="47E8528D">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3.48</w:t>
                  </w:r>
                </w:p>
              </w:tc>
              <w:tc>
                <w:tcPr>
                  <w:tcW w:w="1437" w:type="dxa"/>
                  <w:noWrap w:val="0"/>
                  <w:vAlign w:val="center"/>
                </w:tcPr>
                <w:p w14:paraId="12710AC2">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3.57</w:t>
                  </w:r>
                </w:p>
              </w:tc>
              <w:tc>
                <w:tcPr>
                  <w:tcW w:w="1389" w:type="dxa"/>
                  <w:noWrap w:val="0"/>
                  <w:vAlign w:val="center"/>
                </w:tcPr>
                <w:p w14:paraId="31E0BDE4">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35</w:t>
                  </w:r>
                </w:p>
              </w:tc>
              <w:tc>
                <w:tcPr>
                  <w:tcW w:w="768" w:type="dxa"/>
                  <w:noWrap w:val="0"/>
                  <w:vAlign w:val="center"/>
                </w:tcPr>
                <w:p w14:paraId="1B955707">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合格</w:t>
                  </w:r>
                </w:p>
              </w:tc>
            </w:tr>
            <w:tr w14:paraId="3DFC12E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3" w:hRule="atLeast"/>
                <w:jc w:val="center"/>
              </w:trPr>
              <w:tc>
                <w:tcPr>
                  <w:tcW w:w="649" w:type="dxa"/>
                  <w:vMerge w:val="continue"/>
                  <w:noWrap w:val="0"/>
                  <w:vAlign w:val="center"/>
                </w:tcPr>
                <w:p w14:paraId="4215F432">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776" w:type="dxa"/>
                  <w:vMerge w:val="continue"/>
                  <w:noWrap w:val="0"/>
                  <w:vAlign w:val="center"/>
                </w:tcPr>
                <w:p w14:paraId="33F3D928">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1338" w:type="dxa"/>
                  <w:noWrap w:val="0"/>
                  <w:vAlign w:val="center"/>
                </w:tcPr>
                <w:p w14:paraId="1B552506">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TP</w:t>
                  </w:r>
                </w:p>
              </w:tc>
              <w:tc>
                <w:tcPr>
                  <w:tcW w:w="912" w:type="dxa"/>
                  <w:noWrap w:val="0"/>
                  <w:vAlign w:val="center"/>
                </w:tcPr>
                <w:p w14:paraId="71E47AD5">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mg/L</w:t>
                  </w:r>
                </w:p>
              </w:tc>
              <w:tc>
                <w:tcPr>
                  <w:tcW w:w="1488" w:type="dxa"/>
                  <w:noWrap w:val="0"/>
                  <w:vAlign w:val="center"/>
                </w:tcPr>
                <w:p w14:paraId="36EA2C5A">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0.01L</w:t>
                  </w:r>
                </w:p>
              </w:tc>
              <w:tc>
                <w:tcPr>
                  <w:tcW w:w="1437" w:type="dxa"/>
                  <w:noWrap w:val="0"/>
                  <w:vAlign w:val="center"/>
                </w:tcPr>
                <w:p w14:paraId="2D14A11A">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0.01L</w:t>
                  </w:r>
                </w:p>
              </w:tc>
              <w:tc>
                <w:tcPr>
                  <w:tcW w:w="1389" w:type="dxa"/>
                  <w:noWrap w:val="0"/>
                  <w:vAlign w:val="center"/>
                </w:tcPr>
                <w:p w14:paraId="5FADB61D">
                  <w:pPr>
                    <w:widowControl w:val="0"/>
                    <w:spacing w:after="0"/>
                    <w:jc w:val="center"/>
                    <w:rPr>
                      <w:rFonts w:hint="eastAsia" w:ascii="Times New Roman" w:hAnsi="Times New Roman" w:eastAsia="宋体"/>
                      <w:color w:val="000000" w:themeColor="text1"/>
                      <w:sz w:val="21"/>
                      <w:szCs w:val="21"/>
                      <w:highlight w:val="none"/>
                      <w:lang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8</w:t>
                  </w:r>
                </w:p>
              </w:tc>
              <w:tc>
                <w:tcPr>
                  <w:tcW w:w="768" w:type="dxa"/>
                  <w:noWrap w:val="0"/>
                  <w:vAlign w:val="center"/>
                </w:tcPr>
                <w:p w14:paraId="3C4486B6">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合格</w:t>
                  </w:r>
                </w:p>
              </w:tc>
            </w:tr>
            <w:tr w14:paraId="5FEE244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3" w:hRule="atLeast"/>
                <w:jc w:val="center"/>
              </w:trPr>
              <w:tc>
                <w:tcPr>
                  <w:tcW w:w="649" w:type="dxa"/>
                  <w:vMerge w:val="continue"/>
                  <w:noWrap w:val="0"/>
                  <w:vAlign w:val="center"/>
                </w:tcPr>
                <w:p w14:paraId="77C7C894">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776" w:type="dxa"/>
                  <w:vMerge w:val="continue"/>
                  <w:noWrap w:val="0"/>
                  <w:vAlign w:val="center"/>
                </w:tcPr>
                <w:p w14:paraId="5BEF3E36">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1338" w:type="dxa"/>
                  <w:noWrap w:val="0"/>
                  <w:vAlign w:val="center"/>
                </w:tcPr>
                <w:p w14:paraId="287381FB">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TN</w:t>
                  </w:r>
                </w:p>
              </w:tc>
              <w:tc>
                <w:tcPr>
                  <w:tcW w:w="912" w:type="dxa"/>
                  <w:noWrap w:val="0"/>
                  <w:vAlign w:val="center"/>
                </w:tcPr>
                <w:p w14:paraId="56549A27">
                  <w:pPr>
                    <w:widowControl w:val="0"/>
                    <w:spacing w:after="0"/>
                    <w:jc w:val="center"/>
                    <w:rPr>
                      <w:rFonts w:ascii="Times New Roman" w:hAnsi="Times New Roman" w:eastAsia="宋体"/>
                      <w:color w:val="000000" w:themeColor="text1"/>
                      <w:sz w:val="21"/>
                      <w:szCs w:val="21"/>
                      <w:highlight w:val="none"/>
                      <w:lang w:val="en-US" w:eastAsia="zh-CN" w:bidi="ar-SA"/>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mg/L</w:t>
                  </w:r>
                </w:p>
              </w:tc>
              <w:tc>
                <w:tcPr>
                  <w:tcW w:w="1488" w:type="dxa"/>
                  <w:noWrap w:val="0"/>
                  <w:vAlign w:val="center"/>
                </w:tcPr>
                <w:p w14:paraId="369558B1">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9.40</w:t>
                  </w:r>
                </w:p>
              </w:tc>
              <w:tc>
                <w:tcPr>
                  <w:tcW w:w="1437" w:type="dxa"/>
                  <w:noWrap w:val="0"/>
                  <w:vAlign w:val="center"/>
                </w:tcPr>
                <w:p w14:paraId="0EA6C903">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9.76</w:t>
                  </w:r>
                </w:p>
              </w:tc>
              <w:tc>
                <w:tcPr>
                  <w:tcW w:w="1389" w:type="dxa"/>
                  <w:noWrap w:val="0"/>
                  <w:vAlign w:val="center"/>
                </w:tcPr>
                <w:p w14:paraId="2C9BBBDF">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45</w:t>
                  </w:r>
                </w:p>
              </w:tc>
              <w:tc>
                <w:tcPr>
                  <w:tcW w:w="768" w:type="dxa"/>
                  <w:noWrap w:val="0"/>
                  <w:vAlign w:val="center"/>
                </w:tcPr>
                <w:p w14:paraId="2E80D600">
                  <w:pPr>
                    <w:widowControl w:val="0"/>
                    <w:spacing w:after="0"/>
                    <w:jc w:val="center"/>
                    <w:rPr>
                      <w:rFonts w:hint="eastAsia" w:ascii="Times New Roman" w:hAnsi="Times New Roman" w:eastAsia="宋体"/>
                      <w:color w:val="000000" w:themeColor="text1"/>
                      <w:sz w:val="21"/>
                      <w:szCs w:val="21"/>
                      <w:highlight w:val="none"/>
                      <w:lang w:val="en-US" w:eastAsia="zh-CN" w:bidi="ar-SA"/>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合格</w:t>
                  </w:r>
                </w:p>
              </w:tc>
            </w:tr>
            <w:tr w14:paraId="6FB6FB8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3" w:hRule="atLeast"/>
                <w:jc w:val="center"/>
              </w:trPr>
              <w:tc>
                <w:tcPr>
                  <w:tcW w:w="649" w:type="dxa"/>
                  <w:vMerge w:val="restart"/>
                  <w:noWrap w:val="0"/>
                  <w:vAlign w:val="center"/>
                </w:tcPr>
                <w:p w14:paraId="1F052F49">
                  <w:pPr>
                    <w:widowControl w:val="0"/>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2024.7.2</w:t>
                  </w:r>
                </w:p>
              </w:tc>
              <w:tc>
                <w:tcPr>
                  <w:tcW w:w="776" w:type="dxa"/>
                  <w:vMerge w:val="restart"/>
                  <w:noWrap w:val="0"/>
                  <w:vAlign w:val="center"/>
                </w:tcPr>
                <w:p w14:paraId="3B1DF9D2">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DW001综合废水排口</w:t>
                  </w:r>
                </w:p>
              </w:tc>
              <w:tc>
                <w:tcPr>
                  <w:tcW w:w="1338" w:type="dxa"/>
                  <w:noWrap w:val="0"/>
                  <w:vAlign w:val="center"/>
                </w:tcPr>
                <w:p w14:paraId="286AE588">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pH</w:t>
                  </w:r>
                </w:p>
              </w:tc>
              <w:tc>
                <w:tcPr>
                  <w:tcW w:w="912" w:type="dxa"/>
                  <w:noWrap w:val="0"/>
                  <w:vAlign w:val="center"/>
                </w:tcPr>
                <w:p w14:paraId="124059E6">
                  <w:pPr>
                    <w:widowControl w:val="0"/>
                    <w:spacing w:after="0"/>
                    <w:jc w:val="center"/>
                    <w:rPr>
                      <w:rFonts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无量纲</w:t>
                  </w:r>
                </w:p>
              </w:tc>
              <w:tc>
                <w:tcPr>
                  <w:tcW w:w="1488" w:type="dxa"/>
                  <w:noWrap w:val="0"/>
                  <w:vAlign w:val="center"/>
                </w:tcPr>
                <w:p w14:paraId="234FB3A2">
                  <w:pPr>
                    <w:widowControl w:val="0"/>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7.87</w:t>
                  </w:r>
                </w:p>
              </w:tc>
              <w:tc>
                <w:tcPr>
                  <w:tcW w:w="1437" w:type="dxa"/>
                  <w:noWrap w:val="0"/>
                  <w:vAlign w:val="center"/>
                </w:tcPr>
                <w:p w14:paraId="5C251364">
                  <w:pPr>
                    <w:widowControl w:val="0"/>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8.13</w:t>
                  </w:r>
                </w:p>
              </w:tc>
              <w:tc>
                <w:tcPr>
                  <w:tcW w:w="1389" w:type="dxa"/>
                  <w:noWrap w:val="0"/>
                  <w:vAlign w:val="center"/>
                </w:tcPr>
                <w:p w14:paraId="480EA770">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6</w:t>
                  </w:r>
                  <w:r>
                    <w:rPr>
                      <w:rFonts w:hint="eastAsia" w:ascii="Times New Roman" w:hAnsi="Times New Roman" w:eastAsia="宋体"/>
                      <w:color w:val="000000" w:themeColor="text1"/>
                      <w:sz w:val="21"/>
                      <w:szCs w:val="21"/>
                      <w:highlight w:val="none"/>
                      <w14:textFill>
                        <w14:solidFill>
                          <w14:schemeClr w14:val="tx1"/>
                        </w14:solidFill>
                      </w14:textFill>
                    </w:rPr>
                    <w:t>~9（无量纲）</w:t>
                  </w:r>
                </w:p>
              </w:tc>
              <w:tc>
                <w:tcPr>
                  <w:tcW w:w="768" w:type="dxa"/>
                  <w:noWrap w:val="0"/>
                  <w:vAlign w:val="center"/>
                </w:tcPr>
                <w:p w14:paraId="5A28A27C">
                  <w:pPr>
                    <w:widowControl w:val="0"/>
                    <w:spacing w:after="0"/>
                    <w:jc w:val="center"/>
                    <w:rPr>
                      <w:rFonts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合格</w:t>
                  </w:r>
                </w:p>
              </w:tc>
            </w:tr>
            <w:tr w14:paraId="5A18765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3" w:hRule="atLeast"/>
                <w:jc w:val="center"/>
              </w:trPr>
              <w:tc>
                <w:tcPr>
                  <w:tcW w:w="649" w:type="dxa"/>
                  <w:vMerge w:val="continue"/>
                  <w:noWrap w:val="0"/>
                  <w:vAlign w:val="center"/>
                </w:tcPr>
                <w:p w14:paraId="3DFA2903">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776" w:type="dxa"/>
                  <w:vMerge w:val="continue"/>
                  <w:noWrap w:val="0"/>
                  <w:vAlign w:val="center"/>
                </w:tcPr>
                <w:p w14:paraId="0CE84153">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1338" w:type="dxa"/>
                  <w:noWrap w:val="0"/>
                  <w:vAlign w:val="center"/>
                </w:tcPr>
                <w:p w14:paraId="45459CC2">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eastAsia="zh-CN"/>
                      <w14:textFill>
                        <w14:solidFill>
                          <w14:schemeClr w14:val="tx1"/>
                        </w14:solidFill>
                      </w14:textFill>
                    </w:rPr>
                    <w:t>化学需氧量</w:t>
                  </w:r>
                </w:p>
              </w:tc>
              <w:tc>
                <w:tcPr>
                  <w:tcW w:w="912" w:type="dxa"/>
                  <w:noWrap w:val="0"/>
                  <w:vAlign w:val="center"/>
                </w:tcPr>
                <w:p w14:paraId="2869EF9B">
                  <w:pPr>
                    <w:widowControl w:val="0"/>
                    <w:spacing w:after="0"/>
                    <w:jc w:val="center"/>
                    <w:rPr>
                      <w:rFonts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mg/L</w:t>
                  </w:r>
                </w:p>
              </w:tc>
              <w:tc>
                <w:tcPr>
                  <w:tcW w:w="1488" w:type="dxa"/>
                  <w:noWrap w:val="0"/>
                  <w:vAlign w:val="center"/>
                </w:tcPr>
                <w:p w14:paraId="2DF7FDB7">
                  <w:pPr>
                    <w:widowControl w:val="0"/>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13.25</w:t>
                  </w:r>
                </w:p>
              </w:tc>
              <w:tc>
                <w:tcPr>
                  <w:tcW w:w="1437" w:type="dxa"/>
                  <w:noWrap w:val="0"/>
                  <w:vAlign w:val="center"/>
                </w:tcPr>
                <w:p w14:paraId="22A586F8">
                  <w:pPr>
                    <w:widowControl w:val="0"/>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17</w:t>
                  </w:r>
                </w:p>
              </w:tc>
              <w:tc>
                <w:tcPr>
                  <w:tcW w:w="1389" w:type="dxa"/>
                  <w:noWrap w:val="0"/>
                  <w:vAlign w:val="center"/>
                </w:tcPr>
                <w:p w14:paraId="6475202B">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500</w:t>
                  </w:r>
                </w:p>
              </w:tc>
              <w:tc>
                <w:tcPr>
                  <w:tcW w:w="768" w:type="dxa"/>
                  <w:noWrap w:val="0"/>
                  <w:vAlign w:val="center"/>
                </w:tcPr>
                <w:p w14:paraId="37DE287F">
                  <w:pPr>
                    <w:widowControl w:val="0"/>
                    <w:spacing w:after="0"/>
                    <w:jc w:val="center"/>
                    <w:rPr>
                      <w:rFonts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合格</w:t>
                  </w:r>
                </w:p>
              </w:tc>
            </w:tr>
            <w:tr w14:paraId="0005DB9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3" w:hRule="atLeast"/>
                <w:jc w:val="center"/>
              </w:trPr>
              <w:tc>
                <w:tcPr>
                  <w:tcW w:w="649" w:type="dxa"/>
                  <w:vMerge w:val="continue"/>
                  <w:noWrap w:val="0"/>
                  <w:vAlign w:val="center"/>
                </w:tcPr>
                <w:p w14:paraId="0D1F0316">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776" w:type="dxa"/>
                  <w:vMerge w:val="continue"/>
                  <w:noWrap w:val="0"/>
                  <w:vAlign w:val="center"/>
                </w:tcPr>
                <w:p w14:paraId="5DEBC552">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1338" w:type="dxa"/>
                  <w:noWrap w:val="0"/>
                  <w:vAlign w:val="center"/>
                </w:tcPr>
                <w:p w14:paraId="42736A83">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eastAsia="zh-CN"/>
                      <w14:textFill>
                        <w14:solidFill>
                          <w14:schemeClr w14:val="tx1"/>
                        </w14:solidFill>
                      </w14:textFill>
                    </w:rPr>
                    <w:t>悬浮物</w:t>
                  </w:r>
                </w:p>
              </w:tc>
              <w:tc>
                <w:tcPr>
                  <w:tcW w:w="912" w:type="dxa"/>
                  <w:noWrap w:val="0"/>
                  <w:vAlign w:val="center"/>
                </w:tcPr>
                <w:p w14:paraId="2504285A">
                  <w:pPr>
                    <w:widowControl w:val="0"/>
                    <w:spacing w:after="0"/>
                    <w:jc w:val="center"/>
                    <w:rPr>
                      <w:rFonts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mg/L</w:t>
                  </w:r>
                </w:p>
              </w:tc>
              <w:tc>
                <w:tcPr>
                  <w:tcW w:w="1488" w:type="dxa"/>
                  <w:noWrap w:val="0"/>
                  <w:vAlign w:val="center"/>
                </w:tcPr>
                <w:p w14:paraId="240D3A7E">
                  <w:pPr>
                    <w:widowControl w:val="0"/>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12.75</w:t>
                  </w:r>
                </w:p>
              </w:tc>
              <w:tc>
                <w:tcPr>
                  <w:tcW w:w="1437" w:type="dxa"/>
                  <w:noWrap w:val="0"/>
                  <w:vAlign w:val="center"/>
                </w:tcPr>
                <w:p w14:paraId="70CB42AC">
                  <w:pPr>
                    <w:widowControl w:val="0"/>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15</w:t>
                  </w:r>
                </w:p>
              </w:tc>
              <w:tc>
                <w:tcPr>
                  <w:tcW w:w="1389" w:type="dxa"/>
                  <w:noWrap w:val="0"/>
                  <w:vAlign w:val="center"/>
                </w:tcPr>
                <w:p w14:paraId="132F0893">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4</w:t>
                  </w:r>
                  <w:r>
                    <w:rPr>
                      <w:rFonts w:hint="eastAsia" w:ascii="Times New Roman" w:hAnsi="Times New Roman" w:eastAsia="宋体"/>
                      <w:color w:val="000000" w:themeColor="text1"/>
                      <w:sz w:val="21"/>
                      <w:szCs w:val="21"/>
                      <w:highlight w:val="none"/>
                      <w14:textFill>
                        <w14:solidFill>
                          <w14:schemeClr w14:val="tx1"/>
                        </w14:solidFill>
                      </w14:textFill>
                    </w:rPr>
                    <w:t>00</w:t>
                  </w:r>
                </w:p>
              </w:tc>
              <w:tc>
                <w:tcPr>
                  <w:tcW w:w="768" w:type="dxa"/>
                  <w:noWrap w:val="0"/>
                  <w:vAlign w:val="center"/>
                </w:tcPr>
                <w:p w14:paraId="2905D09B">
                  <w:pPr>
                    <w:widowControl w:val="0"/>
                    <w:spacing w:after="0"/>
                    <w:jc w:val="center"/>
                    <w:rPr>
                      <w:rFonts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合格</w:t>
                  </w:r>
                </w:p>
              </w:tc>
            </w:tr>
            <w:tr w14:paraId="1DCBD8E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3" w:hRule="atLeast"/>
                <w:jc w:val="center"/>
              </w:trPr>
              <w:tc>
                <w:tcPr>
                  <w:tcW w:w="649" w:type="dxa"/>
                  <w:vMerge w:val="continue"/>
                  <w:noWrap w:val="0"/>
                  <w:vAlign w:val="center"/>
                </w:tcPr>
                <w:p w14:paraId="10A07B4E">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776" w:type="dxa"/>
                  <w:vMerge w:val="continue"/>
                  <w:noWrap w:val="0"/>
                  <w:vAlign w:val="center"/>
                </w:tcPr>
                <w:p w14:paraId="59F3039C">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1338" w:type="dxa"/>
                  <w:noWrap w:val="0"/>
                  <w:vAlign w:val="center"/>
                </w:tcPr>
                <w:p w14:paraId="118C8C4C">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NH</w:t>
                  </w:r>
                  <w:r>
                    <w:rPr>
                      <w:rFonts w:hint="eastAsia" w:ascii="Times New Roman" w:hAnsi="Times New Roman" w:eastAsia="宋体"/>
                      <w:color w:val="000000" w:themeColor="text1"/>
                      <w:sz w:val="21"/>
                      <w:szCs w:val="21"/>
                      <w:highlight w:val="none"/>
                      <w:vertAlign w:val="subscript"/>
                      <w14:textFill>
                        <w14:solidFill>
                          <w14:schemeClr w14:val="tx1"/>
                        </w14:solidFill>
                      </w14:textFill>
                    </w:rPr>
                    <w:t>3</w:t>
                  </w:r>
                  <w:r>
                    <w:rPr>
                      <w:rFonts w:hint="eastAsia" w:ascii="Times New Roman" w:hAnsi="Times New Roman" w:eastAsia="宋体"/>
                      <w:color w:val="000000" w:themeColor="text1"/>
                      <w:sz w:val="21"/>
                      <w:szCs w:val="21"/>
                      <w:highlight w:val="none"/>
                      <w14:textFill>
                        <w14:solidFill>
                          <w14:schemeClr w14:val="tx1"/>
                        </w14:solidFill>
                      </w14:textFill>
                    </w:rPr>
                    <w:t>-N</w:t>
                  </w:r>
                </w:p>
              </w:tc>
              <w:tc>
                <w:tcPr>
                  <w:tcW w:w="912" w:type="dxa"/>
                  <w:noWrap w:val="0"/>
                  <w:vAlign w:val="center"/>
                </w:tcPr>
                <w:p w14:paraId="4718DC3F">
                  <w:pPr>
                    <w:widowControl w:val="0"/>
                    <w:spacing w:after="0"/>
                    <w:jc w:val="center"/>
                    <w:rPr>
                      <w:rFonts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mg/L</w:t>
                  </w:r>
                </w:p>
              </w:tc>
              <w:tc>
                <w:tcPr>
                  <w:tcW w:w="1488" w:type="dxa"/>
                  <w:noWrap w:val="0"/>
                  <w:vAlign w:val="center"/>
                </w:tcPr>
                <w:p w14:paraId="35433F69">
                  <w:pPr>
                    <w:widowControl w:val="0"/>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3.66</w:t>
                  </w:r>
                </w:p>
              </w:tc>
              <w:tc>
                <w:tcPr>
                  <w:tcW w:w="1437" w:type="dxa"/>
                  <w:noWrap w:val="0"/>
                  <w:vAlign w:val="center"/>
                </w:tcPr>
                <w:p w14:paraId="6ED67293">
                  <w:pPr>
                    <w:widowControl w:val="0"/>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4.1</w:t>
                  </w:r>
                </w:p>
              </w:tc>
              <w:tc>
                <w:tcPr>
                  <w:tcW w:w="1389" w:type="dxa"/>
                  <w:noWrap w:val="0"/>
                  <w:vAlign w:val="center"/>
                </w:tcPr>
                <w:p w14:paraId="38F8F4C3">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35</w:t>
                  </w:r>
                </w:p>
              </w:tc>
              <w:tc>
                <w:tcPr>
                  <w:tcW w:w="768" w:type="dxa"/>
                  <w:noWrap w:val="0"/>
                  <w:vAlign w:val="center"/>
                </w:tcPr>
                <w:p w14:paraId="2E29F209">
                  <w:pPr>
                    <w:widowControl w:val="0"/>
                    <w:spacing w:after="0"/>
                    <w:jc w:val="center"/>
                    <w:rPr>
                      <w:rFonts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合格</w:t>
                  </w:r>
                </w:p>
              </w:tc>
            </w:tr>
            <w:tr w14:paraId="7726650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3" w:hRule="atLeast"/>
                <w:jc w:val="center"/>
              </w:trPr>
              <w:tc>
                <w:tcPr>
                  <w:tcW w:w="649" w:type="dxa"/>
                  <w:vMerge w:val="continue"/>
                  <w:noWrap w:val="0"/>
                  <w:vAlign w:val="center"/>
                </w:tcPr>
                <w:p w14:paraId="68F39A33">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776" w:type="dxa"/>
                  <w:vMerge w:val="continue"/>
                  <w:noWrap w:val="0"/>
                  <w:vAlign w:val="center"/>
                </w:tcPr>
                <w:p w14:paraId="3C3068A9">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1338" w:type="dxa"/>
                  <w:noWrap w:val="0"/>
                  <w:vAlign w:val="center"/>
                </w:tcPr>
                <w:p w14:paraId="63CF8966">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TP</w:t>
                  </w:r>
                </w:p>
              </w:tc>
              <w:tc>
                <w:tcPr>
                  <w:tcW w:w="912" w:type="dxa"/>
                  <w:noWrap w:val="0"/>
                  <w:vAlign w:val="center"/>
                </w:tcPr>
                <w:p w14:paraId="3B9B9318">
                  <w:pPr>
                    <w:widowControl w:val="0"/>
                    <w:spacing w:after="0"/>
                    <w:jc w:val="center"/>
                    <w:rPr>
                      <w:rFonts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mg/L</w:t>
                  </w:r>
                </w:p>
              </w:tc>
              <w:tc>
                <w:tcPr>
                  <w:tcW w:w="1488" w:type="dxa"/>
                  <w:shd w:val="clear" w:color="auto" w:fill="auto"/>
                  <w:noWrap w:val="0"/>
                  <w:vAlign w:val="center"/>
                </w:tcPr>
                <w:p w14:paraId="2E395843">
                  <w:pPr>
                    <w:widowControl w:val="0"/>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0.01L</w:t>
                  </w:r>
                </w:p>
              </w:tc>
              <w:tc>
                <w:tcPr>
                  <w:tcW w:w="1437" w:type="dxa"/>
                  <w:shd w:val="clear" w:color="auto" w:fill="auto"/>
                  <w:noWrap w:val="0"/>
                  <w:vAlign w:val="center"/>
                </w:tcPr>
                <w:p w14:paraId="61390426">
                  <w:pPr>
                    <w:widowControl w:val="0"/>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0.01L</w:t>
                  </w:r>
                </w:p>
              </w:tc>
              <w:tc>
                <w:tcPr>
                  <w:tcW w:w="1389" w:type="dxa"/>
                  <w:noWrap w:val="0"/>
                  <w:vAlign w:val="center"/>
                </w:tcPr>
                <w:p w14:paraId="2FFB1268">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8</w:t>
                  </w:r>
                </w:p>
              </w:tc>
              <w:tc>
                <w:tcPr>
                  <w:tcW w:w="768" w:type="dxa"/>
                  <w:noWrap w:val="0"/>
                  <w:vAlign w:val="center"/>
                </w:tcPr>
                <w:p w14:paraId="06C49327">
                  <w:pPr>
                    <w:widowControl w:val="0"/>
                    <w:spacing w:after="0"/>
                    <w:jc w:val="center"/>
                    <w:rPr>
                      <w:rFonts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合格</w:t>
                  </w:r>
                </w:p>
              </w:tc>
            </w:tr>
            <w:tr w14:paraId="3DDA4FE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3" w:hRule="atLeast"/>
                <w:jc w:val="center"/>
              </w:trPr>
              <w:tc>
                <w:tcPr>
                  <w:tcW w:w="649" w:type="dxa"/>
                  <w:vMerge w:val="continue"/>
                  <w:noWrap w:val="0"/>
                  <w:vAlign w:val="center"/>
                </w:tcPr>
                <w:p w14:paraId="1F820720">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776" w:type="dxa"/>
                  <w:vMerge w:val="continue"/>
                  <w:noWrap w:val="0"/>
                  <w:vAlign w:val="center"/>
                </w:tcPr>
                <w:p w14:paraId="02894AEF">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c>
                <w:tcPr>
                  <w:tcW w:w="1338" w:type="dxa"/>
                  <w:noWrap w:val="0"/>
                  <w:vAlign w:val="center"/>
                </w:tcPr>
                <w:p w14:paraId="3CA6BA5A">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TN</w:t>
                  </w:r>
                </w:p>
              </w:tc>
              <w:tc>
                <w:tcPr>
                  <w:tcW w:w="912" w:type="dxa"/>
                  <w:noWrap w:val="0"/>
                  <w:vAlign w:val="center"/>
                </w:tcPr>
                <w:p w14:paraId="79C2EE92">
                  <w:pPr>
                    <w:widowControl w:val="0"/>
                    <w:spacing w:after="0"/>
                    <w:jc w:val="center"/>
                    <w:rPr>
                      <w:rFonts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mg/L</w:t>
                  </w:r>
                </w:p>
              </w:tc>
              <w:tc>
                <w:tcPr>
                  <w:tcW w:w="1488" w:type="dxa"/>
                  <w:noWrap w:val="0"/>
                  <w:vAlign w:val="center"/>
                </w:tcPr>
                <w:p w14:paraId="7B8B9C8E">
                  <w:pPr>
                    <w:widowControl w:val="0"/>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8.90</w:t>
                  </w:r>
                </w:p>
              </w:tc>
              <w:tc>
                <w:tcPr>
                  <w:tcW w:w="1437" w:type="dxa"/>
                  <w:noWrap w:val="0"/>
                  <w:vAlign w:val="center"/>
                </w:tcPr>
                <w:p w14:paraId="0300B95D">
                  <w:pPr>
                    <w:widowControl w:val="0"/>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t>9.73</w:t>
                  </w:r>
                </w:p>
              </w:tc>
              <w:tc>
                <w:tcPr>
                  <w:tcW w:w="1389" w:type="dxa"/>
                  <w:noWrap w:val="0"/>
                  <w:vAlign w:val="center"/>
                </w:tcPr>
                <w:p w14:paraId="16354668">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45</w:t>
                  </w:r>
                </w:p>
              </w:tc>
              <w:tc>
                <w:tcPr>
                  <w:tcW w:w="768" w:type="dxa"/>
                  <w:noWrap w:val="0"/>
                  <w:vAlign w:val="center"/>
                </w:tcPr>
                <w:p w14:paraId="1853D352">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合格</w:t>
                  </w:r>
                </w:p>
              </w:tc>
            </w:tr>
            <w:tr w14:paraId="4AF0124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1425" w:type="dxa"/>
                  <w:gridSpan w:val="2"/>
                  <w:noWrap w:val="0"/>
                  <w:vAlign w:val="center"/>
                </w:tcPr>
                <w:p w14:paraId="38EBE99F">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备注</w:t>
                  </w:r>
                </w:p>
              </w:tc>
              <w:tc>
                <w:tcPr>
                  <w:tcW w:w="7332" w:type="dxa"/>
                  <w:gridSpan w:val="6"/>
                  <w:noWrap w:val="0"/>
                  <w:vAlign w:val="center"/>
                </w:tcPr>
                <w:p w14:paraId="77BCEDF3">
                  <w:pPr>
                    <w:pStyle w:val="57"/>
                    <w:ind w:firstLine="0" w:firstLineChars="0"/>
                    <w:rPr>
                      <w:rFonts w:hint="default" w:ascii="Times New Roman" w:hAnsi="Times New Roman" w:eastAsia="宋体"/>
                      <w:color w:val="000000" w:themeColor="text1"/>
                      <w:szCs w:val="21"/>
                      <w:highlight w:val="none"/>
                      <w:lang w:val="en-US" w:eastAsia="zh-CN"/>
                      <w14:textFill>
                        <w14:solidFill>
                          <w14:schemeClr w14:val="tx1"/>
                        </w14:solidFill>
                      </w14:textFill>
                    </w:rPr>
                  </w:pPr>
                  <w:r>
                    <w:rPr>
                      <w:rFonts w:hint="eastAsia" w:ascii="Times New Roman" w:hAnsi="Times New Roman"/>
                      <w:color w:val="000000" w:themeColor="text1"/>
                      <w:szCs w:val="21"/>
                      <w:highlight w:val="none"/>
                      <w14:textFill>
                        <w14:solidFill>
                          <w14:schemeClr w14:val="tx1"/>
                        </w14:solidFill>
                      </w14:textFill>
                    </w:rPr>
                    <w:t>pH、</w:t>
                  </w:r>
                  <w:r>
                    <w:rPr>
                      <w:rFonts w:hint="eastAsia" w:ascii="Times New Roman" w:hAnsi="Times New Roman"/>
                      <w:color w:val="000000" w:themeColor="text1"/>
                      <w:szCs w:val="21"/>
                      <w:highlight w:val="none"/>
                      <w:lang w:eastAsia="zh-CN"/>
                      <w14:textFill>
                        <w14:solidFill>
                          <w14:schemeClr w14:val="tx1"/>
                        </w14:solidFill>
                      </w14:textFill>
                    </w:rPr>
                    <w:t>化学需氧量</w:t>
                  </w:r>
                  <w:r>
                    <w:rPr>
                      <w:rFonts w:hint="eastAsia" w:ascii="Times New Roman" w:hAnsi="Times New Roman"/>
                      <w:color w:val="000000" w:themeColor="text1"/>
                      <w:szCs w:val="21"/>
                      <w:highlight w:val="none"/>
                      <w14:textFill>
                        <w14:solidFill>
                          <w14:schemeClr w14:val="tx1"/>
                        </w14:solidFill>
                      </w14:textFill>
                    </w:rPr>
                    <w:t>、</w:t>
                  </w:r>
                  <w:r>
                    <w:rPr>
                      <w:rFonts w:hint="eastAsia" w:ascii="Times New Roman" w:hAnsi="Times New Roman"/>
                      <w:color w:val="000000" w:themeColor="text1"/>
                      <w:szCs w:val="21"/>
                      <w:highlight w:val="none"/>
                      <w:lang w:eastAsia="zh-CN"/>
                      <w14:textFill>
                        <w14:solidFill>
                          <w14:schemeClr w14:val="tx1"/>
                        </w14:solidFill>
                      </w14:textFill>
                    </w:rPr>
                    <w:t>悬浮物</w:t>
                  </w:r>
                  <w:r>
                    <w:rPr>
                      <w:rFonts w:hint="eastAsia" w:ascii="Times New Roman" w:hAnsi="Times New Roman"/>
                      <w:color w:val="000000" w:themeColor="text1"/>
                      <w:szCs w:val="21"/>
                      <w:highlight w:val="none"/>
                      <w14:textFill>
                        <w14:solidFill>
                          <w14:schemeClr w14:val="tx1"/>
                        </w14:solidFill>
                      </w14:textFill>
                    </w:rPr>
                    <w:t>、氨氮、总磷</w:t>
                  </w:r>
                  <w:r>
                    <w:rPr>
                      <w:rFonts w:hint="eastAsia" w:ascii="Times New Roman" w:hAnsi="Times New Roman"/>
                      <w:color w:val="000000" w:themeColor="text1"/>
                      <w:szCs w:val="21"/>
                      <w:highlight w:val="none"/>
                      <w:lang w:eastAsia="zh-CN"/>
                      <w14:textFill>
                        <w14:solidFill>
                          <w14:schemeClr w14:val="tx1"/>
                        </w14:solidFill>
                      </w14:textFill>
                    </w:rPr>
                    <w:t>、</w:t>
                  </w:r>
                  <w:r>
                    <w:rPr>
                      <w:rFonts w:hint="eastAsia" w:ascii="Times New Roman" w:hAnsi="Times New Roman"/>
                      <w:color w:val="000000" w:themeColor="text1"/>
                      <w:szCs w:val="21"/>
                      <w:highlight w:val="none"/>
                      <w:lang w:val="en-US" w:eastAsia="zh-CN"/>
                      <w14:textFill>
                        <w14:solidFill>
                          <w14:schemeClr w14:val="tx1"/>
                        </w14:solidFill>
                      </w14:textFill>
                    </w:rPr>
                    <w:t>总氮</w:t>
                  </w:r>
                  <w:r>
                    <w:rPr>
                      <w:rFonts w:hint="eastAsia" w:ascii="Times New Roman" w:hAnsi="Times New Roman"/>
                      <w:color w:val="000000" w:themeColor="text1"/>
                      <w:szCs w:val="21"/>
                      <w:highlight w:val="none"/>
                      <w14:textFill>
                        <w14:solidFill>
                          <w14:schemeClr w14:val="tx1"/>
                        </w14:solidFill>
                      </w14:textFill>
                    </w:rPr>
                    <w:t>执行</w:t>
                  </w:r>
                  <w:r>
                    <w:rPr>
                      <w:rFonts w:hint="eastAsia" w:ascii="Times New Roman" w:hAnsi="Times New Roman"/>
                      <w:color w:val="000000" w:themeColor="text1"/>
                      <w:szCs w:val="21"/>
                      <w:highlight w:val="none"/>
                      <w:lang w:val="en-US" w:eastAsia="zh-CN"/>
                      <w14:textFill>
                        <w14:solidFill>
                          <w14:schemeClr w14:val="tx1"/>
                        </w14:solidFill>
                      </w14:textFill>
                    </w:rPr>
                    <w:t>泰兴高新区工业污水处理厂</w:t>
                  </w:r>
                  <w:r>
                    <w:rPr>
                      <w:rFonts w:hint="eastAsia" w:ascii="Times New Roman" w:hAnsi="Times New Roman"/>
                      <w:color w:val="000000" w:themeColor="text1"/>
                      <w:szCs w:val="21"/>
                      <w:highlight w:val="none"/>
                      <w14:textFill>
                        <w14:solidFill>
                          <w14:schemeClr w14:val="tx1"/>
                        </w14:solidFill>
                      </w14:textFill>
                    </w:rPr>
                    <w:t>接管标准。</w:t>
                  </w:r>
                  <w:r>
                    <w:rPr>
                      <w:rFonts w:hint="eastAsia" w:ascii="Times New Roman" w:hAnsi="Times New Roman"/>
                      <w:color w:val="000000" w:themeColor="text1"/>
                      <w:szCs w:val="21"/>
                      <w:highlight w:val="none"/>
                      <w:lang w:eastAsia="zh-CN"/>
                      <w14:textFill>
                        <w14:solidFill>
                          <w14:schemeClr w14:val="tx1"/>
                        </w14:solidFill>
                      </w14:textFill>
                    </w:rPr>
                    <w:t>“</w:t>
                  </w:r>
                  <w:r>
                    <w:rPr>
                      <w:rFonts w:hint="eastAsia" w:ascii="Times New Roman" w:hAnsi="Times New Roman"/>
                      <w:color w:val="000000" w:themeColor="text1"/>
                      <w:szCs w:val="21"/>
                      <w:highlight w:val="none"/>
                      <w:lang w:val="en-US" w:eastAsia="zh-CN"/>
                      <w14:textFill>
                        <w14:solidFill>
                          <w14:schemeClr w14:val="tx1"/>
                        </w14:solidFill>
                      </w14:textFill>
                    </w:rPr>
                    <w:t>L</w:t>
                  </w:r>
                  <w:r>
                    <w:rPr>
                      <w:rFonts w:hint="eastAsia" w:ascii="Times New Roman" w:hAnsi="Times New Roman"/>
                      <w:color w:val="000000" w:themeColor="text1"/>
                      <w:szCs w:val="21"/>
                      <w:highlight w:val="none"/>
                      <w:lang w:eastAsia="zh-CN"/>
                      <w14:textFill>
                        <w14:solidFill>
                          <w14:schemeClr w14:val="tx1"/>
                        </w14:solidFill>
                      </w14:textFill>
                    </w:rPr>
                    <w:t>”</w:t>
                  </w:r>
                  <w:r>
                    <w:rPr>
                      <w:rFonts w:hint="eastAsia" w:ascii="Times New Roman" w:hAnsi="Times New Roman"/>
                      <w:color w:val="000000" w:themeColor="text1"/>
                      <w:szCs w:val="21"/>
                      <w:highlight w:val="none"/>
                      <w:lang w:val="en-US" w:eastAsia="zh-CN"/>
                      <w14:textFill>
                        <w14:solidFill>
                          <w14:schemeClr w14:val="tx1"/>
                        </w14:solidFill>
                      </w14:textFill>
                    </w:rPr>
                    <w:t>表示低于检出限。</w:t>
                  </w:r>
                </w:p>
              </w:tc>
            </w:tr>
          </w:tbl>
          <w:p w14:paraId="42BBDAFE">
            <w:pPr>
              <w:keepNext w:val="0"/>
              <w:keepLines w:val="0"/>
              <w:pageBreakBefore w:val="0"/>
              <w:widowControl/>
              <w:kinsoku/>
              <w:wordWrap/>
              <w:overflowPunct/>
              <w:topLinePunct w:val="0"/>
              <w:autoSpaceDE/>
              <w:autoSpaceDN/>
              <w:bidi w:val="0"/>
              <w:adjustRightInd/>
              <w:snapToGrid/>
              <w:spacing w:after="0" w:line="360" w:lineRule="auto"/>
              <w:textAlignment w:val="auto"/>
              <w:rPr>
                <w:rFonts w:hint="eastAsia" w:ascii="Times New Roman" w:hAnsi="Times New Roman" w:eastAsia="宋体"/>
                <w:color w:val="000000" w:themeColor="text1"/>
                <w:sz w:val="24"/>
                <w:szCs w:val="24"/>
                <w:highlight w:val="none"/>
                <w:lang w:eastAsia="zh-CN"/>
                <w14:textFill>
                  <w14:solidFill>
                    <w14:schemeClr w14:val="tx1"/>
                  </w14:solidFill>
                </w14:textFill>
              </w:rPr>
            </w:pPr>
            <w:r>
              <w:rPr>
                <w:rFonts w:hint="default" w:ascii="Times New Roman" w:eastAsia="宋体"/>
                <w:color w:val="000000" w:themeColor="text1"/>
                <w:sz w:val="24"/>
                <w:szCs w:val="24"/>
                <w:lang w:val="en-US" w:eastAsia="zh-CN"/>
                <w14:textFill>
                  <w14:solidFill>
                    <w14:schemeClr w14:val="tx1"/>
                  </w14:solidFill>
                </w14:textFill>
              </w:rPr>
              <w:t>（2）</w:t>
            </w:r>
            <w:r>
              <w:rPr>
                <w:rFonts w:hint="eastAsia" w:ascii="Times New Roman" w:eastAsia="宋体"/>
                <w:color w:val="000000" w:themeColor="text1"/>
                <w:sz w:val="24"/>
                <w:szCs w:val="24"/>
                <w:lang w:val="en-US" w:eastAsia="zh-CN"/>
                <w14:textFill>
                  <w14:solidFill>
                    <w14:schemeClr w14:val="tx1"/>
                  </w14:solidFill>
                </w14:textFill>
              </w:rPr>
              <w:t>废水</w:t>
            </w:r>
            <w:r>
              <w:rPr>
                <w:rFonts w:ascii="Times New Roman" w:hAnsi="Times New Roman" w:eastAsia="宋体"/>
                <w:color w:val="000000" w:themeColor="text1"/>
                <w:sz w:val="24"/>
                <w:szCs w:val="24"/>
                <w:highlight w:val="none"/>
                <w14:textFill>
                  <w14:solidFill>
                    <w14:schemeClr w14:val="tx1"/>
                  </w14:solidFill>
                </w14:textFill>
              </w:rPr>
              <w:t>治理设施处理效果监测结果</w:t>
            </w:r>
            <w:r>
              <w:rPr>
                <w:rFonts w:hint="eastAsia" w:ascii="Times New Roman" w:hAnsi="Times New Roman" w:eastAsia="宋体"/>
                <w:color w:val="000000" w:themeColor="text1"/>
                <w:sz w:val="24"/>
                <w:szCs w:val="24"/>
                <w:highlight w:val="none"/>
                <w:lang w:eastAsia="zh-CN"/>
                <w14:textFill>
                  <w14:solidFill>
                    <w14:schemeClr w14:val="tx1"/>
                  </w14:solidFill>
                </w14:textFill>
              </w:rPr>
              <w:t>。</w:t>
            </w:r>
          </w:p>
          <w:p w14:paraId="6C3D4042">
            <w:pPr>
              <w:pStyle w:val="21"/>
              <w:adjustRightInd/>
              <w:snapToGrid/>
              <w:spacing w:after="0" w:line="360" w:lineRule="auto"/>
              <w:ind w:left="0" w:leftChars="0" w:firstLine="480" w:firstLineChars="200"/>
              <w:rPr>
                <w:rFonts w:hint="eastAsia"/>
                <w:color w:val="000000" w:themeColor="text1"/>
                <w:sz w:val="24"/>
                <w:szCs w:val="24"/>
                <w:highlight w:val="none"/>
                <w:lang w:val="en-US" w:eastAsia="zh-CN"/>
                <w14:textFill>
                  <w14:solidFill>
                    <w14:schemeClr w14:val="tx1"/>
                  </w14:solidFill>
                </w14:textFill>
              </w:rPr>
            </w:pPr>
            <w:r>
              <w:rPr>
                <w:rFonts w:hint="eastAsia"/>
                <w:color w:val="000000" w:themeColor="text1"/>
                <w:sz w:val="24"/>
                <w:szCs w:val="24"/>
                <w:highlight w:val="none"/>
                <w:lang w:val="en-US" w:eastAsia="zh-CN"/>
                <w14:textFill>
                  <w14:solidFill>
                    <w14:schemeClr w14:val="tx1"/>
                  </w14:solidFill>
                </w14:textFill>
              </w:rPr>
              <w:t>本项目</w:t>
            </w:r>
            <w:bookmarkStart w:id="45" w:name="_Hlk40258431"/>
            <w:r>
              <w:rPr>
                <w:rFonts w:hint="eastAsia"/>
                <w:color w:val="000000" w:themeColor="text1"/>
                <w:sz w:val="24"/>
                <w:szCs w:val="24"/>
                <w:highlight w:val="none"/>
                <w:lang w:val="en-US" w:eastAsia="zh-CN"/>
                <w14:textFill>
                  <w14:solidFill>
                    <w14:schemeClr w14:val="tx1"/>
                  </w14:solidFill>
                </w14:textFill>
              </w:rPr>
              <w:t>生活污水经化粪池处理后接管至泰兴高新区工业污水处理厂集中处理</w:t>
            </w:r>
            <w:bookmarkEnd w:id="45"/>
            <w:r>
              <w:rPr>
                <w:rFonts w:hint="eastAsia"/>
                <w:color w:val="000000" w:themeColor="text1"/>
                <w:sz w:val="24"/>
                <w:szCs w:val="24"/>
                <w:highlight w:val="none"/>
                <w:lang w:val="en-US" w:eastAsia="zh-CN"/>
                <w14:textFill>
                  <w14:solidFill>
                    <w14:schemeClr w14:val="tx1"/>
                  </w14:solidFill>
                </w14:textFill>
              </w:rPr>
              <w:t>。通过对厂区污水排放口取样的生活污水监测结果判定，各废水污染物排放浓度满足环评审批中的要求，能够达标排放。</w:t>
            </w:r>
          </w:p>
          <w:p w14:paraId="1096DA79">
            <w:pPr>
              <w:pStyle w:val="21"/>
              <w:adjustRightInd/>
              <w:snapToGrid/>
              <w:spacing w:after="0" w:line="360" w:lineRule="auto"/>
              <w:ind w:left="0" w:leftChars="0" w:firstLine="0" w:firstLineChars="0"/>
              <w:rPr>
                <w:rFonts w:hint="eastAsia"/>
                <w:color w:val="000000" w:themeColor="text1"/>
                <w:sz w:val="24"/>
                <w:szCs w:val="24"/>
                <w:highlight w:val="none"/>
                <w14:textFill>
                  <w14:solidFill>
                    <w14:schemeClr w14:val="tx1"/>
                  </w14:solidFill>
                </w14:textFill>
              </w:rPr>
            </w:pPr>
            <w:r>
              <w:rPr>
                <w:rFonts w:hint="eastAsia"/>
                <w:color w:val="000000" w:themeColor="text1"/>
                <w:sz w:val="24"/>
                <w:szCs w:val="24"/>
                <w:highlight w:val="none"/>
                <w:lang w:val="en-US" w:eastAsia="zh-CN"/>
                <w14:textFill>
                  <w14:solidFill>
                    <w14:schemeClr w14:val="tx1"/>
                  </w14:solidFill>
                </w14:textFill>
              </w:rPr>
              <w:t>3</w:t>
            </w:r>
            <w:r>
              <w:rPr>
                <w:rFonts w:hint="eastAsia"/>
                <w:color w:val="000000" w:themeColor="text1"/>
                <w:sz w:val="24"/>
                <w:szCs w:val="24"/>
                <w:highlight w:val="none"/>
                <w14:textFill>
                  <w14:solidFill>
                    <w14:schemeClr w14:val="tx1"/>
                  </w14:solidFill>
                </w14:textFill>
              </w:rPr>
              <w:t>、</w:t>
            </w:r>
            <w:r>
              <w:rPr>
                <w:color w:val="000000" w:themeColor="text1"/>
                <w:sz w:val="24"/>
                <w:szCs w:val="24"/>
                <w:highlight w:val="none"/>
                <w14:textFill>
                  <w14:solidFill>
                    <w14:schemeClr w14:val="tx1"/>
                  </w14:solidFill>
                </w14:textFill>
              </w:rPr>
              <w:t>噪声监测结果</w:t>
            </w:r>
          </w:p>
          <w:p w14:paraId="05C6AC97">
            <w:pPr>
              <w:pStyle w:val="21"/>
              <w:adjustRightInd/>
              <w:snapToGrid/>
              <w:spacing w:after="0" w:line="360" w:lineRule="auto"/>
              <w:ind w:left="0" w:leftChars="0" w:firstLine="0" w:firstLineChars="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（1）</w:t>
            </w:r>
            <w:r>
              <w:rPr>
                <w:color w:val="000000" w:themeColor="text1"/>
                <w:sz w:val="24"/>
                <w:szCs w:val="24"/>
                <w:highlight w:val="none"/>
                <w14:textFill>
                  <w14:solidFill>
                    <w14:schemeClr w14:val="tx1"/>
                  </w14:solidFill>
                </w14:textFill>
              </w:rPr>
              <w:t>噪声监测结果见表7-</w:t>
            </w:r>
            <w:r>
              <w:rPr>
                <w:rFonts w:hint="eastAsia"/>
                <w:color w:val="000000" w:themeColor="text1"/>
                <w:sz w:val="24"/>
                <w:szCs w:val="24"/>
                <w:highlight w:val="none"/>
                <w:lang w:val="en-US" w:eastAsia="zh-CN"/>
                <w14:textFill>
                  <w14:solidFill>
                    <w14:schemeClr w14:val="tx1"/>
                  </w14:solidFill>
                </w14:textFill>
              </w:rPr>
              <w:t>6</w:t>
            </w:r>
            <w:r>
              <w:rPr>
                <w:rFonts w:hint="eastAsia"/>
                <w:color w:val="000000" w:themeColor="text1"/>
                <w:sz w:val="24"/>
                <w:szCs w:val="24"/>
                <w:highlight w:val="none"/>
                <w14:textFill>
                  <w14:solidFill>
                    <w14:schemeClr w14:val="tx1"/>
                  </w14:solidFill>
                </w14:textFill>
              </w:rPr>
              <w:t>。</w:t>
            </w:r>
          </w:p>
          <w:p w14:paraId="232BE91B">
            <w:pPr>
              <w:pStyle w:val="9"/>
              <w:adjustRightInd/>
              <w:snapToGrid/>
              <w:spacing w:after="0"/>
              <w:jc w:val="center"/>
              <w:rPr>
                <w:rFonts w:ascii="Times New Roman" w:eastAsia="宋体"/>
                <w:b/>
                <w:color w:val="0000FF"/>
                <w:sz w:val="24"/>
                <w:szCs w:val="24"/>
                <w:highlight w:val="none"/>
              </w:rPr>
            </w:pPr>
          </w:p>
          <w:p w14:paraId="5FCD4DCF">
            <w:pPr>
              <w:pStyle w:val="9"/>
              <w:adjustRightInd/>
              <w:snapToGrid/>
              <w:spacing w:after="0"/>
              <w:jc w:val="center"/>
              <w:rPr>
                <w:rFonts w:ascii="Times New Roman" w:eastAsia="宋体"/>
                <w:b/>
                <w:color w:val="0000FF"/>
                <w:sz w:val="24"/>
                <w:szCs w:val="24"/>
                <w:highlight w:val="none"/>
              </w:rPr>
            </w:pPr>
          </w:p>
          <w:p w14:paraId="173FF844">
            <w:pPr>
              <w:pStyle w:val="9"/>
              <w:adjustRightInd/>
              <w:snapToGrid/>
              <w:spacing w:after="0"/>
              <w:jc w:val="center"/>
              <w:rPr>
                <w:rFonts w:ascii="Times New Roman" w:eastAsia="宋体"/>
                <w:b/>
                <w:color w:val="0000FF"/>
                <w:sz w:val="24"/>
                <w:szCs w:val="24"/>
                <w:highlight w:val="none"/>
              </w:rPr>
            </w:pPr>
          </w:p>
          <w:p w14:paraId="45B43ADA">
            <w:pPr>
              <w:pStyle w:val="9"/>
              <w:adjustRightInd/>
              <w:snapToGrid/>
              <w:spacing w:after="0"/>
              <w:jc w:val="center"/>
              <w:rPr>
                <w:rFonts w:ascii="Times New Roman" w:eastAsia="宋体"/>
                <w:b/>
                <w:color w:val="0000FF"/>
                <w:sz w:val="24"/>
                <w:szCs w:val="24"/>
                <w:highlight w:val="none"/>
              </w:rPr>
            </w:pPr>
          </w:p>
          <w:p w14:paraId="40F92BCA">
            <w:pPr>
              <w:pStyle w:val="9"/>
              <w:adjustRightInd/>
              <w:snapToGrid/>
              <w:spacing w:after="0"/>
              <w:jc w:val="center"/>
              <w:rPr>
                <w:rFonts w:ascii="Times New Roman" w:eastAsia="宋体"/>
                <w:color w:val="000000" w:themeColor="text1"/>
                <w:sz w:val="24"/>
                <w:szCs w:val="24"/>
                <w:highlight w:val="none"/>
                <w14:textFill>
                  <w14:solidFill>
                    <w14:schemeClr w14:val="tx1"/>
                  </w14:solidFill>
                </w14:textFill>
              </w:rPr>
            </w:pPr>
            <w:r>
              <w:rPr>
                <w:rFonts w:ascii="Times New Roman" w:eastAsia="宋体"/>
                <w:b/>
                <w:color w:val="000000" w:themeColor="text1"/>
                <w:sz w:val="24"/>
                <w:szCs w:val="24"/>
                <w:highlight w:val="none"/>
                <w14:textFill>
                  <w14:solidFill>
                    <w14:schemeClr w14:val="tx1"/>
                  </w14:solidFill>
                </w14:textFill>
              </w:rPr>
              <w:t>表7-</w:t>
            </w:r>
            <w:r>
              <w:rPr>
                <w:rFonts w:hint="eastAsia" w:ascii="Times New Roman" w:eastAsia="宋体"/>
                <w:b/>
                <w:color w:val="000000" w:themeColor="text1"/>
                <w:sz w:val="24"/>
                <w:szCs w:val="24"/>
                <w:highlight w:val="none"/>
                <w:lang w:val="en-US" w:eastAsia="zh-CN"/>
                <w14:textFill>
                  <w14:solidFill>
                    <w14:schemeClr w14:val="tx1"/>
                  </w14:solidFill>
                </w14:textFill>
              </w:rPr>
              <w:t xml:space="preserve">6 </w:t>
            </w:r>
            <w:r>
              <w:rPr>
                <w:rFonts w:ascii="Times New Roman" w:eastAsia="宋体"/>
                <w:b/>
                <w:color w:val="000000" w:themeColor="text1"/>
                <w:sz w:val="24"/>
                <w:szCs w:val="24"/>
                <w:highlight w:val="none"/>
                <w14:textFill>
                  <w14:solidFill>
                    <w14:schemeClr w14:val="tx1"/>
                  </w14:solidFill>
                </w14:textFill>
              </w:rPr>
              <w:t xml:space="preserve"> 噪声监测结果表</w:t>
            </w:r>
          </w:p>
          <w:tbl>
            <w:tblPr>
              <w:tblStyle w:val="22"/>
              <w:tblW w:w="8779"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043"/>
              <w:gridCol w:w="2610"/>
              <w:gridCol w:w="2836"/>
              <w:gridCol w:w="1290"/>
            </w:tblGrid>
            <w:tr w14:paraId="70BEB5B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2043" w:type="dxa"/>
                  <w:vMerge w:val="restart"/>
                  <w:tcBorders>
                    <w:tl2br w:val="nil"/>
                    <w:tr2bl w:val="nil"/>
                  </w:tcBorders>
                  <w:noWrap w:val="0"/>
                  <w:vAlign w:val="center"/>
                </w:tcPr>
                <w:p w14:paraId="0BBB1FF9">
                  <w:pPr>
                    <w:widowControl w:val="0"/>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检测点位置</w:t>
                  </w:r>
                </w:p>
              </w:tc>
              <w:tc>
                <w:tcPr>
                  <w:tcW w:w="5446" w:type="dxa"/>
                  <w:gridSpan w:val="2"/>
                  <w:tcBorders>
                    <w:tl2br w:val="nil"/>
                    <w:tr2bl w:val="nil"/>
                  </w:tcBorders>
                  <w:noWrap w:val="0"/>
                  <w:vAlign w:val="center"/>
                </w:tcPr>
                <w:p w14:paraId="23255D7F">
                  <w:pPr>
                    <w:widowControl w:val="0"/>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检测结果（昼间）</w:t>
                  </w:r>
                </w:p>
              </w:tc>
              <w:tc>
                <w:tcPr>
                  <w:tcW w:w="1290" w:type="dxa"/>
                  <w:vMerge w:val="restart"/>
                  <w:tcBorders>
                    <w:tl2br w:val="nil"/>
                    <w:tr2bl w:val="nil"/>
                  </w:tcBorders>
                  <w:noWrap w:val="0"/>
                  <w:vAlign w:val="center"/>
                </w:tcPr>
                <w:p w14:paraId="0BF04822">
                  <w:pPr>
                    <w:widowControl w:val="0"/>
                    <w:spacing w:after="0"/>
                    <w:jc w:val="center"/>
                    <w:rPr>
                      <w:rFonts w:ascii="Times New Roman" w:hAnsi="Times New Roman" w:eastAsia="宋体"/>
                      <w:b/>
                      <w:bCs/>
                      <w:color w:val="000000" w:themeColor="text1"/>
                      <w:sz w:val="21"/>
                      <w:szCs w:val="21"/>
                      <w:highlight w:val="none"/>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标准限值</w:t>
                  </w:r>
                </w:p>
              </w:tc>
            </w:tr>
            <w:tr w14:paraId="44A678B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5" w:hRule="atLeast"/>
                <w:jc w:val="center"/>
              </w:trPr>
              <w:tc>
                <w:tcPr>
                  <w:tcW w:w="2043" w:type="dxa"/>
                  <w:vMerge w:val="continue"/>
                  <w:tcBorders>
                    <w:tl2br w:val="nil"/>
                    <w:tr2bl w:val="nil"/>
                  </w:tcBorders>
                  <w:noWrap w:val="0"/>
                  <w:vAlign w:val="center"/>
                </w:tcPr>
                <w:p w14:paraId="0491F6A9">
                  <w:pPr>
                    <w:widowControl w:val="0"/>
                    <w:spacing w:after="0"/>
                    <w:jc w:val="center"/>
                    <w:rPr>
                      <w:rFonts w:ascii="Times New Roman" w:hAnsi="Times New Roman" w:eastAsia="宋体"/>
                      <w:b/>
                      <w:bCs/>
                      <w:color w:val="000000" w:themeColor="text1"/>
                      <w:sz w:val="21"/>
                      <w:szCs w:val="21"/>
                      <w:highlight w:val="none"/>
                      <w14:textFill>
                        <w14:solidFill>
                          <w14:schemeClr w14:val="tx1"/>
                        </w14:solidFill>
                      </w14:textFill>
                    </w:rPr>
                  </w:pPr>
                </w:p>
              </w:tc>
              <w:tc>
                <w:tcPr>
                  <w:tcW w:w="2610" w:type="dxa"/>
                  <w:tcBorders>
                    <w:tl2br w:val="nil"/>
                    <w:tr2bl w:val="nil"/>
                  </w:tcBorders>
                  <w:noWrap w:val="0"/>
                  <w:vAlign w:val="center"/>
                </w:tcPr>
                <w:p w14:paraId="50F66626">
                  <w:pPr>
                    <w:spacing w:after="0"/>
                    <w:jc w:val="center"/>
                    <w:rPr>
                      <w:rFonts w:hint="default" w:ascii="Times New Roman" w:hAnsi="Times New Roman" w:eastAsia="宋体"/>
                      <w:b/>
                      <w:bCs/>
                      <w:color w:val="000000" w:themeColor="text1"/>
                      <w:sz w:val="21"/>
                      <w:szCs w:val="21"/>
                      <w:highlight w:val="none"/>
                      <w:lang w:val="en-US" w:eastAsia="zh-CN"/>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202</w:t>
                  </w:r>
                  <w:r>
                    <w:rPr>
                      <w:rFonts w:hint="eastAsia" w:ascii="Times New Roman" w:hAnsi="Times New Roman" w:eastAsia="宋体"/>
                      <w:b/>
                      <w:bCs/>
                      <w:color w:val="000000" w:themeColor="text1"/>
                      <w:sz w:val="21"/>
                      <w:szCs w:val="21"/>
                      <w:highlight w:val="none"/>
                      <w:lang w:val="en-US" w:eastAsia="zh-CN"/>
                      <w14:textFill>
                        <w14:solidFill>
                          <w14:schemeClr w14:val="tx1"/>
                        </w14:solidFill>
                      </w14:textFill>
                    </w:rPr>
                    <w:t>4-7-1</w:t>
                  </w:r>
                </w:p>
              </w:tc>
              <w:tc>
                <w:tcPr>
                  <w:tcW w:w="2836" w:type="dxa"/>
                  <w:tcBorders>
                    <w:tl2br w:val="nil"/>
                    <w:tr2bl w:val="nil"/>
                  </w:tcBorders>
                  <w:noWrap w:val="0"/>
                  <w:vAlign w:val="center"/>
                </w:tcPr>
                <w:p w14:paraId="27723F58">
                  <w:pPr>
                    <w:spacing w:after="0"/>
                    <w:jc w:val="center"/>
                    <w:rPr>
                      <w:rFonts w:hint="default" w:ascii="Times New Roman" w:hAnsi="Times New Roman" w:eastAsia="宋体"/>
                      <w:b/>
                      <w:bCs/>
                      <w:color w:val="000000" w:themeColor="text1"/>
                      <w:sz w:val="21"/>
                      <w:szCs w:val="21"/>
                      <w:highlight w:val="none"/>
                      <w:lang w:val="en-US" w:eastAsia="zh-CN" w:bidi="ar-SA"/>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202</w:t>
                  </w:r>
                  <w:r>
                    <w:rPr>
                      <w:rFonts w:hint="eastAsia" w:ascii="Times New Roman" w:hAnsi="Times New Roman" w:eastAsia="宋体"/>
                      <w:b/>
                      <w:bCs/>
                      <w:color w:val="000000" w:themeColor="text1"/>
                      <w:sz w:val="21"/>
                      <w:szCs w:val="21"/>
                      <w:highlight w:val="none"/>
                      <w:lang w:val="en-US" w:eastAsia="zh-CN"/>
                      <w14:textFill>
                        <w14:solidFill>
                          <w14:schemeClr w14:val="tx1"/>
                        </w14:solidFill>
                      </w14:textFill>
                    </w:rPr>
                    <w:t>4-7-2</w:t>
                  </w:r>
                </w:p>
              </w:tc>
              <w:tc>
                <w:tcPr>
                  <w:tcW w:w="1290" w:type="dxa"/>
                  <w:vMerge w:val="continue"/>
                  <w:tcBorders>
                    <w:tl2br w:val="nil"/>
                    <w:tr2bl w:val="nil"/>
                  </w:tcBorders>
                  <w:noWrap w:val="0"/>
                  <w:vAlign w:val="center"/>
                </w:tcPr>
                <w:p w14:paraId="0ADCE443">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r>
            <w:tr w14:paraId="4C7F393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08" w:hRule="atLeast"/>
                <w:jc w:val="center"/>
              </w:trPr>
              <w:tc>
                <w:tcPr>
                  <w:tcW w:w="2043" w:type="dxa"/>
                  <w:tcBorders>
                    <w:tl2br w:val="nil"/>
                    <w:tr2bl w:val="nil"/>
                  </w:tcBorders>
                  <w:noWrap w:val="0"/>
                  <w:vAlign w:val="center"/>
                </w:tcPr>
                <w:p w14:paraId="2AC8492A">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w:t>
                  </w:r>
                  <w:r>
                    <w:rPr>
                      <w:rFonts w:ascii="Times New Roman" w:hAnsi="Times New Roman" w:eastAsia="宋体"/>
                      <w:color w:val="000000" w:themeColor="text1"/>
                      <w:sz w:val="21"/>
                      <w:szCs w:val="21"/>
                      <w:highlight w:val="none"/>
                      <w14:textFill>
                        <w14:solidFill>
                          <w14:schemeClr w14:val="tx1"/>
                        </w14:solidFill>
                      </w14:textFill>
                    </w:rPr>
                    <w:t>厂界</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外东1m处</w:t>
                  </w:r>
                </w:p>
              </w:tc>
              <w:tc>
                <w:tcPr>
                  <w:tcW w:w="2610" w:type="dxa"/>
                  <w:tcBorders>
                    <w:tl2br w:val="nil"/>
                    <w:tr2bl w:val="nil"/>
                  </w:tcBorders>
                  <w:noWrap w:val="0"/>
                  <w:vAlign w:val="center"/>
                </w:tcPr>
                <w:p w14:paraId="5B4E341D">
                  <w:pPr>
                    <w:widowControl w:val="0"/>
                    <w:spacing w:after="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55.7</w:t>
                  </w:r>
                </w:p>
              </w:tc>
              <w:tc>
                <w:tcPr>
                  <w:tcW w:w="2836" w:type="dxa"/>
                  <w:tcBorders>
                    <w:tl2br w:val="nil"/>
                    <w:tr2bl w:val="nil"/>
                  </w:tcBorders>
                  <w:noWrap w:val="0"/>
                  <w:vAlign w:val="center"/>
                </w:tcPr>
                <w:p w14:paraId="1920D5D7">
                  <w:pPr>
                    <w:widowControl w:val="0"/>
                    <w:spacing w:after="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43.6</w:t>
                  </w:r>
                </w:p>
              </w:tc>
              <w:tc>
                <w:tcPr>
                  <w:tcW w:w="1290" w:type="dxa"/>
                  <w:vMerge w:val="restart"/>
                  <w:tcBorders>
                    <w:tl2br w:val="nil"/>
                    <w:tr2bl w:val="nil"/>
                  </w:tcBorders>
                  <w:noWrap w:val="0"/>
                  <w:vAlign w:val="center"/>
                </w:tcPr>
                <w:p w14:paraId="274DE5E8">
                  <w:pPr>
                    <w:widowControl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6</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0</w:t>
                  </w:r>
                </w:p>
              </w:tc>
            </w:tr>
            <w:tr w14:paraId="675FD0E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2043" w:type="dxa"/>
                  <w:tcBorders>
                    <w:tl2br w:val="nil"/>
                    <w:tr2bl w:val="nil"/>
                  </w:tcBorders>
                  <w:noWrap w:val="0"/>
                  <w:vAlign w:val="center"/>
                </w:tcPr>
                <w:p w14:paraId="1FC0CB13">
                  <w:pPr>
                    <w:widowControl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w:t>
                  </w:r>
                  <w:r>
                    <w:rPr>
                      <w:rFonts w:ascii="Times New Roman" w:hAnsi="Times New Roman" w:eastAsia="宋体"/>
                      <w:color w:val="000000" w:themeColor="text1"/>
                      <w:sz w:val="21"/>
                      <w:szCs w:val="21"/>
                      <w:highlight w:val="none"/>
                      <w14:textFill>
                        <w14:solidFill>
                          <w14:schemeClr w14:val="tx1"/>
                        </w14:solidFill>
                      </w14:textFill>
                    </w:rPr>
                    <w:t>厂界</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外南1m处</w:t>
                  </w:r>
                </w:p>
              </w:tc>
              <w:tc>
                <w:tcPr>
                  <w:tcW w:w="2610" w:type="dxa"/>
                  <w:tcBorders>
                    <w:tl2br w:val="nil"/>
                    <w:tr2bl w:val="nil"/>
                  </w:tcBorders>
                  <w:noWrap w:val="0"/>
                  <w:vAlign w:val="center"/>
                </w:tcPr>
                <w:p w14:paraId="77EEBD8C">
                  <w:pPr>
                    <w:widowControl w:val="0"/>
                    <w:spacing w:after="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56.5</w:t>
                  </w:r>
                </w:p>
              </w:tc>
              <w:tc>
                <w:tcPr>
                  <w:tcW w:w="2836" w:type="dxa"/>
                  <w:tcBorders>
                    <w:tl2br w:val="nil"/>
                    <w:tr2bl w:val="nil"/>
                  </w:tcBorders>
                  <w:noWrap w:val="0"/>
                  <w:vAlign w:val="center"/>
                </w:tcPr>
                <w:p w14:paraId="62C2203E">
                  <w:pPr>
                    <w:widowControl w:val="0"/>
                    <w:spacing w:after="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43.2</w:t>
                  </w:r>
                </w:p>
              </w:tc>
              <w:tc>
                <w:tcPr>
                  <w:tcW w:w="1290" w:type="dxa"/>
                  <w:vMerge w:val="continue"/>
                  <w:tcBorders>
                    <w:tl2br w:val="nil"/>
                    <w:tr2bl w:val="nil"/>
                  </w:tcBorders>
                  <w:noWrap w:val="0"/>
                  <w:vAlign w:val="center"/>
                </w:tcPr>
                <w:p w14:paraId="17EADCEB">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r>
            <w:tr w14:paraId="38E6C01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2043" w:type="dxa"/>
                  <w:tcBorders>
                    <w:tl2br w:val="nil"/>
                    <w:tr2bl w:val="nil"/>
                  </w:tcBorders>
                  <w:noWrap w:val="0"/>
                  <w:vAlign w:val="center"/>
                </w:tcPr>
                <w:p w14:paraId="3F9E0017">
                  <w:pPr>
                    <w:widowControl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3#</w:t>
                  </w:r>
                  <w:r>
                    <w:rPr>
                      <w:rFonts w:ascii="Times New Roman" w:hAnsi="Times New Roman" w:eastAsia="宋体"/>
                      <w:color w:val="000000" w:themeColor="text1"/>
                      <w:sz w:val="21"/>
                      <w:szCs w:val="21"/>
                      <w:highlight w:val="none"/>
                      <w14:textFill>
                        <w14:solidFill>
                          <w14:schemeClr w14:val="tx1"/>
                        </w14:solidFill>
                      </w14:textFill>
                    </w:rPr>
                    <w:t>厂界</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外西1m处</w:t>
                  </w:r>
                </w:p>
              </w:tc>
              <w:tc>
                <w:tcPr>
                  <w:tcW w:w="2610" w:type="dxa"/>
                  <w:tcBorders>
                    <w:tl2br w:val="nil"/>
                    <w:tr2bl w:val="nil"/>
                  </w:tcBorders>
                  <w:noWrap w:val="0"/>
                  <w:vAlign w:val="center"/>
                </w:tcPr>
                <w:p w14:paraId="380A9EA0">
                  <w:pPr>
                    <w:widowControl w:val="0"/>
                    <w:spacing w:after="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54.5</w:t>
                  </w:r>
                </w:p>
              </w:tc>
              <w:tc>
                <w:tcPr>
                  <w:tcW w:w="2836" w:type="dxa"/>
                  <w:tcBorders>
                    <w:tl2br w:val="nil"/>
                    <w:tr2bl w:val="nil"/>
                  </w:tcBorders>
                  <w:noWrap w:val="0"/>
                  <w:vAlign w:val="center"/>
                </w:tcPr>
                <w:p w14:paraId="4B23401A">
                  <w:pPr>
                    <w:widowControl w:val="0"/>
                    <w:spacing w:after="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43.9</w:t>
                  </w:r>
                </w:p>
              </w:tc>
              <w:tc>
                <w:tcPr>
                  <w:tcW w:w="1290" w:type="dxa"/>
                  <w:vMerge w:val="continue"/>
                  <w:tcBorders>
                    <w:tl2br w:val="nil"/>
                    <w:tr2bl w:val="nil"/>
                  </w:tcBorders>
                  <w:noWrap w:val="0"/>
                  <w:vAlign w:val="center"/>
                </w:tcPr>
                <w:p w14:paraId="11AD8195">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r>
            <w:tr w14:paraId="00D4148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2043" w:type="dxa"/>
                  <w:tcBorders>
                    <w:tl2br w:val="nil"/>
                    <w:tr2bl w:val="nil"/>
                  </w:tcBorders>
                  <w:noWrap w:val="0"/>
                  <w:vAlign w:val="center"/>
                </w:tcPr>
                <w:p w14:paraId="03BF1B05">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4#</w:t>
                  </w:r>
                  <w:r>
                    <w:rPr>
                      <w:rFonts w:ascii="Times New Roman" w:hAnsi="Times New Roman" w:eastAsia="宋体"/>
                      <w:color w:val="000000" w:themeColor="text1"/>
                      <w:sz w:val="21"/>
                      <w:szCs w:val="21"/>
                      <w:highlight w:val="none"/>
                      <w14:textFill>
                        <w14:solidFill>
                          <w14:schemeClr w14:val="tx1"/>
                        </w14:solidFill>
                      </w14:textFill>
                    </w:rPr>
                    <w:t>厂界</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外北1m处</w:t>
                  </w:r>
                </w:p>
              </w:tc>
              <w:tc>
                <w:tcPr>
                  <w:tcW w:w="2610" w:type="dxa"/>
                  <w:tcBorders>
                    <w:tl2br w:val="nil"/>
                    <w:tr2bl w:val="nil"/>
                  </w:tcBorders>
                  <w:noWrap w:val="0"/>
                  <w:vAlign w:val="center"/>
                </w:tcPr>
                <w:p w14:paraId="2F05DFCC">
                  <w:pPr>
                    <w:widowControl w:val="0"/>
                    <w:spacing w:after="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54.8</w:t>
                  </w:r>
                </w:p>
              </w:tc>
              <w:tc>
                <w:tcPr>
                  <w:tcW w:w="2836" w:type="dxa"/>
                  <w:tcBorders>
                    <w:tl2br w:val="nil"/>
                    <w:tr2bl w:val="nil"/>
                  </w:tcBorders>
                  <w:noWrap w:val="0"/>
                  <w:vAlign w:val="center"/>
                </w:tcPr>
                <w:p w14:paraId="45732A5A">
                  <w:pPr>
                    <w:widowControl w:val="0"/>
                    <w:spacing w:after="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44.0</w:t>
                  </w:r>
                </w:p>
              </w:tc>
              <w:tc>
                <w:tcPr>
                  <w:tcW w:w="1290" w:type="dxa"/>
                  <w:vMerge w:val="continue"/>
                  <w:tcBorders>
                    <w:tl2br w:val="nil"/>
                    <w:tr2bl w:val="nil"/>
                  </w:tcBorders>
                  <w:noWrap w:val="0"/>
                  <w:vAlign w:val="center"/>
                </w:tcPr>
                <w:p w14:paraId="16E59EBD">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r>
            <w:tr w14:paraId="5C0CE99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8" w:hRule="atLeast"/>
                <w:jc w:val="center"/>
              </w:trPr>
              <w:tc>
                <w:tcPr>
                  <w:tcW w:w="2043" w:type="dxa"/>
                  <w:tcBorders>
                    <w:tl2br w:val="nil"/>
                    <w:tr2bl w:val="nil"/>
                  </w:tcBorders>
                  <w:noWrap w:val="0"/>
                  <w:vAlign w:val="center"/>
                </w:tcPr>
                <w:p w14:paraId="1F4202E0">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5#北侧夏家岱村</w:t>
                  </w:r>
                </w:p>
              </w:tc>
              <w:tc>
                <w:tcPr>
                  <w:tcW w:w="2610" w:type="dxa"/>
                  <w:tcBorders>
                    <w:tl2br w:val="nil"/>
                    <w:tr2bl w:val="nil"/>
                  </w:tcBorders>
                  <w:noWrap w:val="0"/>
                  <w:vAlign w:val="center"/>
                </w:tcPr>
                <w:p w14:paraId="75FAEDD1">
                  <w:pPr>
                    <w:widowControl w:val="0"/>
                    <w:spacing w:after="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50.2</w:t>
                  </w:r>
                </w:p>
              </w:tc>
              <w:tc>
                <w:tcPr>
                  <w:tcW w:w="2836" w:type="dxa"/>
                  <w:tcBorders>
                    <w:tl2br w:val="nil"/>
                    <w:tr2bl w:val="nil"/>
                  </w:tcBorders>
                  <w:noWrap w:val="0"/>
                  <w:vAlign w:val="center"/>
                </w:tcPr>
                <w:p w14:paraId="197BBA05">
                  <w:pPr>
                    <w:widowControl w:val="0"/>
                    <w:spacing w:after="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42.6</w:t>
                  </w:r>
                </w:p>
              </w:tc>
              <w:tc>
                <w:tcPr>
                  <w:tcW w:w="1290" w:type="dxa"/>
                  <w:vMerge w:val="continue"/>
                  <w:tcBorders>
                    <w:tl2br w:val="nil"/>
                    <w:tr2bl w:val="nil"/>
                  </w:tcBorders>
                  <w:noWrap w:val="0"/>
                  <w:vAlign w:val="center"/>
                </w:tcPr>
                <w:p w14:paraId="4C30D350">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r>
            <w:tr w14:paraId="049A81A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8" w:hRule="atLeast"/>
                <w:jc w:val="center"/>
              </w:trPr>
              <w:tc>
                <w:tcPr>
                  <w:tcW w:w="2043" w:type="dxa"/>
                  <w:tcBorders>
                    <w:tl2br w:val="nil"/>
                    <w:tr2bl w:val="nil"/>
                  </w:tcBorders>
                  <w:noWrap w:val="0"/>
                  <w:vAlign w:val="center"/>
                </w:tcPr>
                <w:p w14:paraId="255781E8">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w:t>
                  </w:r>
                </w:p>
              </w:tc>
              <w:tc>
                <w:tcPr>
                  <w:tcW w:w="5446" w:type="dxa"/>
                  <w:gridSpan w:val="2"/>
                  <w:tcBorders>
                    <w:tl2br w:val="nil"/>
                    <w:tr2bl w:val="nil"/>
                  </w:tcBorders>
                  <w:noWrap w:val="0"/>
                  <w:vAlign w:val="center"/>
                </w:tcPr>
                <w:p w14:paraId="3DE7396B">
                  <w:pPr>
                    <w:widowControl w:val="0"/>
                    <w:spacing w:after="0"/>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ascii="Times New Roman" w:hAnsi="Times New Roman" w:eastAsia="宋体"/>
                      <w:b/>
                      <w:bCs/>
                      <w:color w:val="000000" w:themeColor="text1"/>
                      <w:sz w:val="21"/>
                      <w:szCs w:val="21"/>
                      <w:highlight w:val="none"/>
                      <w14:textFill>
                        <w14:solidFill>
                          <w14:schemeClr w14:val="tx1"/>
                        </w14:solidFill>
                      </w14:textFill>
                    </w:rPr>
                    <w:t>检测结果（</w:t>
                  </w:r>
                  <w:r>
                    <w:rPr>
                      <w:rFonts w:hint="eastAsia" w:ascii="Times New Roman" w:hAnsi="Times New Roman" w:eastAsia="宋体"/>
                      <w:b/>
                      <w:bCs/>
                      <w:color w:val="000000" w:themeColor="text1"/>
                      <w:sz w:val="21"/>
                      <w:szCs w:val="21"/>
                      <w:highlight w:val="none"/>
                      <w:lang w:val="en-US" w:eastAsia="zh-CN"/>
                      <w14:textFill>
                        <w14:solidFill>
                          <w14:schemeClr w14:val="tx1"/>
                        </w14:solidFill>
                      </w14:textFill>
                    </w:rPr>
                    <w:t>夜</w:t>
                  </w:r>
                  <w:r>
                    <w:rPr>
                      <w:rFonts w:ascii="Times New Roman" w:hAnsi="Times New Roman" w:eastAsia="宋体"/>
                      <w:b/>
                      <w:bCs/>
                      <w:color w:val="000000" w:themeColor="text1"/>
                      <w:sz w:val="21"/>
                      <w:szCs w:val="21"/>
                      <w:highlight w:val="none"/>
                      <w14:textFill>
                        <w14:solidFill>
                          <w14:schemeClr w14:val="tx1"/>
                        </w14:solidFill>
                      </w14:textFill>
                    </w:rPr>
                    <w:t>间）</w:t>
                  </w:r>
                </w:p>
              </w:tc>
              <w:tc>
                <w:tcPr>
                  <w:tcW w:w="1290" w:type="dxa"/>
                  <w:tcBorders>
                    <w:tl2br w:val="nil"/>
                    <w:tr2bl w:val="nil"/>
                  </w:tcBorders>
                  <w:noWrap w:val="0"/>
                  <w:vAlign w:val="center"/>
                </w:tcPr>
                <w:p w14:paraId="2CCF0E5E">
                  <w:pPr>
                    <w:widowControl w:val="0"/>
                    <w:spacing w:after="0"/>
                    <w:jc w:val="center"/>
                    <w:rPr>
                      <w:rFonts w:hint="eastAsia"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w:t>
                  </w:r>
                </w:p>
              </w:tc>
            </w:tr>
            <w:tr w14:paraId="6066E70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8" w:hRule="atLeast"/>
                <w:jc w:val="center"/>
              </w:trPr>
              <w:tc>
                <w:tcPr>
                  <w:tcW w:w="2043" w:type="dxa"/>
                  <w:tcBorders>
                    <w:tl2br w:val="nil"/>
                    <w:tr2bl w:val="nil"/>
                  </w:tcBorders>
                  <w:shd w:val="clear" w:color="auto" w:fill="auto"/>
                  <w:noWrap w:val="0"/>
                  <w:vAlign w:val="center"/>
                </w:tcPr>
                <w:p w14:paraId="492109D1">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1#</w:t>
                  </w:r>
                  <w:r>
                    <w:rPr>
                      <w:rFonts w:ascii="Times New Roman" w:hAnsi="Times New Roman" w:eastAsia="宋体"/>
                      <w:color w:val="000000" w:themeColor="text1"/>
                      <w:sz w:val="21"/>
                      <w:szCs w:val="21"/>
                      <w:highlight w:val="none"/>
                      <w14:textFill>
                        <w14:solidFill>
                          <w14:schemeClr w14:val="tx1"/>
                        </w14:solidFill>
                      </w14:textFill>
                    </w:rPr>
                    <w:t>厂界</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外东1m处</w:t>
                  </w:r>
                </w:p>
              </w:tc>
              <w:tc>
                <w:tcPr>
                  <w:tcW w:w="2610" w:type="dxa"/>
                  <w:tcBorders>
                    <w:tl2br w:val="nil"/>
                    <w:tr2bl w:val="nil"/>
                  </w:tcBorders>
                  <w:noWrap w:val="0"/>
                  <w:vAlign w:val="center"/>
                </w:tcPr>
                <w:p w14:paraId="5455656A">
                  <w:pPr>
                    <w:widowControl w:val="0"/>
                    <w:spacing w:after="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57.6</w:t>
                  </w:r>
                </w:p>
              </w:tc>
              <w:tc>
                <w:tcPr>
                  <w:tcW w:w="2836" w:type="dxa"/>
                  <w:tcBorders>
                    <w:tl2br w:val="nil"/>
                    <w:tr2bl w:val="nil"/>
                  </w:tcBorders>
                  <w:noWrap w:val="0"/>
                  <w:vAlign w:val="center"/>
                </w:tcPr>
                <w:p w14:paraId="5823C091">
                  <w:pPr>
                    <w:widowControl w:val="0"/>
                    <w:spacing w:after="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46.8</w:t>
                  </w:r>
                </w:p>
              </w:tc>
              <w:tc>
                <w:tcPr>
                  <w:tcW w:w="1290" w:type="dxa"/>
                  <w:vMerge w:val="restart"/>
                  <w:tcBorders>
                    <w:tl2br w:val="nil"/>
                    <w:tr2bl w:val="nil"/>
                  </w:tcBorders>
                  <w:noWrap w:val="0"/>
                  <w:vAlign w:val="center"/>
                </w:tcPr>
                <w:p w14:paraId="40C64AF3">
                  <w:pPr>
                    <w:widowControl w:val="0"/>
                    <w:spacing w:after="0"/>
                    <w:jc w:val="center"/>
                    <w:rPr>
                      <w:rFonts w:hint="default" w:ascii="Times New Roman" w:hAnsi="Times New Roman" w:eastAsia="宋体"/>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50</w:t>
                  </w:r>
                </w:p>
              </w:tc>
            </w:tr>
            <w:tr w14:paraId="59AAE3C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8" w:hRule="atLeast"/>
                <w:jc w:val="center"/>
              </w:trPr>
              <w:tc>
                <w:tcPr>
                  <w:tcW w:w="2043" w:type="dxa"/>
                  <w:tcBorders>
                    <w:tl2br w:val="nil"/>
                    <w:tr2bl w:val="nil"/>
                  </w:tcBorders>
                  <w:shd w:val="clear" w:color="auto" w:fill="auto"/>
                  <w:noWrap w:val="0"/>
                  <w:vAlign w:val="center"/>
                </w:tcPr>
                <w:p w14:paraId="37BD70FE">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w:t>
                  </w:r>
                  <w:r>
                    <w:rPr>
                      <w:rFonts w:ascii="Times New Roman" w:hAnsi="Times New Roman" w:eastAsia="宋体"/>
                      <w:color w:val="000000" w:themeColor="text1"/>
                      <w:sz w:val="21"/>
                      <w:szCs w:val="21"/>
                      <w:highlight w:val="none"/>
                      <w14:textFill>
                        <w14:solidFill>
                          <w14:schemeClr w14:val="tx1"/>
                        </w14:solidFill>
                      </w14:textFill>
                    </w:rPr>
                    <w:t>厂界</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外南1m处</w:t>
                  </w:r>
                </w:p>
              </w:tc>
              <w:tc>
                <w:tcPr>
                  <w:tcW w:w="2610" w:type="dxa"/>
                  <w:tcBorders>
                    <w:tl2br w:val="nil"/>
                    <w:tr2bl w:val="nil"/>
                  </w:tcBorders>
                  <w:noWrap w:val="0"/>
                  <w:vAlign w:val="center"/>
                </w:tcPr>
                <w:p w14:paraId="5367DEE3">
                  <w:pPr>
                    <w:widowControl w:val="0"/>
                    <w:spacing w:after="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58.9</w:t>
                  </w:r>
                </w:p>
              </w:tc>
              <w:tc>
                <w:tcPr>
                  <w:tcW w:w="2836" w:type="dxa"/>
                  <w:tcBorders>
                    <w:tl2br w:val="nil"/>
                    <w:tr2bl w:val="nil"/>
                  </w:tcBorders>
                  <w:noWrap w:val="0"/>
                  <w:vAlign w:val="center"/>
                </w:tcPr>
                <w:p w14:paraId="52DFF6B9">
                  <w:pPr>
                    <w:widowControl w:val="0"/>
                    <w:spacing w:after="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47.2</w:t>
                  </w:r>
                </w:p>
              </w:tc>
              <w:tc>
                <w:tcPr>
                  <w:tcW w:w="1290" w:type="dxa"/>
                  <w:vMerge w:val="continue"/>
                  <w:tcBorders>
                    <w:tl2br w:val="nil"/>
                    <w:tr2bl w:val="nil"/>
                  </w:tcBorders>
                  <w:noWrap w:val="0"/>
                  <w:vAlign w:val="center"/>
                </w:tcPr>
                <w:p w14:paraId="39F1D2BC">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r>
            <w:tr w14:paraId="688A5F3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8" w:hRule="atLeast"/>
                <w:jc w:val="center"/>
              </w:trPr>
              <w:tc>
                <w:tcPr>
                  <w:tcW w:w="2043" w:type="dxa"/>
                  <w:tcBorders>
                    <w:tl2br w:val="nil"/>
                    <w:tr2bl w:val="nil"/>
                  </w:tcBorders>
                  <w:shd w:val="clear" w:color="auto" w:fill="auto"/>
                  <w:noWrap w:val="0"/>
                  <w:vAlign w:val="center"/>
                </w:tcPr>
                <w:p w14:paraId="452E237F">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3#</w:t>
                  </w:r>
                  <w:r>
                    <w:rPr>
                      <w:rFonts w:ascii="Times New Roman" w:hAnsi="Times New Roman" w:eastAsia="宋体"/>
                      <w:color w:val="000000" w:themeColor="text1"/>
                      <w:sz w:val="21"/>
                      <w:szCs w:val="21"/>
                      <w:highlight w:val="none"/>
                      <w14:textFill>
                        <w14:solidFill>
                          <w14:schemeClr w14:val="tx1"/>
                        </w14:solidFill>
                      </w14:textFill>
                    </w:rPr>
                    <w:t>厂界</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外西1m处</w:t>
                  </w:r>
                </w:p>
              </w:tc>
              <w:tc>
                <w:tcPr>
                  <w:tcW w:w="2610" w:type="dxa"/>
                  <w:tcBorders>
                    <w:tl2br w:val="nil"/>
                    <w:tr2bl w:val="nil"/>
                  </w:tcBorders>
                  <w:noWrap w:val="0"/>
                  <w:vAlign w:val="center"/>
                </w:tcPr>
                <w:p w14:paraId="5B39B4C7">
                  <w:pPr>
                    <w:widowControl w:val="0"/>
                    <w:spacing w:after="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55.3</w:t>
                  </w:r>
                </w:p>
              </w:tc>
              <w:tc>
                <w:tcPr>
                  <w:tcW w:w="2836" w:type="dxa"/>
                  <w:tcBorders>
                    <w:tl2br w:val="nil"/>
                    <w:tr2bl w:val="nil"/>
                  </w:tcBorders>
                  <w:noWrap w:val="0"/>
                  <w:vAlign w:val="center"/>
                </w:tcPr>
                <w:p w14:paraId="28B76992">
                  <w:pPr>
                    <w:widowControl w:val="0"/>
                    <w:spacing w:after="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48.9</w:t>
                  </w:r>
                </w:p>
              </w:tc>
              <w:tc>
                <w:tcPr>
                  <w:tcW w:w="1290" w:type="dxa"/>
                  <w:vMerge w:val="continue"/>
                  <w:tcBorders>
                    <w:tl2br w:val="nil"/>
                    <w:tr2bl w:val="nil"/>
                  </w:tcBorders>
                  <w:noWrap w:val="0"/>
                  <w:vAlign w:val="center"/>
                </w:tcPr>
                <w:p w14:paraId="4CC21B56">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r>
            <w:tr w14:paraId="164564F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8" w:hRule="atLeast"/>
                <w:jc w:val="center"/>
              </w:trPr>
              <w:tc>
                <w:tcPr>
                  <w:tcW w:w="2043" w:type="dxa"/>
                  <w:tcBorders>
                    <w:tl2br w:val="nil"/>
                    <w:tr2bl w:val="nil"/>
                  </w:tcBorders>
                  <w:shd w:val="clear" w:color="auto" w:fill="auto"/>
                  <w:noWrap w:val="0"/>
                  <w:vAlign w:val="center"/>
                </w:tcPr>
                <w:p w14:paraId="743A6A03">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4#</w:t>
                  </w:r>
                  <w:r>
                    <w:rPr>
                      <w:rFonts w:ascii="Times New Roman" w:hAnsi="Times New Roman" w:eastAsia="宋体"/>
                      <w:color w:val="000000" w:themeColor="text1"/>
                      <w:sz w:val="21"/>
                      <w:szCs w:val="21"/>
                      <w:highlight w:val="none"/>
                      <w14:textFill>
                        <w14:solidFill>
                          <w14:schemeClr w14:val="tx1"/>
                        </w14:solidFill>
                      </w14:textFill>
                    </w:rPr>
                    <w:t>厂界</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外北1m处</w:t>
                  </w:r>
                </w:p>
              </w:tc>
              <w:tc>
                <w:tcPr>
                  <w:tcW w:w="2610" w:type="dxa"/>
                  <w:tcBorders>
                    <w:tl2br w:val="nil"/>
                    <w:tr2bl w:val="nil"/>
                  </w:tcBorders>
                  <w:noWrap w:val="0"/>
                  <w:vAlign w:val="center"/>
                </w:tcPr>
                <w:p w14:paraId="7E07B3D5">
                  <w:pPr>
                    <w:widowControl w:val="0"/>
                    <w:spacing w:after="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57.0</w:t>
                  </w:r>
                </w:p>
              </w:tc>
              <w:tc>
                <w:tcPr>
                  <w:tcW w:w="2836" w:type="dxa"/>
                  <w:tcBorders>
                    <w:tl2br w:val="nil"/>
                    <w:tr2bl w:val="nil"/>
                  </w:tcBorders>
                  <w:noWrap w:val="0"/>
                  <w:vAlign w:val="center"/>
                </w:tcPr>
                <w:p w14:paraId="03E1F987">
                  <w:pPr>
                    <w:widowControl w:val="0"/>
                    <w:spacing w:after="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48.6</w:t>
                  </w:r>
                </w:p>
              </w:tc>
              <w:tc>
                <w:tcPr>
                  <w:tcW w:w="1290" w:type="dxa"/>
                  <w:vMerge w:val="continue"/>
                  <w:tcBorders>
                    <w:tl2br w:val="nil"/>
                    <w:tr2bl w:val="nil"/>
                  </w:tcBorders>
                  <w:noWrap w:val="0"/>
                  <w:vAlign w:val="center"/>
                </w:tcPr>
                <w:p w14:paraId="67FBCFB4">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r>
            <w:tr w14:paraId="3A70CAC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8" w:hRule="atLeast"/>
                <w:jc w:val="center"/>
              </w:trPr>
              <w:tc>
                <w:tcPr>
                  <w:tcW w:w="2043" w:type="dxa"/>
                  <w:tcBorders>
                    <w:tl2br w:val="nil"/>
                    <w:tr2bl w:val="nil"/>
                  </w:tcBorders>
                  <w:shd w:val="clear" w:color="auto" w:fill="auto"/>
                  <w:noWrap w:val="0"/>
                  <w:vAlign w:val="center"/>
                </w:tcPr>
                <w:p w14:paraId="1DAF590B">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5#北侧夏家岱村</w:t>
                  </w:r>
                </w:p>
              </w:tc>
              <w:tc>
                <w:tcPr>
                  <w:tcW w:w="2610" w:type="dxa"/>
                  <w:tcBorders>
                    <w:tl2br w:val="nil"/>
                    <w:tr2bl w:val="nil"/>
                  </w:tcBorders>
                  <w:noWrap w:val="0"/>
                  <w:vAlign w:val="center"/>
                </w:tcPr>
                <w:p w14:paraId="07A9EF26">
                  <w:pPr>
                    <w:widowControl w:val="0"/>
                    <w:spacing w:after="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46.5</w:t>
                  </w:r>
                </w:p>
              </w:tc>
              <w:tc>
                <w:tcPr>
                  <w:tcW w:w="2836" w:type="dxa"/>
                  <w:tcBorders>
                    <w:tl2br w:val="nil"/>
                    <w:tr2bl w:val="nil"/>
                  </w:tcBorders>
                  <w:noWrap w:val="0"/>
                  <w:vAlign w:val="center"/>
                </w:tcPr>
                <w:p w14:paraId="159B85A6">
                  <w:pPr>
                    <w:widowControl w:val="0"/>
                    <w:spacing w:after="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41.9</w:t>
                  </w:r>
                </w:p>
              </w:tc>
              <w:tc>
                <w:tcPr>
                  <w:tcW w:w="1290" w:type="dxa"/>
                  <w:vMerge w:val="continue"/>
                  <w:tcBorders>
                    <w:tl2br w:val="nil"/>
                    <w:tr2bl w:val="nil"/>
                  </w:tcBorders>
                  <w:noWrap w:val="0"/>
                  <w:vAlign w:val="center"/>
                </w:tcPr>
                <w:p w14:paraId="702C7F29">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p>
              </w:tc>
            </w:tr>
            <w:tr w14:paraId="10983BE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2043" w:type="dxa"/>
                  <w:tcBorders>
                    <w:tl2br w:val="nil"/>
                    <w:tr2bl w:val="nil"/>
                  </w:tcBorders>
                  <w:noWrap w:val="0"/>
                  <w:vAlign w:val="center"/>
                </w:tcPr>
                <w:p w14:paraId="62296891">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备注</w:t>
                  </w:r>
                </w:p>
              </w:tc>
              <w:tc>
                <w:tcPr>
                  <w:tcW w:w="6736" w:type="dxa"/>
                  <w:gridSpan w:val="3"/>
                  <w:tcBorders>
                    <w:tl2br w:val="nil"/>
                    <w:tr2bl w:val="nil"/>
                  </w:tcBorders>
                  <w:noWrap w:val="0"/>
                  <w:vAlign w:val="center"/>
                </w:tcPr>
                <w:p w14:paraId="5C0E1383">
                  <w:pPr>
                    <w:widowControl w:val="0"/>
                    <w:spacing w:after="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厂界噪声执行《工业企业厂界环境噪声排放标准》（GB12348-2008）</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w:t>
                  </w:r>
                  <w:r>
                    <w:rPr>
                      <w:rFonts w:ascii="Times New Roman" w:hAnsi="Times New Roman" w:eastAsia="宋体"/>
                      <w:color w:val="000000" w:themeColor="text1"/>
                      <w:sz w:val="21"/>
                      <w:szCs w:val="21"/>
                      <w:highlight w:val="none"/>
                      <w14:textFill>
                        <w14:solidFill>
                          <w14:schemeClr w14:val="tx1"/>
                        </w14:solidFill>
                      </w14:textFill>
                    </w:rPr>
                    <w:t>类标准。</w:t>
                  </w:r>
                </w:p>
              </w:tc>
            </w:tr>
          </w:tbl>
          <w:p w14:paraId="2839E856">
            <w:pPr>
              <w:keepNext w:val="0"/>
              <w:keepLines w:val="0"/>
              <w:pageBreakBefore w:val="0"/>
              <w:widowControl/>
              <w:kinsoku/>
              <w:wordWrap/>
              <w:overflowPunct/>
              <w:topLinePunct w:val="0"/>
              <w:autoSpaceDE/>
              <w:autoSpaceDN/>
              <w:bidi w:val="0"/>
              <w:adjustRightInd/>
              <w:snapToGrid/>
              <w:spacing w:after="0" w:line="360" w:lineRule="auto"/>
              <w:textAlignment w:val="auto"/>
              <w:rPr>
                <w:rFonts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14:textFill>
                  <w14:solidFill>
                    <w14:schemeClr w14:val="tx1"/>
                  </w14:solidFill>
                </w14:textFill>
              </w:rPr>
              <w:t>（2）</w:t>
            </w:r>
            <w:r>
              <w:rPr>
                <w:rFonts w:ascii="Times New Roman" w:hAnsi="Times New Roman" w:eastAsia="宋体"/>
                <w:color w:val="000000" w:themeColor="text1"/>
                <w:sz w:val="24"/>
                <w:szCs w:val="24"/>
                <w:highlight w:val="none"/>
                <w14:textFill>
                  <w14:solidFill>
                    <w14:schemeClr w14:val="tx1"/>
                  </w14:solidFill>
                </w14:textFill>
              </w:rPr>
              <w:t>噪声治理设施处理效果监测结果</w:t>
            </w:r>
          </w:p>
          <w:p w14:paraId="5E1D1386">
            <w:pPr>
              <w:keepNext w:val="0"/>
              <w:keepLines w:val="0"/>
              <w:pageBreakBefore w:val="0"/>
              <w:widowControl/>
              <w:kinsoku/>
              <w:wordWrap/>
              <w:overflowPunct/>
              <w:topLinePunct w:val="0"/>
              <w:autoSpaceDE/>
              <w:autoSpaceDN/>
              <w:bidi w:val="0"/>
              <w:adjustRightInd/>
              <w:snapToGrid/>
              <w:spacing w:after="0" w:line="360" w:lineRule="auto"/>
              <w:ind w:firstLine="480" w:firstLineChars="200"/>
              <w:jc w:val="both"/>
              <w:textAlignment w:val="auto"/>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噪声监测结果显示建设项目采用降</w:t>
            </w:r>
            <w:sdt>
              <w:sdtPr>
                <w:rPr>
                  <w:color w:val="000000" w:themeColor="text1"/>
                  <w14:textFill>
                    <w14:solidFill>
                      <w14:schemeClr w14:val="tx1"/>
                    </w14:solidFill>
                  </w14:textFill>
                </w:rPr>
                <w:alias w:val="非推荐词"/>
                <w:tag w:val="auto"/>
                <w:id w:val="81742"/>
              </w:sdtPr>
              <w:sdtEndPr>
                <w:rPr>
                  <w:color w:val="000000" w:themeColor="text1"/>
                  <w14:textFill>
                    <w14:solidFill>
                      <w14:schemeClr w14:val="tx1"/>
                    </w14:solidFill>
                  </w14:textFill>
                </w:rPr>
              </w:sdtEndPr>
              <w:sdtContent>
                <w:bookmarkStart w:id="46" w:name="bkReivew81742"/>
                <w:r>
                  <w:rPr>
                    <w:rFonts w:ascii="Times New Roman" w:hAnsi="Times New Roman" w:eastAsia="宋体"/>
                    <w:color w:val="000000" w:themeColor="text1"/>
                    <w:sz w:val="24"/>
                    <w:szCs w:val="24"/>
                    <w:highlight w:val="none"/>
                    <w14:textFill>
                      <w14:solidFill>
                        <w14:schemeClr w14:val="tx1"/>
                      </w14:solidFill>
                    </w14:textFill>
                  </w:rPr>
                  <w:t>噪音</w:t>
                </w:r>
                <w:bookmarkEnd w:id="46"/>
              </w:sdtContent>
            </w:sdt>
            <w:r>
              <w:rPr>
                <w:rFonts w:ascii="Times New Roman" w:hAnsi="Times New Roman" w:eastAsia="宋体"/>
                <w:color w:val="000000" w:themeColor="text1"/>
                <w:sz w:val="24"/>
                <w:szCs w:val="24"/>
                <w:highlight w:val="none"/>
                <w14:textFill>
                  <w14:solidFill>
                    <w14:schemeClr w14:val="tx1"/>
                  </w14:solidFill>
                </w14:textFill>
              </w:rPr>
              <w:t>措施如厂房隔声、</w:t>
            </w:r>
            <w:r>
              <w:rPr>
                <w:rFonts w:hint="eastAsia" w:ascii="Times New Roman" w:hAnsi="Times New Roman" w:eastAsia="宋体"/>
                <w:color w:val="000000" w:themeColor="text1"/>
                <w:sz w:val="24"/>
                <w:szCs w:val="24"/>
                <w:highlight w:val="none"/>
                <w14:textFill>
                  <w14:solidFill>
                    <w14:schemeClr w14:val="tx1"/>
                  </w14:solidFill>
                </w14:textFill>
              </w:rPr>
              <w:t>设备减振、</w:t>
            </w:r>
            <w:r>
              <w:rPr>
                <w:rFonts w:ascii="Times New Roman" w:hAnsi="Times New Roman" w:eastAsia="宋体"/>
                <w:color w:val="000000" w:themeColor="text1"/>
                <w:sz w:val="24"/>
                <w:szCs w:val="24"/>
                <w:highlight w:val="none"/>
                <w14:textFill>
                  <w14:solidFill>
                    <w14:schemeClr w14:val="tx1"/>
                  </w14:solidFill>
                </w14:textFill>
              </w:rPr>
              <w:t>距离衰等。采取上述措施后，噪声能达标排放。</w:t>
            </w:r>
          </w:p>
          <w:p w14:paraId="4992068C">
            <w:pPr>
              <w:keepNext w:val="0"/>
              <w:keepLines w:val="0"/>
              <w:pageBreakBefore w:val="0"/>
              <w:widowControl/>
              <w:kinsoku/>
              <w:wordWrap/>
              <w:overflowPunct/>
              <w:topLinePunct w:val="0"/>
              <w:autoSpaceDE/>
              <w:autoSpaceDN/>
              <w:bidi w:val="0"/>
              <w:adjustRightInd/>
              <w:snapToGrid/>
              <w:spacing w:after="0" w:line="360" w:lineRule="auto"/>
              <w:textAlignment w:val="auto"/>
              <w:rPr>
                <w:rFonts w:asci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4、</w:t>
            </w:r>
            <w:r>
              <w:rPr>
                <w:rFonts w:ascii="Times New Roman" w:hAnsi="Times New Roman" w:eastAsia="宋体"/>
                <w:color w:val="000000" w:themeColor="text1"/>
                <w:sz w:val="24"/>
                <w:szCs w:val="24"/>
                <w:highlight w:val="none"/>
                <w14:textFill>
                  <w14:solidFill>
                    <w14:schemeClr w14:val="tx1"/>
                  </w14:solidFill>
                </w14:textFill>
              </w:rPr>
              <w:t>污染物排放总量核算</w:t>
            </w:r>
          </w:p>
          <w:p w14:paraId="2CDB7E82">
            <w:pPr>
              <w:spacing w:after="0" w:line="360" w:lineRule="auto"/>
              <w:ind w:firstLine="480" w:firstLineChars="200"/>
              <w:rPr>
                <w:rFonts w:ascii="Times New Roman" w:hAnsi="Times New Roman" w:eastAsia="宋体"/>
                <w:color w:val="000000" w:themeColor="text1"/>
                <w:sz w:val="24"/>
                <w:szCs w:val="24"/>
                <w14:textFill>
                  <w14:solidFill>
                    <w14:schemeClr w14:val="tx1"/>
                  </w14:solidFill>
                </w14:textFill>
              </w:rPr>
            </w:pPr>
            <w:r>
              <w:rPr>
                <w:rFonts w:ascii="Times New Roman" w:hAnsi="Times New Roman" w:eastAsia="宋体"/>
                <w:color w:val="000000" w:themeColor="text1"/>
                <w:sz w:val="24"/>
                <w:szCs w:val="24"/>
                <w14:textFill>
                  <w14:solidFill>
                    <w14:schemeClr w14:val="tx1"/>
                  </w14:solidFill>
                </w14:textFill>
              </w:rPr>
              <w:t>项目废气污染物排放总量核算见表7-</w:t>
            </w:r>
            <w:r>
              <w:rPr>
                <w:rFonts w:hint="eastAsia" w:ascii="Times New Roman" w:hAnsi="Times New Roman" w:eastAsia="宋体"/>
                <w:color w:val="000000" w:themeColor="text1"/>
                <w:sz w:val="24"/>
                <w:szCs w:val="24"/>
                <w:lang w:val="en-US" w:eastAsia="zh-CN"/>
                <w14:textFill>
                  <w14:solidFill>
                    <w14:schemeClr w14:val="tx1"/>
                  </w14:solidFill>
                </w14:textFill>
              </w:rPr>
              <w:t>7</w:t>
            </w:r>
            <w:r>
              <w:rPr>
                <w:rFonts w:ascii="Times New Roman" w:hAnsi="Times New Roman" w:eastAsia="宋体"/>
                <w:color w:val="000000" w:themeColor="text1"/>
                <w:sz w:val="24"/>
                <w:szCs w:val="24"/>
                <w14:textFill>
                  <w14:solidFill>
                    <w14:schemeClr w14:val="tx1"/>
                  </w14:solidFill>
                </w14:textFill>
              </w:rPr>
              <w:t>。</w:t>
            </w:r>
          </w:p>
          <w:p w14:paraId="3A3371C2">
            <w:pPr>
              <w:spacing w:after="0"/>
              <w:ind w:firstLine="482" w:firstLineChars="200"/>
              <w:jc w:val="center"/>
              <w:rPr>
                <w:rFonts w:ascii="Times New Roman" w:hAnsi="Times New Roman" w:eastAsia="宋体"/>
                <w:b/>
                <w:color w:val="000000" w:themeColor="text1"/>
                <w:sz w:val="24"/>
                <w:szCs w:val="24"/>
                <w14:textFill>
                  <w14:solidFill>
                    <w14:schemeClr w14:val="tx1"/>
                  </w14:solidFill>
                </w14:textFill>
              </w:rPr>
            </w:pPr>
            <w:r>
              <w:rPr>
                <w:rFonts w:hint="eastAsia" w:ascii="Times New Roman" w:hAnsi="Times New Roman" w:eastAsia="宋体"/>
                <w:b/>
                <w:color w:val="000000" w:themeColor="text1"/>
                <w:sz w:val="24"/>
                <w:szCs w:val="24"/>
                <w14:textFill>
                  <w14:solidFill>
                    <w14:schemeClr w14:val="tx1"/>
                  </w14:solidFill>
                </w14:textFill>
              </w:rPr>
              <w:t>表</w:t>
            </w:r>
            <w:r>
              <w:rPr>
                <w:rFonts w:ascii="Times New Roman" w:hAnsi="Times New Roman" w:eastAsia="宋体"/>
                <w:b/>
                <w:color w:val="000000" w:themeColor="text1"/>
                <w:sz w:val="24"/>
                <w:szCs w:val="24"/>
                <w14:textFill>
                  <w14:solidFill>
                    <w14:schemeClr w14:val="tx1"/>
                  </w14:solidFill>
                </w14:textFill>
              </w:rPr>
              <w:t>7-</w:t>
            </w:r>
            <w:r>
              <w:rPr>
                <w:rFonts w:hint="eastAsia" w:ascii="Times New Roman" w:hAnsi="Times New Roman" w:eastAsia="宋体"/>
                <w:b/>
                <w:color w:val="000000" w:themeColor="text1"/>
                <w:sz w:val="24"/>
                <w:szCs w:val="24"/>
                <w:lang w:val="en-US" w:eastAsia="zh-CN"/>
                <w14:textFill>
                  <w14:solidFill>
                    <w14:schemeClr w14:val="tx1"/>
                  </w14:solidFill>
                </w14:textFill>
              </w:rPr>
              <w:t xml:space="preserve">7 </w:t>
            </w:r>
            <w:r>
              <w:rPr>
                <w:rFonts w:ascii="Times New Roman" w:hAnsi="Times New Roman" w:eastAsia="宋体"/>
                <w:b/>
                <w:color w:val="000000" w:themeColor="text1"/>
                <w:sz w:val="24"/>
                <w:szCs w:val="24"/>
                <w14:textFill>
                  <w14:solidFill>
                    <w14:schemeClr w14:val="tx1"/>
                  </w14:solidFill>
                </w14:textFill>
              </w:rPr>
              <w:t xml:space="preserve"> </w:t>
            </w:r>
            <w:r>
              <w:rPr>
                <w:rFonts w:hint="eastAsia" w:ascii="Times New Roman" w:hAnsi="Times New Roman" w:eastAsia="宋体"/>
                <w:b/>
                <w:color w:val="000000" w:themeColor="text1"/>
                <w:sz w:val="24"/>
                <w:szCs w:val="24"/>
                <w14:textFill>
                  <w14:solidFill>
                    <w14:schemeClr w14:val="tx1"/>
                  </w14:solidFill>
                </w14:textFill>
              </w:rPr>
              <w:t>项目废气污染物排放总量核算表</w:t>
            </w:r>
          </w:p>
          <w:tbl>
            <w:tblPr>
              <w:tblStyle w:val="22"/>
              <w:tblW w:w="8776"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45"/>
              <w:gridCol w:w="1377"/>
              <w:gridCol w:w="939"/>
              <w:gridCol w:w="1133"/>
              <w:gridCol w:w="1228"/>
              <w:gridCol w:w="1116"/>
              <w:gridCol w:w="1489"/>
              <w:gridCol w:w="849"/>
            </w:tblGrid>
            <w:tr w14:paraId="212B5C14">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rPr>
                <w:trHeight w:val="363" w:hRule="atLeast"/>
                <w:jc w:val="center"/>
              </w:trPr>
              <w:tc>
                <w:tcPr>
                  <w:tcW w:w="2022" w:type="dxa"/>
                  <w:gridSpan w:val="2"/>
                  <w:tcBorders>
                    <w:tl2br w:val="nil"/>
                    <w:tr2bl w:val="nil"/>
                  </w:tcBorders>
                  <w:noWrap w:val="0"/>
                  <w:vAlign w:val="center"/>
                </w:tcPr>
                <w:p w14:paraId="263ACCEA">
                  <w:pPr>
                    <w:widowControl w:val="0"/>
                    <w:spacing w:after="0"/>
                    <w:jc w:val="center"/>
                    <w:rPr>
                      <w:rFonts w:ascii="Times New Roman" w:hAnsi="Times New Roman" w:eastAsia="宋体"/>
                      <w:b/>
                      <w:bCs/>
                      <w:color w:val="000000" w:themeColor="text1"/>
                      <w:sz w:val="21"/>
                      <w:szCs w:val="21"/>
                      <w14:textFill>
                        <w14:solidFill>
                          <w14:schemeClr w14:val="tx1"/>
                        </w14:solidFill>
                      </w14:textFill>
                    </w:rPr>
                  </w:pPr>
                  <w:r>
                    <w:rPr>
                      <w:rFonts w:hint="eastAsia" w:ascii="Times New Roman" w:hAnsi="Times New Roman" w:eastAsia="宋体"/>
                      <w:b/>
                      <w:bCs/>
                      <w:color w:val="000000" w:themeColor="text1"/>
                      <w:sz w:val="21"/>
                      <w:szCs w:val="21"/>
                      <w14:textFill>
                        <w14:solidFill>
                          <w14:schemeClr w14:val="tx1"/>
                        </w14:solidFill>
                      </w14:textFill>
                    </w:rPr>
                    <w:t>污染物</w:t>
                  </w:r>
                </w:p>
                <w:p w14:paraId="160DD7E4">
                  <w:pPr>
                    <w:widowControl w:val="0"/>
                    <w:spacing w:after="0"/>
                    <w:jc w:val="center"/>
                    <w:rPr>
                      <w:rFonts w:ascii="Times New Roman" w:hAnsi="Times New Roman" w:eastAsia="宋体"/>
                      <w:b/>
                      <w:bCs/>
                      <w:color w:val="000000" w:themeColor="text1"/>
                      <w:sz w:val="21"/>
                      <w:szCs w:val="21"/>
                      <w14:textFill>
                        <w14:solidFill>
                          <w14:schemeClr w14:val="tx1"/>
                        </w14:solidFill>
                      </w14:textFill>
                    </w:rPr>
                  </w:pPr>
                  <w:r>
                    <w:rPr>
                      <w:rFonts w:hint="eastAsia" w:ascii="Times New Roman" w:hAnsi="Times New Roman" w:eastAsia="宋体"/>
                      <w:b/>
                      <w:bCs/>
                      <w:color w:val="000000" w:themeColor="text1"/>
                      <w:sz w:val="21"/>
                      <w:szCs w:val="21"/>
                      <w14:textFill>
                        <w14:solidFill>
                          <w14:schemeClr w14:val="tx1"/>
                        </w14:solidFill>
                      </w14:textFill>
                    </w:rPr>
                    <w:t>名称</w:t>
                  </w:r>
                </w:p>
              </w:tc>
              <w:tc>
                <w:tcPr>
                  <w:tcW w:w="939" w:type="dxa"/>
                  <w:tcBorders>
                    <w:tl2br w:val="nil"/>
                    <w:tr2bl w:val="nil"/>
                  </w:tcBorders>
                  <w:noWrap w:val="0"/>
                  <w:vAlign w:val="center"/>
                </w:tcPr>
                <w:p w14:paraId="3FD66664">
                  <w:pPr>
                    <w:widowControl w:val="0"/>
                    <w:spacing w:after="0"/>
                    <w:jc w:val="center"/>
                    <w:rPr>
                      <w:rFonts w:ascii="Times New Roman" w:hAnsi="Times New Roman" w:eastAsia="宋体"/>
                      <w:b/>
                      <w:bCs/>
                      <w:color w:val="000000" w:themeColor="text1"/>
                      <w:sz w:val="21"/>
                      <w:szCs w:val="21"/>
                      <w14:textFill>
                        <w14:solidFill>
                          <w14:schemeClr w14:val="tx1"/>
                        </w14:solidFill>
                      </w14:textFill>
                    </w:rPr>
                  </w:pPr>
                  <w:r>
                    <w:rPr>
                      <w:rFonts w:hint="eastAsia" w:ascii="Times New Roman" w:hAnsi="Times New Roman" w:eastAsia="宋体"/>
                      <w:b/>
                      <w:bCs/>
                      <w:color w:val="000000" w:themeColor="text1"/>
                      <w:sz w:val="21"/>
                      <w:szCs w:val="21"/>
                      <w14:textFill>
                        <w14:solidFill>
                          <w14:schemeClr w14:val="tx1"/>
                        </w14:solidFill>
                      </w14:textFill>
                    </w:rPr>
                    <w:t>排气筒编号</w:t>
                  </w:r>
                </w:p>
              </w:tc>
              <w:tc>
                <w:tcPr>
                  <w:tcW w:w="1133" w:type="dxa"/>
                  <w:tcBorders>
                    <w:tl2br w:val="nil"/>
                    <w:tr2bl w:val="nil"/>
                  </w:tcBorders>
                  <w:noWrap w:val="0"/>
                  <w:vAlign w:val="center"/>
                </w:tcPr>
                <w:p w14:paraId="31600351">
                  <w:pPr>
                    <w:widowControl w:val="0"/>
                    <w:spacing w:after="0"/>
                    <w:jc w:val="center"/>
                    <w:rPr>
                      <w:rFonts w:ascii="Times New Roman" w:hAnsi="Times New Roman" w:eastAsia="宋体"/>
                      <w:b/>
                      <w:bCs/>
                      <w:color w:val="000000" w:themeColor="text1"/>
                      <w:sz w:val="21"/>
                      <w:szCs w:val="21"/>
                      <w14:textFill>
                        <w14:solidFill>
                          <w14:schemeClr w14:val="tx1"/>
                        </w14:solidFill>
                      </w14:textFill>
                    </w:rPr>
                  </w:pPr>
                  <w:r>
                    <w:rPr>
                      <w:rFonts w:hint="eastAsia" w:ascii="Times New Roman" w:hAnsi="Times New Roman" w:eastAsia="宋体"/>
                      <w:b/>
                      <w:bCs/>
                      <w:color w:val="000000" w:themeColor="text1"/>
                      <w:sz w:val="21"/>
                      <w:szCs w:val="21"/>
                      <w14:textFill>
                        <w14:solidFill>
                          <w14:schemeClr w14:val="tx1"/>
                        </w14:solidFill>
                      </w14:textFill>
                    </w:rPr>
                    <w:t>排放速率</w:t>
                  </w:r>
                </w:p>
                <w:p w14:paraId="10D9903E">
                  <w:pPr>
                    <w:widowControl w:val="0"/>
                    <w:spacing w:after="0"/>
                    <w:jc w:val="center"/>
                    <w:rPr>
                      <w:rFonts w:ascii="Times New Roman" w:hAnsi="Times New Roman" w:eastAsia="宋体"/>
                      <w:b/>
                      <w:bCs/>
                      <w:color w:val="000000" w:themeColor="text1"/>
                      <w:sz w:val="21"/>
                      <w:szCs w:val="21"/>
                      <w14:textFill>
                        <w14:solidFill>
                          <w14:schemeClr w14:val="tx1"/>
                        </w14:solidFill>
                      </w14:textFill>
                    </w:rPr>
                  </w:pPr>
                  <w:r>
                    <w:rPr>
                      <w:rFonts w:hint="eastAsia" w:ascii="Times New Roman" w:hAnsi="Times New Roman" w:eastAsia="宋体"/>
                      <w:b/>
                      <w:bCs/>
                      <w:color w:val="000000" w:themeColor="text1"/>
                      <w:sz w:val="21"/>
                      <w:szCs w:val="21"/>
                      <w14:textFill>
                        <w14:solidFill>
                          <w14:schemeClr w14:val="tx1"/>
                        </w14:solidFill>
                      </w14:textFill>
                    </w:rPr>
                    <w:t>（均值，</w:t>
                  </w:r>
                  <w:bookmarkStart w:id="47" w:name="_Hlk40258396"/>
                  <w:r>
                    <w:rPr>
                      <w:rFonts w:ascii="Times New Roman" w:hAnsi="Times New Roman" w:eastAsia="宋体"/>
                      <w:b/>
                      <w:bCs/>
                      <w:color w:val="000000" w:themeColor="text1"/>
                      <w:sz w:val="21"/>
                      <w:szCs w:val="21"/>
                      <w14:textFill>
                        <w14:solidFill>
                          <w14:schemeClr w14:val="tx1"/>
                        </w14:solidFill>
                      </w14:textFill>
                    </w:rPr>
                    <w:t>kg/h</w:t>
                  </w:r>
                  <w:bookmarkEnd w:id="47"/>
                  <w:r>
                    <w:rPr>
                      <w:rFonts w:hint="eastAsia" w:ascii="Times New Roman" w:hAnsi="Times New Roman" w:eastAsia="宋体"/>
                      <w:b/>
                      <w:bCs/>
                      <w:color w:val="000000" w:themeColor="text1"/>
                      <w:sz w:val="21"/>
                      <w:szCs w:val="21"/>
                      <w14:textFill>
                        <w14:solidFill>
                          <w14:schemeClr w14:val="tx1"/>
                        </w14:solidFill>
                      </w14:textFill>
                    </w:rPr>
                    <w:t>）</w:t>
                  </w:r>
                </w:p>
              </w:tc>
              <w:tc>
                <w:tcPr>
                  <w:tcW w:w="1228" w:type="dxa"/>
                  <w:tcBorders>
                    <w:tl2br w:val="nil"/>
                    <w:tr2bl w:val="nil"/>
                  </w:tcBorders>
                  <w:noWrap w:val="0"/>
                  <w:vAlign w:val="center"/>
                </w:tcPr>
                <w:p w14:paraId="025230FB">
                  <w:pPr>
                    <w:widowControl w:val="0"/>
                    <w:spacing w:after="0"/>
                    <w:jc w:val="both"/>
                    <w:rPr>
                      <w:rFonts w:ascii="Times New Roman" w:hAnsi="Times New Roman" w:eastAsia="宋体"/>
                      <w:b/>
                      <w:bCs/>
                      <w:color w:val="000000" w:themeColor="text1"/>
                      <w:sz w:val="21"/>
                      <w:szCs w:val="21"/>
                      <w14:textFill>
                        <w14:solidFill>
                          <w14:schemeClr w14:val="tx1"/>
                        </w14:solidFill>
                      </w14:textFill>
                    </w:rPr>
                  </w:pPr>
                  <w:r>
                    <w:rPr>
                      <w:rFonts w:hint="eastAsia" w:ascii="Times New Roman" w:hAnsi="Times New Roman" w:eastAsia="宋体"/>
                      <w:b/>
                      <w:bCs/>
                      <w:color w:val="000000" w:themeColor="text1"/>
                      <w:sz w:val="21"/>
                      <w:szCs w:val="21"/>
                      <w14:textFill>
                        <w14:solidFill>
                          <w14:schemeClr w14:val="tx1"/>
                        </w14:solidFill>
                      </w14:textFill>
                    </w:rPr>
                    <w:t>年运行时间（</w:t>
                  </w:r>
                  <w:r>
                    <w:rPr>
                      <w:rFonts w:ascii="Times New Roman" w:hAnsi="Times New Roman" w:eastAsia="宋体"/>
                      <w:b/>
                      <w:bCs/>
                      <w:color w:val="000000" w:themeColor="text1"/>
                      <w:sz w:val="21"/>
                      <w:szCs w:val="21"/>
                      <w14:textFill>
                        <w14:solidFill>
                          <w14:schemeClr w14:val="tx1"/>
                        </w14:solidFill>
                      </w14:textFill>
                    </w:rPr>
                    <w:t>h</w:t>
                  </w:r>
                  <w:r>
                    <w:rPr>
                      <w:rFonts w:hint="eastAsia" w:ascii="Times New Roman" w:hAnsi="Times New Roman" w:eastAsia="宋体"/>
                      <w:b/>
                      <w:bCs/>
                      <w:color w:val="000000" w:themeColor="text1"/>
                      <w:sz w:val="21"/>
                      <w:szCs w:val="21"/>
                      <w14:textFill>
                        <w14:solidFill>
                          <w14:schemeClr w14:val="tx1"/>
                        </w14:solidFill>
                      </w14:textFill>
                    </w:rPr>
                    <w:t>）</w:t>
                  </w:r>
                </w:p>
              </w:tc>
              <w:tc>
                <w:tcPr>
                  <w:tcW w:w="1116" w:type="dxa"/>
                  <w:tcBorders>
                    <w:tl2br w:val="nil"/>
                    <w:tr2bl w:val="nil"/>
                  </w:tcBorders>
                  <w:noWrap w:val="0"/>
                  <w:vAlign w:val="center"/>
                </w:tcPr>
                <w:p w14:paraId="0B131F36">
                  <w:pPr>
                    <w:widowControl w:val="0"/>
                    <w:spacing w:after="0"/>
                    <w:jc w:val="center"/>
                    <w:rPr>
                      <w:rFonts w:hint="eastAsia" w:ascii="Times New Roman" w:hAnsi="Times New Roman" w:eastAsia="宋体"/>
                      <w:b/>
                      <w:bCs/>
                      <w:color w:val="000000" w:themeColor="text1"/>
                      <w:sz w:val="21"/>
                      <w:szCs w:val="21"/>
                      <w14:textFill>
                        <w14:solidFill>
                          <w14:schemeClr w14:val="tx1"/>
                        </w14:solidFill>
                      </w14:textFill>
                    </w:rPr>
                  </w:pPr>
                  <w:r>
                    <w:rPr>
                      <w:rFonts w:hint="eastAsia" w:ascii="Times New Roman" w:hAnsi="Times New Roman" w:eastAsia="宋体"/>
                      <w:b/>
                      <w:bCs/>
                      <w:color w:val="000000" w:themeColor="text1"/>
                      <w:sz w:val="21"/>
                      <w:szCs w:val="21"/>
                      <w14:textFill>
                        <w14:solidFill>
                          <w14:schemeClr w14:val="tx1"/>
                        </w14:solidFill>
                      </w14:textFill>
                    </w:rPr>
                    <w:t>实际总量（</w:t>
                  </w:r>
                  <w:r>
                    <w:rPr>
                      <w:rFonts w:ascii="Times New Roman" w:hAnsi="Times New Roman" w:eastAsia="宋体"/>
                      <w:b/>
                      <w:bCs/>
                      <w:color w:val="000000" w:themeColor="text1"/>
                      <w:sz w:val="21"/>
                      <w:szCs w:val="21"/>
                      <w14:textFill>
                        <w14:solidFill>
                          <w14:schemeClr w14:val="tx1"/>
                        </w14:solidFill>
                      </w14:textFill>
                    </w:rPr>
                    <w:t>t/a</w:t>
                  </w:r>
                  <w:r>
                    <w:rPr>
                      <w:rFonts w:hint="eastAsia" w:ascii="Times New Roman" w:hAnsi="Times New Roman" w:eastAsia="宋体"/>
                      <w:b/>
                      <w:bCs/>
                      <w:color w:val="000000" w:themeColor="text1"/>
                      <w:sz w:val="21"/>
                      <w:szCs w:val="21"/>
                      <w14:textFill>
                        <w14:solidFill>
                          <w14:schemeClr w14:val="tx1"/>
                        </w14:solidFill>
                      </w14:textFill>
                    </w:rPr>
                    <w:t>）</w:t>
                  </w:r>
                </w:p>
              </w:tc>
              <w:tc>
                <w:tcPr>
                  <w:tcW w:w="1489" w:type="dxa"/>
                  <w:tcBorders>
                    <w:tl2br w:val="nil"/>
                    <w:tr2bl w:val="nil"/>
                  </w:tcBorders>
                  <w:noWrap w:val="0"/>
                  <w:vAlign w:val="center"/>
                </w:tcPr>
                <w:p w14:paraId="4EB3A510">
                  <w:pPr>
                    <w:widowControl w:val="0"/>
                    <w:spacing w:after="0"/>
                    <w:jc w:val="center"/>
                    <w:rPr>
                      <w:rFonts w:hint="eastAsia" w:ascii="Times New Roman" w:hAnsi="Times New Roman" w:eastAsia="宋体" w:cs="Times New Roman"/>
                      <w:b/>
                      <w:bCs/>
                      <w:color w:val="000000" w:themeColor="text1"/>
                      <w:sz w:val="21"/>
                      <w:szCs w:val="21"/>
                      <w14:textFill>
                        <w14:solidFill>
                          <w14:schemeClr w14:val="tx1"/>
                        </w14:solidFill>
                      </w14:textFill>
                    </w:rPr>
                  </w:pPr>
                  <w:r>
                    <w:rPr>
                      <w:rFonts w:hint="eastAsia" w:ascii="Times New Roman" w:hAnsi="Times New Roman" w:eastAsia="宋体" w:cs="Times New Roman"/>
                      <w:b/>
                      <w:bCs/>
                      <w:color w:val="000000" w:themeColor="text1"/>
                      <w:sz w:val="21"/>
                      <w:szCs w:val="21"/>
                      <w14:textFill>
                        <w14:solidFill>
                          <w14:schemeClr w14:val="tx1"/>
                        </w14:solidFill>
                      </w14:textFill>
                    </w:rPr>
                    <w:t>环评批复总量控制（t/a）</w:t>
                  </w:r>
                </w:p>
              </w:tc>
              <w:tc>
                <w:tcPr>
                  <w:tcW w:w="849" w:type="dxa"/>
                  <w:tcBorders>
                    <w:tl2br w:val="nil"/>
                    <w:tr2bl w:val="nil"/>
                  </w:tcBorders>
                  <w:noWrap w:val="0"/>
                  <w:vAlign w:val="center"/>
                </w:tcPr>
                <w:p w14:paraId="24F709B3">
                  <w:pPr>
                    <w:widowControl w:val="0"/>
                    <w:spacing w:after="0"/>
                    <w:jc w:val="center"/>
                    <w:rPr>
                      <w:rFonts w:ascii="Times New Roman" w:hAnsi="Times New Roman" w:eastAsia="宋体"/>
                      <w:b/>
                      <w:bCs/>
                      <w:color w:val="000000" w:themeColor="text1"/>
                      <w:sz w:val="21"/>
                      <w:szCs w:val="21"/>
                      <w14:textFill>
                        <w14:solidFill>
                          <w14:schemeClr w14:val="tx1"/>
                        </w14:solidFill>
                      </w14:textFill>
                    </w:rPr>
                  </w:pPr>
                  <w:r>
                    <w:rPr>
                      <w:rFonts w:hint="eastAsia" w:ascii="Times New Roman" w:hAnsi="Times New Roman" w:eastAsia="宋体"/>
                      <w:b/>
                      <w:bCs/>
                      <w:color w:val="000000" w:themeColor="text1"/>
                      <w:sz w:val="21"/>
                      <w:szCs w:val="21"/>
                      <w14:textFill>
                        <w14:solidFill>
                          <w14:schemeClr w14:val="tx1"/>
                        </w14:solidFill>
                      </w14:textFill>
                    </w:rPr>
                    <w:t>判定</w:t>
                  </w:r>
                </w:p>
              </w:tc>
            </w:tr>
            <w:tr w14:paraId="6F89A92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645" w:type="dxa"/>
                  <w:vMerge w:val="restart"/>
                  <w:tcBorders>
                    <w:tl2br w:val="nil"/>
                    <w:tr2bl w:val="nil"/>
                  </w:tcBorders>
                  <w:noWrap w:val="0"/>
                  <w:vAlign w:val="center"/>
                </w:tcPr>
                <w:p w14:paraId="266C32D6">
                  <w:pPr>
                    <w:widowControl w:val="0"/>
                    <w:spacing w:after="0"/>
                    <w:jc w:val="center"/>
                    <w:rPr>
                      <w:rFonts w:hint="eastAsia"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废气</w:t>
                  </w:r>
                </w:p>
              </w:tc>
              <w:tc>
                <w:tcPr>
                  <w:tcW w:w="1377" w:type="dxa"/>
                  <w:tcBorders>
                    <w:tl2br w:val="nil"/>
                    <w:tr2bl w:val="nil"/>
                  </w:tcBorders>
                  <w:shd w:val="clear" w:color="auto" w:fill="auto"/>
                  <w:noWrap w:val="0"/>
                  <w:vAlign w:val="center"/>
                </w:tcPr>
                <w:p w14:paraId="3EB4E184">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VOCs（非甲烷总烃）</w:t>
                  </w:r>
                </w:p>
              </w:tc>
              <w:tc>
                <w:tcPr>
                  <w:tcW w:w="939" w:type="dxa"/>
                  <w:tcBorders>
                    <w:tl2br w:val="nil"/>
                    <w:tr2bl w:val="nil"/>
                  </w:tcBorders>
                  <w:noWrap w:val="0"/>
                  <w:vAlign w:val="center"/>
                </w:tcPr>
                <w:p w14:paraId="0C1AA2E7">
                  <w:pPr>
                    <w:widowControl w:val="0"/>
                    <w:spacing w:after="0"/>
                    <w:jc w:val="center"/>
                    <w:rPr>
                      <w:rFonts w:hint="default" w:ascii="Times New Roman" w:hAnsi="Times New Roman" w:eastAsia="宋体"/>
                      <w:color w:val="000000" w:themeColor="text1"/>
                      <w:sz w:val="21"/>
                      <w:szCs w:val="21"/>
                      <w:lang w:val="en-US"/>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DA001</w:t>
                  </w:r>
                </w:p>
              </w:tc>
              <w:tc>
                <w:tcPr>
                  <w:tcW w:w="1133" w:type="dxa"/>
                  <w:tcBorders>
                    <w:tl2br w:val="nil"/>
                    <w:tr2bl w:val="nil"/>
                  </w:tcBorders>
                  <w:noWrap w:val="0"/>
                  <w:vAlign w:val="center"/>
                </w:tcPr>
                <w:p w14:paraId="54D1342A">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0.0201</w:t>
                  </w:r>
                </w:p>
              </w:tc>
              <w:tc>
                <w:tcPr>
                  <w:tcW w:w="1228" w:type="dxa"/>
                  <w:tcBorders>
                    <w:tl2br w:val="nil"/>
                    <w:tr2bl w:val="nil"/>
                  </w:tcBorders>
                  <w:shd w:val="clear" w:color="auto" w:fill="auto"/>
                  <w:noWrap w:val="0"/>
                  <w:vAlign w:val="center"/>
                </w:tcPr>
                <w:p w14:paraId="757593F5">
                  <w:pPr>
                    <w:keepNext w:val="0"/>
                    <w:keepLines w:val="0"/>
                    <w:pageBreakBefore w:val="0"/>
                    <w:widowControl/>
                    <w:kinsoku/>
                    <w:wordWrap/>
                    <w:overflowPunct/>
                    <w:topLinePunct w:val="0"/>
                    <w:autoSpaceDE/>
                    <w:autoSpaceDN/>
                    <w:bidi w:val="0"/>
                    <w:adjustRightInd w:val="0"/>
                    <w:snapToGrid w:val="0"/>
                    <w:spacing w:beforeLines="0" w:after="0" w:afterLines="0"/>
                    <w:jc w:val="center"/>
                    <w:textAlignment w:val="auto"/>
                    <w:rPr>
                      <w:rFonts w:hint="default" w:ascii="Times New Roman" w:hAnsi="Times New Roman" w:eastAsia="Times New Roman" w:cs="Times New Roman"/>
                      <w:color w:val="000000" w:themeColor="text1"/>
                      <w:sz w:val="21"/>
                      <w:szCs w:val="24"/>
                      <w:lang w:val="en-US" w:eastAsia="zh-CN" w:bidi="ar-SA"/>
                      <w14:textFill>
                        <w14:solidFill>
                          <w14:schemeClr w14:val="tx1"/>
                        </w14:solidFill>
                      </w14:textFill>
                    </w:rPr>
                  </w:pPr>
                  <w:r>
                    <w:rPr>
                      <w:rFonts w:hint="eastAsia" w:ascii="Times New Roman" w:hAnsi="Times New Roman" w:eastAsia="宋体"/>
                      <w:color w:val="000000" w:themeColor="text1"/>
                      <w:sz w:val="21"/>
                      <w:szCs w:val="24"/>
                      <w:lang w:val="en-US" w:eastAsia="zh-CN"/>
                      <w14:textFill>
                        <w14:solidFill>
                          <w14:schemeClr w14:val="tx1"/>
                        </w14:solidFill>
                      </w14:textFill>
                    </w:rPr>
                    <w:t>9</w:t>
                  </w:r>
                  <w:r>
                    <w:rPr>
                      <w:rFonts w:hint="eastAsia" w:ascii="Times New Roman" w:hAnsi="Times New Roman" w:eastAsia="Times New Roman"/>
                      <w:color w:val="000000" w:themeColor="text1"/>
                      <w:sz w:val="21"/>
                      <w:szCs w:val="24"/>
                      <w14:textFill>
                        <w14:solidFill>
                          <w14:schemeClr w14:val="tx1"/>
                        </w14:solidFill>
                      </w14:textFill>
                    </w:rPr>
                    <w:t>00</w:t>
                  </w:r>
                </w:p>
              </w:tc>
              <w:tc>
                <w:tcPr>
                  <w:tcW w:w="1116" w:type="dxa"/>
                  <w:tcBorders>
                    <w:tl2br w:val="nil"/>
                    <w:tr2bl w:val="nil"/>
                  </w:tcBorders>
                  <w:shd w:val="clear" w:color="auto" w:fill="auto"/>
                  <w:noWrap w:val="0"/>
                  <w:vAlign w:val="center"/>
                </w:tcPr>
                <w:p w14:paraId="098219BB">
                  <w:pPr>
                    <w:keepNext w:val="0"/>
                    <w:keepLines w:val="0"/>
                    <w:pageBreakBefore w:val="0"/>
                    <w:widowControl/>
                    <w:kinsoku/>
                    <w:wordWrap/>
                    <w:overflowPunct/>
                    <w:topLinePunct w:val="0"/>
                    <w:autoSpaceDE/>
                    <w:autoSpaceDN/>
                    <w:bidi w:val="0"/>
                    <w:adjustRightInd w:val="0"/>
                    <w:snapToGrid w:val="0"/>
                    <w:spacing w:beforeLines="0" w:after="0" w:afterLines="0"/>
                    <w:jc w:val="center"/>
                    <w:textAlignment w:val="auto"/>
                    <w:rPr>
                      <w:rFonts w:hint="default" w:ascii="Times New Roman" w:hAnsi="Times New Roman" w:eastAsia="Times New Roman" w:cs="Times New Roman"/>
                      <w:color w:val="000000" w:themeColor="text1"/>
                      <w:sz w:val="21"/>
                      <w:szCs w:val="24"/>
                      <w:lang w:val="en-US" w:eastAsia="zh-CN" w:bidi="ar-SA"/>
                      <w14:textFill>
                        <w14:solidFill>
                          <w14:schemeClr w14:val="tx1"/>
                        </w14:solidFill>
                      </w14:textFill>
                    </w:rPr>
                  </w:pPr>
                  <w:r>
                    <w:rPr>
                      <w:rFonts w:hint="eastAsia" w:ascii="Times New Roman" w:hAnsi="Times New Roman" w:eastAsia="Times New Roman" w:cs="Times New Roman"/>
                      <w:color w:val="000000" w:themeColor="text1"/>
                      <w:sz w:val="21"/>
                      <w:szCs w:val="24"/>
                      <w:lang w:val="en-US" w:eastAsia="zh-CN" w:bidi="ar-SA"/>
                      <w14:textFill>
                        <w14:solidFill>
                          <w14:schemeClr w14:val="tx1"/>
                        </w14:solidFill>
                      </w14:textFill>
                    </w:rPr>
                    <w:t>0.0181</w:t>
                  </w:r>
                </w:p>
              </w:tc>
              <w:tc>
                <w:tcPr>
                  <w:tcW w:w="1489" w:type="dxa"/>
                  <w:vMerge w:val="restart"/>
                  <w:tcBorders>
                    <w:tl2br w:val="nil"/>
                    <w:tr2bl w:val="nil"/>
                  </w:tcBorders>
                  <w:noWrap w:val="0"/>
                  <w:vAlign w:val="center"/>
                </w:tcPr>
                <w:p w14:paraId="102C7DD1">
                  <w:pPr>
                    <w:widowControl w:val="0"/>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0.0530</w:t>
                  </w:r>
                </w:p>
              </w:tc>
              <w:tc>
                <w:tcPr>
                  <w:tcW w:w="849" w:type="dxa"/>
                  <w:tcBorders>
                    <w:tl2br w:val="nil"/>
                    <w:tr2bl w:val="nil"/>
                  </w:tcBorders>
                  <w:noWrap w:val="0"/>
                  <w:vAlign w:val="center"/>
                </w:tcPr>
                <w:p w14:paraId="58254B7D">
                  <w:pPr>
                    <w:widowControl w:val="0"/>
                    <w:spacing w:after="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达标</w:t>
                  </w:r>
                </w:p>
              </w:tc>
            </w:tr>
            <w:tr w14:paraId="156CEA3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atLeast"/>
                <w:jc w:val="center"/>
              </w:trPr>
              <w:tc>
                <w:tcPr>
                  <w:tcW w:w="645" w:type="dxa"/>
                  <w:vMerge w:val="continue"/>
                  <w:tcBorders>
                    <w:tl2br w:val="nil"/>
                    <w:tr2bl w:val="nil"/>
                  </w:tcBorders>
                  <w:noWrap w:val="0"/>
                  <w:vAlign w:val="center"/>
                </w:tcPr>
                <w:p w14:paraId="7704EF70">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p>
              </w:tc>
              <w:tc>
                <w:tcPr>
                  <w:tcW w:w="1377" w:type="dxa"/>
                  <w:tcBorders>
                    <w:tl2br w:val="nil"/>
                    <w:tr2bl w:val="nil"/>
                  </w:tcBorders>
                  <w:shd w:val="clear" w:color="auto" w:fill="auto"/>
                  <w:noWrap w:val="0"/>
                  <w:vAlign w:val="center"/>
                </w:tcPr>
                <w:p w14:paraId="2DBCA24D">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VOCs（非甲烷总烃）</w:t>
                  </w:r>
                </w:p>
              </w:tc>
              <w:tc>
                <w:tcPr>
                  <w:tcW w:w="939" w:type="dxa"/>
                  <w:tcBorders>
                    <w:tl2br w:val="nil"/>
                    <w:tr2bl w:val="nil"/>
                  </w:tcBorders>
                  <w:noWrap w:val="0"/>
                  <w:vAlign w:val="center"/>
                </w:tcPr>
                <w:p w14:paraId="57F57DF5">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DA002</w:t>
                  </w:r>
                </w:p>
              </w:tc>
              <w:tc>
                <w:tcPr>
                  <w:tcW w:w="1133" w:type="dxa"/>
                  <w:tcBorders>
                    <w:tl2br w:val="nil"/>
                    <w:tr2bl w:val="nil"/>
                  </w:tcBorders>
                  <w:noWrap w:val="0"/>
                  <w:vAlign w:val="center"/>
                </w:tcPr>
                <w:p w14:paraId="4811A941">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0.1162</w:t>
                  </w:r>
                </w:p>
              </w:tc>
              <w:tc>
                <w:tcPr>
                  <w:tcW w:w="1228" w:type="dxa"/>
                  <w:tcBorders>
                    <w:tl2br w:val="nil"/>
                    <w:tr2bl w:val="nil"/>
                  </w:tcBorders>
                  <w:shd w:val="clear" w:color="auto" w:fill="auto"/>
                  <w:noWrap w:val="0"/>
                  <w:vAlign w:val="center"/>
                </w:tcPr>
                <w:p w14:paraId="7A01AA94">
                  <w:pPr>
                    <w:keepNext w:val="0"/>
                    <w:keepLines w:val="0"/>
                    <w:pageBreakBefore w:val="0"/>
                    <w:widowControl/>
                    <w:kinsoku/>
                    <w:wordWrap/>
                    <w:overflowPunct/>
                    <w:topLinePunct w:val="0"/>
                    <w:autoSpaceDE/>
                    <w:autoSpaceDN/>
                    <w:bidi w:val="0"/>
                    <w:adjustRightInd w:val="0"/>
                    <w:snapToGrid w:val="0"/>
                    <w:spacing w:beforeLines="0" w:after="0" w:afterLines="0"/>
                    <w:jc w:val="center"/>
                    <w:textAlignment w:val="auto"/>
                    <w:rPr>
                      <w:rFonts w:hint="default" w:ascii="Times New Roman" w:hAnsi="Times New Roman" w:eastAsia="Times New Roman" w:cs="Times New Roman"/>
                      <w:color w:val="000000" w:themeColor="text1"/>
                      <w:sz w:val="21"/>
                      <w:szCs w:val="24"/>
                      <w:lang w:val="en-US" w:eastAsia="zh-CN" w:bidi="ar-SA"/>
                      <w14:textFill>
                        <w14:solidFill>
                          <w14:schemeClr w14:val="tx1"/>
                        </w14:solidFill>
                      </w14:textFill>
                    </w:rPr>
                  </w:pPr>
                  <w:r>
                    <w:rPr>
                      <w:rFonts w:hint="eastAsia" w:ascii="Times New Roman" w:hAnsi="Times New Roman" w:eastAsia="宋体"/>
                      <w:color w:val="000000" w:themeColor="text1"/>
                      <w:sz w:val="21"/>
                      <w:szCs w:val="24"/>
                      <w:lang w:val="en-US" w:eastAsia="zh-CN"/>
                      <w14:textFill>
                        <w14:solidFill>
                          <w14:schemeClr w14:val="tx1"/>
                        </w14:solidFill>
                      </w14:textFill>
                    </w:rPr>
                    <w:t>3</w:t>
                  </w:r>
                  <w:r>
                    <w:rPr>
                      <w:rFonts w:hint="eastAsia" w:ascii="Times New Roman" w:hAnsi="Times New Roman" w:eastAsia="Times New Roman"/>
                      <w:color w:val="000000" w:themeColor="text1"/>
                      <w:sz w:val="21"/>
                      <w:szCs w:val="24"/>
                      <w14:textFill>
                        <w14:solidFill>
                          <w14:schemeClr w14:val="tx1"/>
                        </w14:solidFill>
                      </w14:textFill>
                    </w:rPr>
                    <w:t>00</w:t>
                  </w:r>
                </w:p>
              </w:tc>
              <w:tc>
                <w:tcPr>
                  <w:tcW w:w="1116" w:type="dxa"/>
                  <w:tcBorders>
                    <w:tl2br w:val="nil"/>
                    <w:tr2bl w:val="nil"/>
                  </w:tcBorders>
                  <w:shd w:val="clear" w:color="auto" w:fill="auto"/>
                  <w:noWrap w:val="0"/>
                  <w:vAlign w:val="center"/>
                </w:tcPr>
                <w:p w14:paraId="2774CE19">
                  <w:pPr>
                    <w:keepNext w:val="0"/>
                    <w:keepLines w:val="0"/>
                    <w:pageBreakBefore w:val="0"/>
                    <w:widowControl/>
                    <w:kinsoku/>
                    <w:wordWrap/>
                    <w:overflowPunct/>
                    <w:topLinePunct w:val="0"/>
                    <w:autoSpaceDE/>
                    <w:autoSpaceDN/>
                    <w:bidi w:val="0"/>
                    <w:adjustRightInd w:val="0"/>
                    <w:snapToGrid w:val="0"/>
                    <w:spacing w:beforeLines="0" w:after="0" w:afterLines="0"/>
                    <w:jc w:val="center"/>
                    <w:textAlignment w:val="auto"/>
                    <w:rPr>
                      <w:rFonts w:hint="default" w:ascii="Times New Roman" w:hAnsi="Times New Roman" w:eastAsia="Times New Roman" w:cs="Times New Roman"/>
                      <w:color w:val="000000" w:themeColor="text1"/>
                      <w:sz w:val="21"/>
                      <w:szCs w:val="24"/>
                      <w:lang w:val="en-US" w:eastAsia="zh-CN" w:bidi="ar-SA"/>
                      <w14:textFill>
                        <w14:solidFill>
                          <w14:schemeClr w14:val="tx1"/>
                        </w14:solidFill>
                      </w14:textFill>
                    </w:rPr>
                  </w:pPr>
                  <w:r>
                    <w:rPr>
                      <w:rFonts w:hint="eastAsia" w:ascii="Times New Roman" w:hAnsi="Times New Roman" w:eastAsia="Times New Roman" w:cs="Times New Roman"/>
                      <w:color w:val="000000" w:themeColor="text1"/>
                      <w:sz w:val="21"/>
                      <w:szCs w:val="24"/>
                      <w:lang w:val="en-US" w:eastAsia="zh-CN" w:bidi="ar-SA"/>
                      <w14:textFill>
                        <w14:solidFill>
                          <w14:schemeClr w14:val="tx1"/>
                        </w14:solidFill>
                      </w14:textFill>
                    </w:rPr>
                    <w:t>0.0349</w:t>
                  </w:r>
                </w:p>
              </w:tc>
              <w:tc>
                <w:tcPr>
                  <w:tcW w:w="1489" w:type="dxa"/>
                  <w:vMerge w:val="continue"/>
                  <w:tcBorders>
                    <w:tl2br w:val="nil"/>
                    <w:tr2bl w:val="nil"/>
                  </w:tcBorders>
                  <w:noWrap w:val="0"/>
                  <w:vAlign w:val="center"/>
                </w:tcPr>
                <w:p w14:paraId="118DE674">
                  <w:pPr>
                    <w:widowControl w:val="0"/>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p>
              </w:tc>
              <w:tc>
                <w:tcPr>
                  <w:tcW w:w="849" w:type="dxa"/>
                  <w:tcBorders>
                    <w:tl2br w:val="nil"/>
                    <w:tr2bl w:val="nil"/>
                  </w:tcBorders>
                  <w:noWrap w:val="0"/>
                  <w:vAlign w:val="center"/>
                </w:tcPr>
                <w:p w14:paraId="565CA722">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达标</w:t>
                  </w:r>
                </w:p>
              </w:tc>
            </w:tr>
            <w:tr w14:paraId="3D27537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atLeast"/>
                <w:jc w:val="center"/>
              </w:trPr>
              <w:tc>
                <w:tcPr>
                  <w:tcW w:w="645" w:type="dxa"/>
                  <w:vMerge w:val="continue"/>
                  <w:tcBorders>
                    <w:tl2br w:val="nil"/>
                    <w:tr2bl w:val="nil"/>
                  </w:tcBorders>
                  <w:noWrap w:val="0"/>
                  <w:vAlign w:val="center"/>
                </w:tcPr>
                <w:p w14:paraId="4F01C13C">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p>
              </w:tc>
              <w:tc>
                <w:tcPr>
                  <w:tcW w:w="1377" w:type="dxa"/>
                  <w:tcBorders>
                    <w:tl2br w:val="nil"/>
                    <w:tr2bl w:val="nil"/>
                  </w:tcBorders>
                  <w:shd w:val="clear" w:color="auto" w:fill="auto"/>
                  <w:noWrap w:val="0"/>
                  <w:vAlign w:val="center"/>
                </w:tcPr>
                <w:p w14:paraId="0220A3EA">
                  <w:pPr>
                    <w:widowControl w:val="0"/>
                    <w:spacing w:after="0"/>
                    <w:jc w:val="center"/>
                    <w:rPr>
                      <w:rFonts w:hint="eastAsia"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颗粒物</w:t>
                  </w:r>
                </w:p>
              </w:tc>
              <w:tc>
                <w:tcPr>
                  <w:tcW w:w="939" w:type="dxa"/>
                  <w:tcBorders>
                    <w:tl2br w:val="nil"/>
                    <w:tr2bl w:val="nil"/>
                  </w:tcBorders>
                  <w:noWrap w:val="0"/>
                  <w:vAlign w:val="center"/>
                </w:tcPr>
                <w:p w14:paraId="22685B0B">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DA003</w:t>
                  </w:r>
                </w:p>
              </w:tc>
              <w:tc>
                <w:tcPr>
                  <w:tcW w:w="1133" w:type="dxa"/>
                  <w:tcBorders>
                    <w:tl2br w:val="nil"/>
                    <w:tr2bl w:val="nil"/>
                  </w:tcBorders>
                  <w:noWrap w:val="0"/>
                  <w:vAlign w:val="center"/>
                </w:tcPr>
                <w:p w14:paraId="74AEC37B">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0.0339</w:t>
                  </w:r>
                </w:p>
              </w:tc>
              <w:tc>
                <w:tcPr>
                  <w:tcW w:w="1228" w:type="dxa"/>
                  <w:tcBorders>
                    <w:tl2br w:val="nil"/>
                    <w:tr2bl w:val="nil"/>
                  </w:tcBorders>
                  <w:shd w:val="clear" w:color="auto" w:fill="auto"/>
                  <w:noWrap w:val="0"/>
                  <w:vAlign w:val="center"/>
                </w:tcPr>
                <w:p w14:paraId="16D62DBF">
                  <w:pPr>
                    <w:keepNext w:val="0"/>
                    <w:keepLines w:val="0"/>
                    <w:pageBreakBefore w:val="0"/>
                    <w:widowControl/>
                    <w:kinsoku/>
                    <w:wordWrap/>
                    <w:overflowPunct/>
                    <w:topLinePunct w:val="0"/>
                    <w:autoSpaceDE/>
                    <w:autoSpaceDN/>
                    <w:bidi w:val="0"/>
                    <w:adjustRightInd w:val="0"/>
                    <w:snapToGrid w:val="0"/>
                    <w:spacing w:beforeLines="0" w:after="0" w:afterLines="0"/>
                    <w:jc w:val="center"/>
                    <w:textAlignment w:val="auto"/>
                    <w:rPr>
                      <w:rFonts w:hint="default" w:ascii="Times New Roman" w:hAnsi="Times New Roman" w:eastAsia="Times New Roman" w:cs="Times New Roman"/>
                      <w:color w:val="000000" w:themeColor="text1"/>
                      <w:sz w:val="21"/>
                      <w:szCs w:val="24"/>
                      <w:lang w:val="en-US" w:eastAsia="zh-CN" w:bidi="ar-SA"/>
                      <w14:textFill>
                        <w14:solidFill>
                          <w14:schemeClr w14:val="tx1"/>
                        </w14:solidFill>
                      </w14:textFill>
                    </w:rPr>
                  </w:pPr>
                  <w:r>
                    <w:rPr>
                      <w:rFonts w:hint="eastAsia" w:ascii="Times New Roman" w:hAnsi="Times New Roman" w:eastAsia="Times New Roman"/>
                      <w:color w:val="000000" w:themeColor="text1"/>
                      <w:sz w:val="21"/>
                      <w:szCs w:val="24"/>
                      <w14:textFill>
                        <w14:solidFill>
                          <w14:schemeClr w14:val="tx1"/>
                        </w14:solidFill>
                      </w14:textFill>
                    </w:rPr>
                    <w:t>1500</w:t>
                  </w:r>
                </w:p>
              </w:tc>
              <w:tc>
                <w:tcPr>
                  <w:tcW w:w="1116" w:type="dxa"/>
                  <w:tcBorders>
                    <w:tl2br w:val="nil"/>
                    <w:tr2bl w:val="nil"/>
                  </w:tcBorders>
                  <w:shd w:val="clear" w:color="auto" w:fill="auto"/>
                  <w:noWrap w:val="0"/>
                  <w:vAlign w:val="center"/>
                </w:tcPr>
                <w:p w14:paraId="6BCE06D0">
                  <w:pPr>
                    <w:keepNext w:val="0"/>
                    <w:keepLines w:val="0"/>
                    <w:pageBreakBefore w:val="0"/>
                    <w:widowControl/>
                    <w:kinsoku/>
                    <w:wordWrap/>
                    <w:overflowPunct/>
                    <w:topLinePunct w:val="0"/>
                    <w:autoSpaceDE/>
                    <w:autoSpaceDN/>
                    <w:bidi w:val="0"/>
                    <w:adjustRightInd w:val="0"/>
                    <w:snapToGrid w:val="0"/>
                    <w:spacing w:beforeLines="0" w:after="0" w:afterLines="0"/>
                    <w:jc w:val="center"/>
                    <w:textAlignment w:val="auto"/>
                    <w:rPr>
                      <w:rFonts w:hint="eastAsia" w:ascii="Times New Roman" w:hAnsi="Times New Roman" w:eastAsia="Times New Roman" w:cs="Times New Roman"/>
                      <w:color w:val="000000" w:themeColor="text1"/>
                      <w:sz w:val="21"/>
                      <w:szCs w:val="24"/>
                      <w:lang w:val="en-US" w:eastAsia="zh-CN" w:bidi="ar-SA"/>
                      <w14:textFill>
                        <w14:solidFill>
                          <w14:schemeClr w14:val="tx1"/>
                        </w14:solidFill>
                      </w14:textFill>
                    </w:rPr>
                  </w:pPr>
                  <w:r>
                    <w:rPr>
                      <w:rFonts w:hint="eastAsia" w:ascii="Times New Roman" w:hAnsi="Times New Roman" w:eastAsia="Times New Roman"/>
                      <w:color w:val="000000" w:themeColor="text1"/>
                      <w:sz w:val="21"/>
                      <w:szCs w:val="24"/>
                      <w14:textFill>
                        <w14:solidFill>
                          <w14:schemeClr w14:val="tx1"/>
                        </w14:solidFill>
                      </w14:textFill>
                    </w:rPr>
                    <w:t>0.05085</w:t>
                  </w:r>
                </w:p>
              </w:tc>
              <w:tc>
                <w:tcPr>
                  <w:tcW w:w="1489" w:type="dxa"/>
                  <w:vMerge w:val="restart"/>
                  <w:tcBorders>
                    <w:tl2br w:val="nil"/>
                    <w:tr2bl w:val="nil"/>
                  </w:tcBorders>
                  <w:noWrap w:val="0"/>
                  <w:vAlign w:val="center"/>
                </w:tcPr>
                <w:p w14:paraId="78D90448">
                  <w:pPr>
                    <w:widowControl w:val="0"/>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0.154</w:t>
                  </w:r>
                </w:p>
              </w:tc>
              <w:tc>
                <w:tcPr>
                  <w:tcW w:w="849" w:type="dxa"/>
                  <w:tcBorders>
                    <w:tl2br w:val="nil"/>
                    <w:tr2bl w:val="nil"/>
                  </w:tcBorders>
                  <w:shd w:val="clear" w:color="auto" w:fill="auto"/>
                  <w:noWrap w:val="0"/>
                  <w:vAlign w:val="center"/>
                </w:tcPr>
                <w:p w14:paraId="76F2641E">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达标</w:t>
                  </w:r>
                </w:p>
              </w:tc>
            </w:tr>
            <w:tr w14:paraId="77ADD93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atLeast"/>
                <w:jc w:val="center"/>
              </w:trPr>
              <w:tc>
                <w:tcPr>
                  <w:tcW w:w="645" w:type="dxa"/>
                  <w:vMerge w:val="continue"/>
                  <w:tcBorders>
                    <w:tl2br w:val="nil"/>
                    <w:tr2bl w:val="nil"/>
                  </w:tcBorders>
                  <w:noWrap w:val="0"/>
                  <w:vAlign w:val="center"/>
                </w:tcPr>
                <w:p w14:paraId="39A546AF">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p>
              </w:tc>
              <w:tc>
                <w:tcPr>
                  <w:tcW w:w="1377" w:type="dxa"/>
                  <w:tcBorders>
                    <w:tl2br w:val="nil"/>
                    <w:tr2bl w:val="nil"/>
                  </w:tcBorders>
                  <w:shd w:val="clear" w:color="auto" w:fill="auto"/>
                  <w:noWrap w:val="0"/>
                  <w:vAlign w:val="center"/>
                </w:tcPr>
                <w:p w14:paraId="649536B1">
                  <w:pPr>
                    <w:widowControl w:val="0"/>
                    <w:spacing w:after="0"/>
                    <w:jc w:val="center"/>
                    <w:rPr>
                      <w:rFonts w:hint="eastAsia"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颗粒物</w:t>
                  </w:r>
                </w:p>
              </w:tc>
              <w:tc>
                <w:tcPr>
                  <w:tcW w:w="939" w:type="dxa"/>
                  <w:tcBorders>
                    <w:tl2br w:val="nil"/>
                    <w:tr2bl w:val="nil"/>
                  </w:tcBorders>
                  <w:noWrap w:val="0"/>
                  <w:vAlign w:val="center"/>
                </w:tcPr>
                <w:p w14:paraId="38566288">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DA004</w:t>
                  </w:r>
                </w:p>
              </w:tc>
              <w:tc>
                <w:tcPr>
                  <w:tcW w:w="1133" w:type="dxa"/>
                  <w:tcBorders>
                    <w:tl2br w:val="nil"/>
                    <w:tr2bl w:val="nil"/>
                  </w:tcBorders>
                  <w:noWrap w:val="0"/>
                  <w:vAlign w:val="center"/>
                </w:tcPr>
                <w:p w14:paraId="6E7E3E93">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0.0390</w:t>
                  </w:r>
                </w:p>
              </w:tc>
              <w:tc>
                <w:tcPr>
                  <w:tcW w:w="1228" w:type="dxa"/>
                  <w:tcBorders>
                    <w:tl2br w:val="nil"/>
                    <w:tr2bl w:val="nil"/>
                  </w:tcBorders>
                  <w:shd w:val="clear" w:color="auto" w:fill="auto"/>
                  <w:noWrap w:val="0"/>
                  <w:vAlign w:val="center"/>
                </w:tcPr>
                <w:p w14:paraId="34061D03">
                  <w:pPr>
                    <w:keepNext w:val="0"/>
                    <w:keepLines w:val="0"/>
                    <w:pageBreakBefore w:val="0"/>
                    <w:widowControl/>
                    <w:kinsoku/>
                    <w:wordWrap/>
                    <w:overflowPunct/>
                    <w:topLinePunct w:val="0"/>
                    <w:autoSpaceDE/>
                    <w:autoSpaceDN/>
                    <w:bidi w:val="0"/>
                    <w:adjustRightInd w:val="0"/>
                    <w:snapToGrid w:val="0"/>
                    <w:spacing w:beforeLines="0" w:after="0" w:afterLines="0"/>
                    <w:jc w:val="center"/>
                    <w:textAlignment w:val="auto"/>
                    <w:rPr>
                      <w:rFonts w:hint="default" w:ascii="Times New Roman" w:hAnsi="Times New Roman" w:eastAsia="Times New Roman" w:cs="Times New Roman"/>
                      <w:color w:val="000000" w:themeColor="text1"/>
                      <w:sz w:val="21"/>
                      <w:szCs w:val="24"/>
                      <w:lang w:val="en-US" w:eastAsia="zh-CN" w:bidi="ar-SA"/>
                      <w14:textFill>
                        <w14:solidFill>
                          <w14:schemeClr w14:val="tx1"/>
                        </w14:solidFill>
                      </w14:textFill>
                    </w:rPr>
                  </w:pPr>
                  <w:r>
                    <w:rPr>
                      <w:rFonts w:hint="eastAsia" w:ascii="Times New Roman" w:hAnsi="Times New Roman" w:eastAsia="Times New Roman"/>
                      <w:color w:val="000000" w:themeColor="text1"/>
                      <w:sz w:val="21"/>
                      <w:szCs w:val="24"/>
                      <w14:textFill>
                        <w14:solidFill>
                          <w14:schemeClr w14:val="tx1"/>
                        </w14:solidFill>
                      </w14:textFill>
                    </w:rPr>
                    <w:t>1500</w:t>
                  </w:r>
                </w:p>
              </w:tc>
              <w:tc>
                <w:tcPr>
                  <w:tcW w:w="1116" w:type="dxa"/>
                  <w:tcBorders>
                    <w:tl2br w:val="nil"/>
                    <w:tr2bl w:val="nil"/>
                  </w:tcBorders>
                  <w:shd w:val="clear" w:color="auto" w:fill="auto"/>
                  <w:noWrap w:val="0"/>
                  <w:vAlign w:val="center"/>
                </w:tcPr>
                <w:p w14:paraId="410096E0">
                  <w:pPr>
                    <w:keepNext w:val="0"/>
                    <w:keepLines w:val="0"/>
                    <w:pageBreakBefore w:val="0"/>
                    <w:widowControl/>
                    <w:kinsoku/>
                    <w:wordWrap/>
                    <w:overflowPunct/>
                    <w:topLinePunct w:val="0"/>
                    <w:autoSpaceDE/>
                    <w:autoSpaceDN/>
                    <w:bidi w:val="0"/>
                    <w:adjustRightInd w:val="0"/>
                    <w:snapToGrid w:val="0"/>
                    <w:spacing w:beforeLines="0" w:after="0" w:afterLines="0"/>
                    <w:jc w:val="center"/>
                    <w:textAlignment w:val="auto"/>
                    <w:rPr>
                      <w:rFonts w:hint="eastAsia" w:ascii="Times New Roman" w:hAnsi="Times New Roman" w:eastAsia="Times New Roman" w:cs="Times New Roman"/>
                      <w:color w:val="000000" w:themeColor="text1"/>
                      <w:sz w:val="21"/>
                      <w:szCs w:val="24"/>
                      <w:lang w:val="en-US" w:eastAsia="zh-CN" w:bidi="ar-SA"/>
                      <w14:textFill>
                        <w14:solidFill>
                          <w14:schemeClr w14:val="tx1"/>
                        </w14:solidFill>
                      </w14:textFill>
                    </w:rPr>
                  </w:pPr>
                  <w:r>
                    <w:rPr>
                      <w:rFonts w:hint="eastAsia" w:ascii="Times New Roman" w:hAnsi="Times New Roman" w:eastAsia="Times New Roman"/>
                      <w:color w:val="000000" w:themeColor="text1"/>
                      <w:sz w:val="21"/>
                      <w:szCs w:val="24"/>
                      <w14:textFill>
                        <w14:solidFill>
                          <w14:schemeClr w14:val="tx1"/>
                        </w14:solidFill>
                      </w14:textFill>
                    </w:rPr>
                    <w:t>0.0585</w:t>
                  </w:r>
                </w:p>
              </w:tc>
              <w:tc>
                <w:tcPr>
                  <w:tcW w:w="1489" w:type="dxa"/>
                  <w:vMerge w:val="continue"/>
                  <w:tcBorders>
                    <w:tl2br w:val="nil"/>
                    <w:tr2bl w:val="nil"/>
                  </w:tcBorders>
                  <w:noWrap w:val="0"/>
                  <w:vAlign w:val="center"/>
                </w:tcPr>
                <w:p w14:paraId="4812A008">
                  <w:pPr>
                    <w:widowControl w:val="0"/>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p>
              </w:tc>
              <w:tc>
                <w:tcPr>
                  <w:tcW w:w="849" w:type="dxa"/>
                  <w:tcBorders>
                    <w:tl2br w:val="nil"/>
                    <w:tr2bl w:val="nil"/>
                  </w:tcBorders>
                  <w:shd w:val="clear" w:color="auto" w:fill="auto"/>
                  <w:noWrap w:val="0"/>
                  <w:vAlign w:val="center"/>
                </w:tcPr>
                <w:p w14:paraId="6FA2D563">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达标</w:t>
                  </w:r>
                </w:p>
              </w:tc>
            </w:tr>
            <w:tr w14:paraId="5441ECE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atLeast"/>
                <w:jc w:val="center"/>
              </w:trPr>
              <w:tc>
                <w:tcPr>
                  <w:tcW w:w="645" w:type="dxa"/>
                  <w:vMerge w:val="continue"/>
                  <w:tcBorders>
                    <w:tl2br w:val="nil"/>
                    <w:tr2bl w:val="nil"/>
                  </w:tcBorders>
                  <w:noWrap w:val="0"/>
                  <w:vAlign w:val="center"/>
                </w:tcPr>
                <w:p w14:paraId="27B7FB47">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p>
              </w:tc>
              <w:tc>
                <w:tcPr>
                  <w:tcW w:w="1377" w:type="dxa"/>
                  <w:tcBorders>
                    <w:tl2br w:val="nil"/>
                    <w:tr2bl w:val="nil"/>
                  </w:tcBorders>
                  <w:shd w:val="clear" w:color="auto" w:fill="auto"/>
                  <w:noWrap w:val="0"/>
                  <w:vAlign w:val="center"/>
                </w:tcPr>
                <w:p w14:paraId="5A7DE4BF">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颗粒物</w:t>
                  </w:r>
                </w:p>
              </w:tc>
              <w:tc>
                <w:tcPr>
                  <w:tcW w:w="939" w:type="dxa"/>
                  <w:vMerge w:val="restart"/>
                  <w:tcBorders>
                    <w:tl2br w:val="nil"/>
                    <w:tr2bl w:val="nil"/>
                  </w:tcBorders>
                  <w:noWrap w:val="0"/>
                  <w:vAlign w:val="center"/>
                </w:tcPr>
                <w:p w14:paraId="799FE630">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DA005</w:t>
                  </w:r>
                </w:p>
              </w:tc>
              <w:tc>
                <w:tcPr>
                  <w:tcW w:w="1133" w:type="dxa"/>
                  <w:tcBorders>
                    <w:tl2br w:val="nil"/>
                    <w:tr2bl w:val="nil"/>
                  </w:tcBorders>
                  <w:noWrap w:val="0"/>
                  <w:vAlign w:val="center"/>
                </w:tcPr>
                <w:p w14:paraId="775D303A">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0.0034</w:t>
                  </w:r>
                </w:p>
              </w:tc>
              <w:tc>
                <w:tcPr>
                  <w:tcW w:w="1228" w:type="dxa"/>
                  <w:tcBorders>
                    <w:tl2br w:val="nil"/>
                    <w:tr2bl w:val="nil"/>
                  </w:tcBorders>
                  <w:shd w:val="clear" w:color="auto" w:fill="auto"/>
                  <w:noWrap w:val="0"/>
                  <w:vAlign w:val="center"/>
                </w:tcPr>
                <w:p w14:paraId="2DAFD434">
                  <w:pPr>
                    <w:keepNext w:val="0"/>
                    <w:keepLines w:val="0"/>
                    <w:pageBreakBefore w:val="0"/>
                    <w:widowControl/>
                    <w:kinsoku/>
                    <w:wordWrap/>
                    <w:overflowPunct/>
                    <w:topLinePunct w:val="0"/>
                    <w:autoSpaceDE/>
                    <w:autoSpaceDN/>
                    <w:bidi w:val="0"/>
                    <w:adjustRightInd w:val="0"/>
                    <w:snapToGrid w:val="0"/>
                    <w:spacing w:beforeLines="0" w:after="0" w:afterLines="0"/>
                    <w:jc w:val="center"/>
                    <w:textAlignment w:val="auto"/>
                    <w:rPr>
                      <w:rFonts w:hint="default" w:ascii="Times New Roman" w:hAnsi="Times New Roman" w:eastAsia="Times New Roman" w:cs="Times New Roman"/>
                      <w:color w:val="000000" w:themeColor="text1"/>
                      <w:sz w:val="21"/>
                      <w:szCs w:val="24"/>
                      <w:lang w:val="en-US" w:eastAsia="zh-CN" w:bidi="ar-SA"/>
                      <w14:textFill>
                        <w14:solidFill>
                          <w14:schemeClr w14:val="tx1"/>
                        </w14:solidFill>
                      </w14:textFill>
                    </w:rPr>
                  </w:pPr>
                  <w:r>
                    <w:rPr>
                      <w:rFonts w:hint="eastAsia" w:ascii="Times New Roman" w:hAnsi="Times New Roman" w:eastAsia="Times New Roman"/>
                      <w:color w:val="000000" w:themeColor="text1"/>
                      <w:sz w:val="21"/>
                      <w:szCs w:val="24"/>
                      <w14:textFill>
                        <w14:solidFill>
                          <w14:schemeClr w14:val="tx1"/>
                        </w14:solidFill>
                      </w14:textFill>
                    </w:rPr>
                    <w:t>900</w:t>
                  </w:r>
                </w:p>
              </w:tc>
              <w:tc>
                <w:tcPr>
                  <w:tcW w:w="1116" w:type="dxa"/>
                  <w:tcBorders>
                    <w:tl2br w:val="nil"/>
                    <w:tr2bl w:val="nil"/>
                  </w:tcBorders>
                  <w:shd w:val="clear" w:color="auto" w:fill="auto"/>
                  <w:noWrap w:val="0"/>
                  <w:vAlign w:val="center"/>
                </w:tcPr>
                <w:p w14:paraId="6BA061DF">
                  <w:pPr>
                    <w:keepNext w:val="0"/>
                    <w:keepLines w:val="0"/>
                    <w:pageBreakBefore w:val="0"/>
                    <w:widowControl/>
                    <w:kinsoku/>
                    <w:wordWrap/>
                    <w:overflowPunct/>
                    <w:topLinePunct w:val="0"/>
                    <w:autoSpaceDE/>
                    <w:autoSpaceDN/>
                    <w:bidi w:val="0"/>
                    <w:adjustRightInd w:val="0"/>
                    <w:snapToGrid w:val="0"/>
                    <w:spacing w:beforeLines="0" w:after="0" w:afterLines="0"/>
                    <w:jc w:val="center"/>
                    <w:textAlignment w:val="auto"/>
                    <w:rPr>
                      <w:rFonts w:hint="eastAsia" w:ascii="Times New Roman" w:hAnsi="Times New Roman" w:eastAsia="Times New Roman" w:cs="Times New Roman"/>
                      <w:color w:val="000000" w:themeColor="text1"/>
                      <w:sz w:val="21"/>
                      <w:szCs w:val="24"/>
                      <w:lang w:val="en-US" w:eastAsia="zh-CN" w:bidi="ar-SA"/>
                      <w14:textFill>
                        <w14:solidFill>
                          <w14:schemeClr w14:val="tx1"/>
                        </w14:solidFill>
                      </w14:textFill>
                    </w:rPr>
                  </w:pPr>
                  <w:r>
                    <w:rPr>
                      <w:rFonts w:hint="eastAsia" w:ascii="Times New Roman" w:hAnsi="Times New Roman" w:eastAsia="Times New Roman"/>
                      <w:color w:val="000000" w:themeColor="text1"/>
                      <w:sz w:val="21"/>
                      <w:szCs w:val="24"/>
                      <w14:textFill>
                        <w14:solidFill>
                          <w14:schemeClr w14:val="tx1"/>
                        </w14:solidFill>
                      </w14:textFill>
                    </w:rPr>
                    <w:t>0.00306</w:t>
                  </w:r>
                </w:p>
              </w:tc>
              <w:tc>
                <w:tcPr>
                  <w:tcW w:w="1489" w:type="dxa"/>
                  <w:tcBorders>
                    <w:tl2br w:val="nil"/>
                    <w:tr2bl w:val="nil"/>
                  </w:tcBorders>
                  <w:noWrap w:val="0"/>
                  <w:vAlign w:val="center"/>
                </w:tcPr>
                <w:p w14:paraId="40286FF7">
                  <w:pPr>
                    <w:widowControl w:val="0"/>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0.03</w:t>
                  </w:r>
                </w:p>
              </w:tc>
              <w:tc>
                <w:tcPr>
                  <w:tcW w:w="849" w:type="dxa"/>
                  <w:tcBorders>
                    <w:tl2br w:val="nil"/>
                    <w:tr2bl w:val="nil"/>
                  </w:tcBorders>
                  <w:shd w:val="clear" w:color="auto" w:fill="auto"/>
                  <w:noWrap w:val="0"/>
                  <w:vAlign w:val="center"/>
                </w:tcPr>
                <w:p w14:paraId="53D2D9FB">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达标</w:t>
                  </w:r>
                </w:p>
              </w:tc>
            </w:tr>
            <w:tr w14:paraId="6BF3B2C6">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atLeast"/>
                <w:jc w:val="center"/>
              </w:trPr>
              <w:tc>
                <w:tcPr>
                  <w:tcW w:w="645" w:type="dxa"/>
                  <w:vMerge w:val="continue"/>
                  <w:tcBorders>
                    <w:tl2br w:val="nil"/>
                    <w:tr2bl w:val="nil"/>
                  </w:tcBorders>
                  <w:noWrap w:val="0"/>
                  <w:vAlign w:val="center"/>
                </w:tcPr>
                <w:p w14:paraId="1E57F8B1">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p>
              </w:tc>
              <w:tc>
                <w:tcPr>
                  <w:tcW w:w="1377" w:type="dxa"/>
                  <w:tcBorders>
                    <w:tl2br w:val="nil"/>
                    <w:tr2bl w:val="nil"/>
                  </w:tcBorders>
                  <w:shd w:val="clear" w:color="auto" w:fill="auto"/>
                  <w:noWrap w:val="0"/>
                  <w:vAlign w:val="center"/>
                </w:tcPr>
                <w:p w14:paraId="4F5CF269">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氮氧化物</w:t>
                  </w:r>
                </w:p>
              </w:tc>
              <w:tc>
                <w:tcPr>
                  <w:tcW w:w="939" w:type="dxa"/>
                  <w:vMerge w:val="continue"/>
                  <w:tcBorders>
                    <w:tl2br w:val="nil"/>
                    <w:tr2bl w:val="nil"/>
                  </w:tcBorders>
                  <w:noWrap w:val="0"/>
                  <w:vAlign w:val="center"/>
                </w:tcPr>
                <w:p w14:paraId="2C9BCCF5">
                  <w:pPr>
                    <w:widowControl w:val="0"/>
                    <w:spacing w:after="0"/>
                    <w:jc w:val="center"/>
                    <w:rPr>
                      <w:rFonts w:hint="eastAsia" w:ascii="Times New Roman" w:hAnsi="Times New Roman" w:eastAsia="宋体"/>
                      <w:color w:val="000000" w:themeColor="text1"/>
                      <w:sz w:val="21"/>
                      <w:szCs w:val="21"/>
                      <w:lang w:val="en-US" w:eastAsia="zh-CN"/>
                      <w14:textFill>
                        <w14:solidFill>
                          <w14:schemeClr w14:val="tx1"/>
                        </w14:solidFill>
                      </w14:textFill>
                    </w:rPr>
                  </w:pPr>
                </w:p>
              </w:tc>
              <w:tc>
                <w:tcPr>
                  <w:tcW w:w="1133" w:type="dxa"/>
                  <w:tcBorders>
                    <w:tl2br w:val="nil"/>
                    <w:tr2bl w:val="nil"/>
                  </w:tcBorders>
                  <w:noWrap w:val="0"/>
                  <w:vAlign w:val="center"/>
                </w:tcPr>
                <w:p w14:paraId="3DC42DFE">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0.0262</w:t>
                  </w:r>
                </w:p>
              </w:tc>
              <w:tc>
                <w:tcPr>
                  <w:tcW w:w="1228" w:type="dxa"/>
                  <w:tcBorders>
                    <w:tl2br w:val="nil"/>
                    <w:tr2bl w:val="nil"/>
                  </w:tcBorders>
                  <w:shd w:val="clear" w:color="auto" w:fill="auto"/>
                  <w:noWrap w:val="0"/>
                  <w:vAlign w:val="center"/>
                </w:tcPr>
                <w:p w14:paraId="3C77FD46">
                  <w:pPr>
                    <w:keepNext w:val="0"/>
                    <w:keepLines w:val="0"/>
                    <w:pageBreakBefore w:val="0"/>
                    <w:widowControl/>
                    <w:kinsoku/>
                    <w:wordWrap/>
                    <w:overflowPunct/>
                    <w:topLinePunct w:val="0"/>
                    <w:autoSpaceDE/>
                    <w:autoSpaceDN/>
                    <w:bidi w:val="0"/>
                    <w:adjustRightInd w:val="0"/>
                    <w:snapToGrid w:val="0"/>
                    <w:spacing w:beforeLines="0" w:after="0" w:afterLines="0"/>
                    <w:jc w:val="center"/>
                    <w:textAlignment w:val="auto"/>
                    <w:rPr>
                      <w:rFonts w:hint="default" w:ascii="Times New Roman" w:hAnsi="Times New Roman" w:eastAsia="Times New Roman" w:cs="Times New Roman"/>
                      <w:color w:val="000000" w:themeColor="text1"/>
                      <w:sz w:val="21"/>
                      <w:szCs w:val="24"/>
                      <w:lang w:val="en-US" w:eastAsia="zh-CN" w:bidi="ar-SA"/>
                      <w14:textFill>
                        <w14:solidFill>
                          <w14:schemeClr w14:val="tx1"/>
                        </w14:solidFill>
                      </w14:textFill>
                    </w:rPr>
                  </w:pPr>
                  <w:r>
                    <w:rPr>
                      <w:rFonts w:hint="eastAsia" w:ascii="Times New Roman" w:hAnsi="Times New Roman" w:eastAsia="Times New Roman"/>
                      <w:color w:val="000000" w:themeColor="text1"/>
                      <w:sz w:val="21"/>
                      <w:szCs w:val="24"/>
                      <w14:textFill>
                        <w14:solidFill>
                          <w14:schemeClr w14:val="tx1"/>
                        </w14:solidFill>
                      </w14:textFill>
                    </w:rPr>
                    <w:t>900</w:t>
                  </w:r>
                </w:p>
              </w:tc>
              <w:tc>
                <w:tcPr>
                  <w:tcW w:w="1116" w:type="dxa"/>
                  <w:tcBorders>
                    <w:tl2br w:val="nil"/>
                    <w:tr2bl w:val="nil"/>
                  </w:tcBorders>
                  <w:shd w:val="clear" w:color="auto" w:fill="auto"/>
                  <w:noWrap w:val="0"/>
                  <w:vAlign w:val="center"/>
                </w:tcPr>
                <w:p w14:paraId="032DE763">
                  <w:pPr>
                    <w:keepNext w:val="0"/>
                    <w:keepLines w:val="0"/>
                    <w:pageBreakBefore w:val="0"/>
                    <w:widowControl/>
                    <w:kinsoku/>
                    <w:wordWrap/>
                    <w:overflowPunct/>
                    <w:topLinePunct w:val="0"/>
                    <w:autoSpaceDE/>
                    <w:autoSpaceDN/>
                    <w:bidi w:val="0"/>
                    <w:adjustRightInd w:val="0"/>
                    <w:snapToGrid w:val="0"/>
                    <w:spacing w:beforeLines="0" w:after="0" w:afterLines="0"/>
                    <w:jc w:val="center"/>
                    <w:textAlignment w:val="auto"/>
                    <w:rPr>
                      <w:rFonts w:hint="eastAsia" w:ascii="Times New Roman" w:hAnsi="Times New Roman" w:eastAsia="Times New Roman" w:cs="Times New Roman"/>
                      <w:color w:val="000000" w:themeColor="text1"/>
                      <w:sz w:val="21"/>
                      <w:szCs w:val="24"/>
                      <w:lang w:val="en-US" w:eastAsia="zh-CN" w:bidi="ar-SA"/>
                      <w14:textFill>
                        <w14:solidFill>
                          <w14:schemeClr w14:val="tx1"/>
                        </w14:solidFill>
                      </w14:textFill>
                    </w:rPr>
                  </w:pPr>
                  <w:r>
                    <w:rPr>
                      <w:rFonts w:hint="eastAsia" w:ascii="Times New Roman" w:hAnsi="Times New Roman" w:eastAsia="Times New Roman"/>
                      <w:color w:val="000000" w:themeColor="text1"/>
                      <w:sz w:val="21"/>
                      <w:szCs w:val="24"/>
                      <w14:textFill>
                        <w14:solidFill>
                          <w14:schemeClr w14:val="tx1"/>
                        </w14:solidFill>
                      </w14:textFill>
                    </w:rPr>
                    <w:t>0.02358</w:t>
                  </w:r>
                </w:p>
              </w:tc>
              <w:tc>
                <w:tcPr>
                  <w:tcW w:w="1489" w:type="dxa"/>
                  <w:tcBorders>
                    <w:tl2br w:val="nil"/>
                    <w:tr2bl w:val="nil"/>
                  </w:tcBorders>
                  <w:noWrap w:val="0"/>
                  <w:vAlign w:val="center"/>
                </w:tcPr>
                <w:p w14:paraId="0A1B95E9">
                  <w:pPr>
                    <w:widowControl w:val="0"/>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0.045</w:t>
                  </w:r>
                </w:p>
              </w:tc>
              <w:tc>
                <w:tcPr>
                  <w:tcW w:w="849" w:type="dxa"/>
                  <w:tcBorders>
                    <w:tl2br w:val="nil"/>
                    <w:tr2bl w:val="nil"/>
                  </w:tcBorders>
                  <w:shd w:val="clear" w:color="auto" w:fill="auto"/>
                  <w:noWrap w:val="0"/>
                  <w:vAlign w:val="center"/>
                </w:tcPr>
                <w:p w14:paraId="1B53FE84">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达标</w:t>
                  </w:r>
                </w:p>
              </w:tc>
            </w:tr>
            <w:tr w14:paraId="75D790E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atLeast"/>
                <w:jc w:val="center"/>
              </w:trPr>
              <w:tc>
                <w:tcPr>
                  <w:tcW w:w="645" w:type="dxa"/>
                  <w:vMerge w:val="continue"/>
                  <w:tcBorders>
                    <w:tl2br w:val="nil"/>
                    <w:tr2bl w:val="nil"/>
                  </w:tcBorders>
                  <w:noWrap w:val="0"/>
                  <w:vAlign w:val="center"/>
                </w:tcPr>
                <w:p w14:paraId="276E45BE">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p>
              </w:tc>
              <w:tc>
                <w:tcPr>
                  <w:tcW w:w="1377" w:type="dxa"/>
                  <w:tcBorders>
                    <w:tl2br w:val="nil"/>
                    <w:tr2bl w:val="nil"/>
                  </w:tcBorders>
                  <w:shd w:val="clear" w:color="auto" w:fill="auto"/>
                  <w:noWrap w:val="0"/>
                  <w:vAlign w:val="center"/>
                </w:tcPr>
                <w:p w14:paraId="2A8A6B86">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二氧化硫</w:t>
                  </w:r>
                </w:p>
              </w:tc>
              <w:tc>
                <w:tcPr>
                  <w:tcW w:w="939" w:type="dxa"/>
                  <w:vMerge w:val="continue"/>
                  <w:tcBorders>
                    <w:tl2br w:val="nil"/>
                    <w:tr2bl w:val="nil"/>
                  </w:tcBorders>
                  <w:noWrap w:val="0"/>
                  <w:vAlign w:val="center"/>
                </w:tcPr>
                <w:p w14:paraId="3D60EAAB">
                  <w:pPr>
                    <w:widowControl w:val="0"/>
                    <w:spacing w:after="0"/>
                    <w:jc w:val="center"/>
                    <w:rPr>
                      <w:rFonts w:hint="eastAsia" w:ascii="Times New Roman" w:hAnsi="Times New Roman" w:eastAsia="宋体"/>
                      <w:color w:val="000000" w:themeColor="text1"/>
                      <w:sz w:val="21"/>
                      <w:szCs w:val="21"/>
                      <w:lang w:val="en-US" w:eastAsia="zh-CN"/>
                      <w14:textFill>
                        <w14:solidFill>
                          <w14:schemeClr w14:val="tx1"/>
                        </w14:solidFill>
                      </w14:textFill>
                    </w:rPr>
                  </w:pPr>
                </w:p>
              </w:tc>
              <w:tc>
                <w:tcPr>
                  <w:tcW w:w="1133" w:type="dxa"/>
                  <w:tcBorders>
                    <w:tl2br w:val="nil"/>
                    <w:tr2bl w:val="nil"/>
                  </w:tcBorders>
                  <w:noWrap w:val="0"/>
                  <w:vAlign w:val="center"/>
                </w:tcPr>
                <w:p w14:paraId="08B045BF">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0.0167</w:t>
                  </w:r>
                </w:p>
              </w:tc>
              <w:tc>
                <w:tcPr>
                  <w:tcW w:w="1228" w:type="dxa"/>
                  <w:tcBorders>
                    <w:tl2br w:val="nil"/>
                    <w:tr2bl w:val="nil"/>
                  </w:tcBorders>
                  <w:shd w:val="clear" w:color="auto" w:fill="auto"/>
                  <w:noWrap w:val="0"/>
                  <w:vAlign w:val="center"/>
                </w:tcPr>
                <w:p w14:paraId="4DFDA681">
                  <w:pPr>
                    <w:keepNext w:val="0"/>
                    <w:keepLines w:val="0"/>
                    <w:pageBreakBefore w:val="0"/>
                    <w:widowControl/>
                    <w:kinsoku/>
                    <w:wordWrap/>
                    <w:overflowPunct/>
                    <w:topLinePunct w:val="0"/>
                    <w:autoSpaceDE/>
                    <w:autoSpaceDN/>
                    <w:bidi w:val="0"/>
                    <w:adjustRightInd w:val="0"/>
                    <w:snapToGrid w:val="0"/>
                    <w:spacing w:beforeLines="0" w:after="0" w:afterLines="0"/>
                    <w:jc w:val="center"/>
                    <w:textAlignment w:val="auto"/>
                    <w:rPr>
                      <w:rFonts w:hint="eastAsia" w:ascii="Times New Roman" w:hAnsi="Times New Roman" w:eastAsia="Times New Roman" w:cs="Times New Roman"/>
                      <w:color w:val="000000" w:themeColor="text1"/>
                      <w:sz w:val="21"/>
                      <w:szCs w:val="24"/>
                      <w:lang w:val="en-US" w:eastAsia="zh-CN" w:bidi="ar-SA"/>
                      <w14:textFill>
                        <w14:solidFill>
                          <w14:schemeClr w14:val="tx1"/>
                        </w14:solidFill>
                      </w14:textFill>
                    </w:rPr>
                  </w:pPr>
                  <w:r>
                    <w:rPr>
                      <w:rFonts w:hint="eastAsia" w:ascii="Times New Roman" w:hAnsi="Times New Roman" w:eastAsia="Times New Roman"/>
                      <w:color w:val="000000" w:themeColor="text1"/>
                      <w:sz w:val="21"/>
                      <w:szCs w:val="24"/>
                      <w14:textFill>
                        <w14:solidFill>
                          <w14:schemeClr w14:val="tx1"/>
                        </w14:solidFill>
                      </w14:textFill>
                    </w:rPr>
                    <w:t>900</w:t>
                  </w:r>
                </w:p>
              </w:tc>
              <w:tc>
                <w:tcPr>
                  <w:tcW w:w="1116" w:type="dxa"/>
                  <w:tcBorders>
                    <w:tl2br w:val="nil"/>
                    <w:tr2bl w:val="nil"/>
                  </w:tcBorders>
                  <w:shd w:val="clear" w:color="auto" w:fill="auto"/>
                  <w:noWrap w:val="0"/>
                  <w:vAlign w:val="center"/>
                </w:tcPr>
                <w:p w14:paraId="01C776D2">
                  <w:pPr>
                    <w:keepNext w:val="0"/>
                    <w:keepLines w:val="0"/>
                    <w:pageBreakBefore w:val="0"/>
                    <w:widowControl/>
                    <w:kinsoku/>
                    <w:wordWrap/>
                    <w:overflowPunct/>
                    <w:topLinePunct w:val="0"/>
                    <w:autoSpaceDE/>
                    <w:autoSpaceDN/>
                    <w:bidi w:val="0"/>
                    <w:adjustRightInd w:val="0"/>
                    <w:snapToGrid w:val="0"/>
                    <w:spacing w:beforeLines="0" w:after="0" w:afterLines="0"/>
                    <w:jc w:val="center"/>
                    <w:textAlignment w:val="auto"/>
                    <w:rPr>
                      <w:rFonts w:hint="eastAsia" w:ascii="Times New Roman" w:hAnsi="Times New Roman" w:eastAsia="Times New Roman" w:cs="Times New Roman"/>
                      <w:color w:val="000000" w:themeColor="text1"/>
                      <w:sz w:val="21"/>
                      <w:szCs w:val="24"/>
                      <w:lang w:val="en-US" w:eastAsia="zh-CN" w:bidi="ar-SA"/>
                      <w14:textFill>
                        <w14:solidFill>
                          <w14:schemeClr w14:val="tx1"/>
                        </w14:solidFill>
                      </w14:textFill>
                    </w:rPr>
                  </w:pPr>
                  <w:r>
                    <w:rPr>
                      <w:rFonts w:hint="eastAsia" w:ascii="Times New Roman" w:hAnsi="Times New Roman" w:eastAsia="Times New Roman"/>
                      <w:color w:val="000000" w:themeColor="text1"/>
                      <w:sz w:val="21"/>
                      <w:szCs w:val="24"/>
                      <w14:textFill>
                        <w14:solidFill>
                          <w14:schemeClr w14:val="tx1"/>
                        </w14:solidFill>
                      </w14:textFill>
                    </w:rPr>
                    <w:t>0.01503</w:t>
                  </w:r>
                </w:p>
              </w:tc>
              <w:tc>
                <w:tcPr>
                  <w:tcW w:w="1489" w:type="dxa"/>
                  <w:tcBorders>
                    <w:tl2br w:val="nil"/>
                    <w:tr2bl w:val="nil"/>
                  </w:tcBorders>
                  <w:noWrap w:val="0"/>
                  <w:vAlign w:val="center"/>
                </w:tcPr>
                <w:p w14:paraId="47F731E0">
                  <w:pPr>
                    <w:widowControl w:val="0"/>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0.06</w:t>
                  </w:r>
                </w:p>
              </w:tc>
              <w:tc>
                <w:tcPr>
                  <w:tcW w:w="849" w:type="dxa"/>
                  <w:tcBorders>
                    <w:tl2br w:val="nil"/>
                    <w:tr2bl w:val="nil"/>
                  </w:tcBorders>
                  <w:shd w:val="clear" w:color="auto" w:fill="auto"/>
                  <w:noWrap w:val="0"/>
                  <w:vAlign w:val="center"/>
                </w:tcPr>
                <w:p w14:paraId="5A4DAAB3">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达标</w:t>
                  </w:r>
                </w:p>
              </w:tc>
            </w:tr>
            <w:tr w14:paraId="1030258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atLeast"/>
                <w:jc w:val="center"/>
              </w:trPr>
              <w:tc>
                <w:tcPr>
                  <w:tcW w:w="645" w:type="dxa"/>
                  <w:vMerge w:val="continue"/>
                  <w:tcBorders>
                    <w:tl2br w:val="nil"/>
                    <w:tr2bl w:val="nil"/>
                  </w:tcBorders>
                  <w:noWrap w:val="0"/>
                  <w:vAlign w:val="center"/>
                </w:tcPr>
                <w:p w14:paraId="7CF7E900">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p>
              </w:tc>
              <w:tc>
                <w:tcPr>
                  <w:tcW w:w="1377" w:type="dxa"/>
                  <w:tcBorders>
                    <w:tl2br w:val="nil"/>
                    <w:tr2bl w:val="nil"/>
                  </w:tcBorders>
                  <w:shd w:val="clear" w:color="auto" w:fill="auto"/>
                  <w:noWrap w:val="0"/>
                  <w:vAlign w:val="center"/>
                </w:tcPr>
                <w:p w14:paraId="43206B48">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颗粒物</w:t>
                  </w:r>
                </w:p>
              </w:tc>
              <w:tc>
                <w:tcPr>
                  <w:tcW w:w="939" w:type="dxa"/>
                  <w:vMerge w:val="restart"/>
                  <w:tcBorders>
                    <w:tl2br w:val="nil"/>
                    <w:tr2bl w:val="nil"/>
                  </w:tcBorders>
                  <w:noWrap w:val="0"/>
                  <w:vAlign w:val="center"/>
                </w:tcPr>
                <w:p w14:paraId="07A8F7EC">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DA006</w:t>
                  </w:r>
                </w:p>
              </w:tc>
              <w:tc>
                <w:tcPr>
                  <w:tcW w:w="1133" w:type="dxa"/>
                  <w:tcBorders>
                    <w:tl2br w:val="nil"/>
                    <w:tr2bl w:val="nil"/>
                  </w:tcBorders>
                  <w:noWrap w:val="0"/>
                  <w:vAlign w:val="center"/>
                </w:tcPr>
                <w:p w14:paraId="3283F7A9">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0.0018</w:t>
                  </w:r>
                </w:p>
              </w:tc>
              <w:tc>
                <w:tcPr>
                  <w:tcW w:w="1228" w:type="dxa"/>
                  <w:tcBorders>
                    <w:tl2br w:val="nil"/>
                    <w:tr2bl w:val="nil"/>
                  </w:tcBorders>
                  <w:shd w:val="clear" w:color="auto" w:fill="auto"/>
                  <w:noWrap w:val="0"/>
                  <w:vAlign w:val="center"/>
                </w:tcPr>
                <w:p w14:paraId="40D4B296">
                  <w:pPr>
                    <w:keepNext w:val="0"/>
                    <w:keepLines w:val="0"/>
                    <w:pageBreakBefore w:val="0"/>
                    <w:widowControl/>
                    <w:kinsoku/>
                    <w:wordWrap/>
                    <w:overflowPunct/>
                    <w:topLinePunct w:val="0"/>
                    <w:autoSpaceDE/>
                    <w:autoSpaceDN/>
                    <w:bidi w:val="0"/>
                    <w:adjustRightInd w:val="0"/>
                    <w:snapToGrid w:val="0"/>
                    <w:spacing w:beforeLines="0" w:after="0" w:afterLines="0"/>
                    <w:jc w:val="center"/>
                    <w:textAlignment w:val="auto"/>
                    <w:rPr>
                      <w:rFonts w:hint="default" w:ascii="Times New Roman" w:hAnsi="Times New Roman" w:eastAsia="Times New Roman" w:cs="Times New Roman"/>
                      <w:color w:val="000000" w:themeColor="text1"/>
                      <w:sz w:val="21"/>
                      <w:szCs w:val="24"/>
                      <w:lang w:val="en-US" w:eastAsia="zh-CN" w:bidi="ar-SA"/>
                      <w14:textFill>
                        <w14:solidFill>
                          <w14:schemeClr w14:val="tx1"/>
                        </w14:solidFill>
                      </w14:textFill>
                    </w:rPr>
                  </w:pPr>
                  <w:r>
                    <w:rPr>
                      <w:rFonts w:hint="eastAsia" w:ascii="Times New Roman" w:hAnsi="Times New Roman" w:eastAsia="Times New Roman"/>
                      <w:color w:val="000000" w:themeColor="text1"/>
                      <w:sz w:val="21"/>
                      <w:szCs w:val="24"/>
                      <w14:textFill>
                        <w14:solidFill>
                          <w14:schemeClr w14:val="tx1"/>
                        </w14:solidFill>
                      </w14:textFill>
                    </w:rPr>
                    <w:t>900</w:t>
                  </w:r>
                </w:p>
              </w:tc>
              <w:tc>
                <w:tcPr>
                  <w:tcW w:w="1116" w:type="dxa"/>
                  <w:tcBorders>
                    <w:tl2br w:val="nil"/>
                    <w:tr2bl w:val="nil"/>
                  </w:tcBorders>
                  <w:shd w:val="clear" w:color="auto" w:fill="auto"/>
                  <w:noWrap w:val="0"/>
                  <w:vAlign w:val="center"/>
                </w:tcPr>
                <w:p w14:paraId="683950F8">
                  <w:pPr>
                    <w:keepNext w:val="0"/>
                    <w:keepLines w:val="0"/>
                    <w:pageBreakBefore w:val="0"/>
                    <w:widowControl/>
                    <w:kinsoku/>
                    <w:wordWrap/>
                    <w:overflowPunct/>
                    <w:topLinePunct w:val="0"/>
                    <w:autoSpaceDE/>
                    <w:autoSpaceDN/>
                    <w:bidi w:val="0"/>
                    <w:adjustRightInd w:val="0"/>
                    <w:snapToGrid w:val="0"/>
                    <w:spacing w:beforeLines="0" w:after="0" w:afterLines="0"/>
                    <w:jc w:val="center"/>
                    <w:textAlignment w:val="auto"/>
                    <w:rPr>
                      <w:rFonts w:hint="eastAsia" w:ascii="Times New Roman" w:hAnsi="Times New Roman" w:eastAsia="Times New Roman" w:cs="Times New Roman"/>
                      <w:color w:val="000000" w:themeColor="text1"/>
                      <w:sz w:val="21"/>
                      <w:szCs w:val="24"/>
                      <w:lang w:val="en-US" w:eastAsia="zh-CN" w:bidi="ar-SA"/>
                      <w14:textFill>
                        <w14:solidFill>
                          <w14:schemeClr w14:val="tx1"/>
                        </w14:solidFill>
                      </w14:textFill>
                    </w:rPr>
                  </w:pPr>
                  <w:r>
                    <w:rPr>
                      <w:rFonts w:hint="eastAsia" w:ascii="Times New Roman" w:hAnsi="Times New Roman" w:eastAsia="Times New Roman"/>
                      <w:color w:val="000000" w:themeColor="text1"/>
                      <w:sz w:val="21"/>
                      <w:szCs w:val="24"/>
                      <w14:textFill>
                        <w14:solidFill>
                          <w14:schemeClr w14:val="tx1"/>
                        </w14:solidFill>
                      </w14:textFill>
                    </w:rPr>
                    <w:t>0.00162</w:t>
                  </w:r>
                </w:p>
              </w:tc>
              <w:tc>
                <w:tcPr>
                  <w:tcW w:w="1489" w:type="dxa"/>
                  <w:tcBorders>
                    <w:tl2br w:val="nil"/>
                    <w:tr2bl w:val="nil"/>
                  </w:tcBorders>
                  <w:shd w:val="clear" w:color="auto" w:fill="auto"/>
                  <w:noWrap w:val="0"/>
                  <w:vAlign w:val="center"/>
                </w:tcPr>
                <w:p w14:paraId="4757E3A8">
                  <w:pPr>
                    <w:widowControl w:val="0"/>
                    <w:spacing w:after="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t>/</w:t>
                  </w:r>
                </w:p>
              </w:tc>
              <w:tc>
                <w:tcPr>
                  <w:tcW w:w="849" w:type="dxa"/>
                  <w:tcBorders>
                    <w:tl2br w:val="nil"/>
                    <w:tr2bl w:val="nil"/>
                  </w:tcBorders>
                  <w:shd w:val="clear" w:color="auto" w:fill="auto"/>
                  <w:noWrap w:val="0"/>
                  <w:vAlign w:val="center"/>
                </w:tcPr>
                <w:p w14:paraId="105A9F59">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达标</w:t>
                  </w:r>
                </w:p>
              </w:tc>
            </w:tr>
            <w:tr w14:paraId="7A9F5E6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atLeast"/>
                <w:jc w:val="center"/>
              </w:trPr>
              <w:tc>
                <w:tcPr>
                  <w:tcW w:w="645" w:type="dxa"/>
                  <w:vMerge w:val="continue"/>
                  <w:tcBorders>
                    <w:tl2br w:val="nil"/>
                    <w:tr2bl w:val="nil"/>
                  </w:tcBorders>
                  <w:noWrap w:val="0"/>
                  <w:vAlign w:val="center"/>
                </w:tcPr>
                <w:p w14:paraId="12C17F36">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p>
              </w:tc>
              <w:tc>
                <w:tcPr>
                  <w:tcW w:w="1377" w:type="dxa"/>
                  <w:tcBorders>
                    <w:tl2br w:val="nil"/>
                    <w:tr2bl w:val="nil"/>
                  </w:tcBorders>
                  <w:shd w:val="clear" w:color="auto" w:fill="auto"/>
                  <w:noWrap w:val="0"/>
                  <w:vAlign w:val="center"/>
                </w:tcPr>
                <w:p w14:paraId="749D24BB">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氮氧化物</w:t>
                  </w:r>
                </w:p>
              </w:tc>
              <w:tc>
                <w:tcPr>
                  <w:tcW w:w="939" w:type="dxa"/>
                  <w:vMerge w:val="continue"/>
                  <w:tcBorders>
                    <w:tl2br w:val="nil"/>
                    <w:tr2bl w:val="nil"/>
                  </w:tcBorders>
                  <w:noWrap w:val="0"/>
                  <w:vAlign w:val="center"/>
                </w:tcPr>
                <w:p w14:paraId="79840B5E">
                  <w:pPr>
                    <w:widowControl w:val="0"/>
                    <w:spacing w:after="0"/>
                    <w:jc w:val="center"/>
                    <w:rPr>
                      <w:rFonts w:hint="eastAsia" w:ascii="Times New Roman" w:hAnsi="Times New Roman" w:eastAsia="宋体"/>
                      <w:color w:val="000000" w:themeColor="text1"/>
                      <w:sz w:val="21"/>
                      <w:szCs w:val="21"/>
                      <w:lang w:val="en-US" w:eastAsia="zh-CN"/>
                      <w14:textFill>
                        <w14:solidFill>
                          <w14:schemeClr w14:val="tx1"/>
                        </w14:solidFill>
                      </w14:textFill>
                    </w:rPr>
                  </w:pPr>
                </w:p>
              </w:tc>
              <w:tc>
                <w:tcPr>
                  <w:tcW w:w="1133" w:type="dxa"/>
                  <w:tcBorders>
                    <w:tl2br w:val="nil"/>
                    <w:tr2bl w:val="nil"/>
                  </w:tcBorders>
                  <w:noWrap w:val="0"/>
                  <w:vAlign w:val="center"/>
                </w:tcPr>
                <w:p w14:paraId="3D006E62">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0.0062</w:t>
                  </w:r>
                </w:p>
              </w:tc>
              <w:tc>
                <w:tcPr>
                  <w:tcW w:w="1228" w:type="dxa"/>
                  <w:tcBorders>
                    <w:tl2br w:val="nil"/>
                    <w:tr2bl w:val="nil"/>
                  </w:tcBorders>
                  <w:shd w:val="clear" w:color="auto" w:fill="auto"/>
                  <w:noWrap w:val="0"/>
                  <w:vAlign w:val="center"/>
                </w:tcPr>
                <w:p w14:paraId="20F28C98">
                  <w:pPr>
                    <w:keepNext w:val="0"/>
                    <w:keepLines w:val="0"/>
                    <w:pageBreakBefore w:val="0"/>
                    <w:widowControl/>
                    <w:kinsoku/>
                    <w:wordWrap/>
                    <w:overflowPunct/>
                    <w:topLinePunct w:val="0"/>
                    <w:autoSpaceDE/>
                    <w:autoSpaceDN/>
                    <w:bidi w:val="0"/>
                    <w:adjustRightInd w:val="0"/>
                    <w:snapToGrid w:val="0"/>
                    <w:spacing w:beforeLines="0" w:after="0" w:afterLines="0"/>
                    <w:jc w:val="center"/>
                    <w:textAlignment w:val="auto"/>
                    <w:rPr>
                      <w:rFonts w:hint="default" w:ascii="Times New Roman" w:hAnsi="Times New Roman" w:eastAsia="Times New Roman" w:cs="Times New Roman"/>
                      <w:color w:val="000000" w:themeColor="text1"/>
                      <w:sz w:val="21"/>
                      <w:szCs w:val="24"/>
                      <w:lang w:val="en-US" w:eastAsia="zh-CN" w:bidi="ar-SA"/>
                      <w14:textFill>
                        <w14:solidFill>
                          <w14:schemeClr w14:val="tx1"/>
                        </w14:solidFill>
                      </w14:textFill>
                    </w:rPr>
                  </w:pPr>
                  <w:r>
                    <w:rPr>
                      <w:rFonts w:hint="eastAsia" w:ascii="Times New Roman" w:hAnsi="Times New Roman" w:eastAsia="Times New Roman"/>
                      <w:color w:val="000000" w:themeColor="text1"/>
                      <w:sz w:val="21"/>
                      <w:szCs w:val="24"/>
                      <w14:textFill>
                        <w14:solidFill>
                          <w14:schemeClr w14:val="tx1"/>
                        </w14:solidFill>
                      </w14:textFill>
                    </w:rPr>
                    <w:t>900</w:t>
                  </w:r>
                </w:p>
              </w:tc>
              <w:tc>
                <w:tcPr>
                  <w:tcW w:w="1116" w:type="dxa"/>
                  <w:tcBorders>
                    <w:tl2br w:val="nil"/>
                    <w:tr2bl w:val="nil"/>
                  </w:tcBorders>
                  <w:shd w:val="clear" w:color="auto" w:fill="auto"/>
                  <w:noWrap w:val="0"/>
                  <w:vAlign w:val="center"/>
                </w:tcPr>
                <w:p w14:paraId="618FC366">
                  <w:pPr>
                    <w:keepNext w:val="0"/>
                    <w:keepLines w:val="0"/>
                    <w:pageBreakBefore w:val="0"/>
                    <w:widowControl/>
                    <w:kinsoku/>
                    <w:wordWrap/>
                    <w:overflowPunct/>
                    <w:topLinePunct w:val="0"/>
                    <w:autoSpaceDE/>
                    <w:autoSpaceDN/>
                    <w:bidi w:val="0"/>
                    <w:adjustRightInd w:val="0"/>
                    <w:snapToGrid w:val="0"/>
                    <w:spacing w:beforeLines="0" w:after="0" w:afterLines="0"/>
                    <w:jc w:val="center"/>
                    <w:textAlignment w:val="auto"/>
                    <w:rPr>
                      <w:rFonts w:hint="eastAsia" w:ascii="Times New Roman" w:hAnsi="Times New Roman" w:eastAsia="Times New Roman" w:cs="Times New Roman"/>
                      <w:color w:val="000000" w:themeColor="text1"/>
                      <w:sz w:val="21"/>
                      <w:szCs w:val="24"/>
                      <w:lang w:val="en-US" w:eastAsia="zh-CN" w:bidi="ar-SA"/>
                      <w14:textFill>
                        <w14:solidFill>
                          <w14:schemeClr w14:val="tx1"/>
                        </w14:solidFill>
                      </w14:textFill>
                    </w:rPr>
                  </w:pPr>
                  <w:r>
                    <w:rPr>
                      <w:rFonts w:hint="eastAsia" w:ascii="Times New Roman" w:hAnsi="Times New Roman" w:eastAsia="Times New Roman"/>
                      <w:color w:val="000000" w:themeColor="text1"/>
                      <w:sz w:val="21"/>
                      <w:szCs w:val="24"/>
                      <w14:textFill>
                        <w14:solidFill>
                          <w14:schemeClr w14:val="tx1"/>
                        </w14:solidFill>
                      </w14:textFill>
                    </w:rPr>
                    <w:t>0.00558</w:t>
                  </w:r>
                </w:p>
              </w:tc>
              <w:tc>
                <w:tcPr>
                  <w:tcW w:w="1489" w:type="dxa"/>
                  <w:tcBorders>
                    <w:tl2br w:val="nil"/>
                    <w:tr2bl w:val="nil"/>
                  </w:tcBorders>
                  <w:shd w:val="clear" w:color="auto" w:fill="auto"/>
                  <w:noWrap w:val="0"/>
                  <w:vAlign w:val="center"/>
                </w:tcPr>
                <w:p w14:paraId="1AE631C9">
                  <w:pPr>
                    <w:widowControl w:val="0"/>
                    <w:spacing w:after="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t>/</w:t>
                  </w:r>
                </w:p>
              </w:tc>
              <w:tc>
                <w:tcPr>
                  <w:tcW w:w="849" w:type="dxa"/>
                  <w:tcBorders>
                    <w:tl2br w:val="nil"/>
                    <w:tr2bl w:val="nil"/>
                  </w:tcBorders>
                  <w:shd w:val="clear" w:color="auto" w:fill="auto"/>
                  <w:noWrap w:val="0"/>
                  <w:vAlign w:val="center"/>
                </w:tcPr>
                <w:p w14:paraId="4CE02544">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达标</w:t>
                  </w:r>
                </w:p>
              </w:tc>
            </w:tr>
            <w:tr w14:paraId="04C9F65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3" w:hRule="atLeast"/>
                <w:jc w:val="center"/>
              </w:trPr>
              <w:tc>
                <w:tcPr>
                  <w:tcW w:w="645" w:type="dxa"/>
                  <w:vMerge w:val="continue"/>
                  <w:tcBorders>
                    <w:tl2br w:val="nil"/>
                    <w:tr2bl w:val="nil"/>
                  </w:tcBorders>
                  <w:noWrap w:val="0"/>
                  <w:vAlign w:val="center"/>
                </w:tcPr>
                <w:p w14:paraId="60AF91E6">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p>
              </w:tc>
              <w:tc>
                <w:tcPr>
                  <w:tcW w:w="1377" w:type="dxa"/>
                  <w:tcBorders>
                    <w:tl2br w:val="nil"/>
                    <w:tr2bl w:val="nil"/>
                  </w:tcBorders>
                  <w:shd w:val="clear" w:color="auto" w:fill="auto"/>
                  <w:noWrap w:val="0"/>
                  <w:vAlign w:val="center"/>
                </w:tcPr>
                <w:p w14:paraId="09E6BA58">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二氧化硫</w:t>
                  </w:r>
                </w:p>
              </w:tc>
              <w:tc>
                <w:tcPr>
                  <w:tcW w:w="939" w:type="dxa"/>
                  <w:vMerge w:val="continue"/>
                  <w:tcBorders>
                    <w:tl2br w:val="nil"/>
                    <w:tr2bl w:val="nil"/>
                  </w:tcBorders>
                  <w:noWrap w:val="0"/>
                  <w:vAlign w:val="center"/>
                </w:tcPr>
                <w:p w14:paraId="35037E5D">
                  <w:pPr>
                    <w:widowControl w:val="0"/>
                    <w:spacing w:after="0"/>
                    <w:jc w:val="center"/>
                    <w:rPr>
                      <w:rFonts w:hint="eastAsia" w:ascii="Times New Roman" w:hAnsi="Times New Roman" w:eastAsia="宋体"/>
                      <w:color w:val="000000" w:themeColor="text1"/>
                      <w:sz w:val="21"/>
                      <w:szCs w:val="21"/>
                      <w:lang w:val="en-US" w:eastAsia="zh-CN"/>
                      <w14:textFill>
                        <w14:solidFill>
                          <w14:schemeClr w14:val="tx1"/>
                        </w14:solidFill>
                      </w14:textFill>
                    </w:rPr>
                  </w:pPr>
                </w:p>
              </w:tc>
              <w:tc>
                <w:tcPr>
                  <w:tcW w:w="1133" w:type="dxa"/>
                  <w:tcBorders>
                    <w:tl2br w:val="nil"/>
                    <w:tr2bl w:val="nil"/>
                  </w:tcBorders>
                  <w:noWrap w:val="0"/>
                  <w:vAlign w:val="center"/>
                </w:tcPr>
                <w:p w14:paraId="3635A855">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0.0097</w:t>
                  </w:r>
                </w:p>
              </w:tc>
              <w:tc>
                <w:tcPr>
                  <w:tcW w:w="1228" w:type="dxa"/>
                  <w:tcBorders>
                    <w:tl2br w:val="nil"/>
                    <w:tr2bl w:val="nil"/>
                  </w:tcBorders>
                  <w:shd w:val="clear" w:color="auto" w:fill="auto"/>
                  <w:noWrap w:val="0"/>
                  <w:vAlign w:val="center"/>
                </w:tcPr>
                <w:p w14:paraId="6317C534">
                  <w:pPr>
                    <w:keepNext w:val="0"/>
                    <w:keepLines w:val="0"/>
                    <w:pageBreakBefore w:val="0"/>
                    <w:widowControl/>
                    <w:kinsoku/>
                    <w:wordWrap/>
                    <w:overflowPunct/>
                    <w:topLinePunct w:val="0"/>
                    <w:autoSpaceDE/>
                    <w:autoSpaceDN/>
                    <w:bidi w:val="0"/>
                    <w:adjustRightInd w:val="0"/>
                    <w:snapToGrid w:val="0"/>
                    <w:spacing w:beforeLines="0" w:after="0" w:afterLines="0"/>
                    <w:jc w:val="center"/>
                    <w:textAlignment w:val="auto"/>
                    <w:rPr>
                      <w:rFonts w:hint="eastAsia" w:ascii="Times New Roman" w:hAnsi="Times New Roman" w:eastAsia="Times New Roman" w:cs="Times New Roman"/>
                      <w:color w:val="000000" w:themeColor="text1"/>
                      <w:sz w:val="21"/>
                      <w:szCs w:val="24"/>
                      <w:lang w:val="en-US" w:eastAsia="zh-CN" w:bidi="ar-SA"/>
                      <w14:textFill>
                        <w14:solidFill>
                          <w14:schemeClr w14:val="tx1"/>
                        </w14:solidFill>
                      </w14:textFill>
                    </w:rPr>
                  </w:pPr>
                  <w:r>
                    <w:rPr>
                      <w:rFonts w:hint="eastAsia" w:ascii="Times New Roman" w:hAnsi="Times New Roman" w:eastAsia="Times New Roman"/>
                      <w:color w:val="000000" w:themeColor="text1"/>
                      <w:sz w:val="21"/>
                      <w:szCs w:val="24"/>
                      <w14:textFill>
                        <w14:solidFill>
                          <w14:schemeClr w14:val="tx1"/>
                        </w14:solidFill>
                      </w14:textFill>
                    </w:rPr>
                    <w:t>900</w:t>
                  </w:r>
                </w:p>
              </w:tc>
              <w:tc>
                <w:tcPr>
                  <w:tcW w:w="1116" w:type="dxa"/>
                  <w:tcBorders>
                    <w:tl2br w:val="nil"/>
                    <w:tr2bl w:val="nil"/>
                  </w:tcBorders>
                  <w:shd w:val="clear" w:color="auto" w:fill="auto"/>
                  <w:noWrap w:val="0"/>
                  <w:vAlign w:val="center"/>
                </w:tcPr>
                <w:p w14:paraId="15E6EA3C">
                  <w:pPr>
                    <w:keepNext w:val="0"/>
                    <w:keepLines w:val="0"/>
                    <w:pageBreakBefore w:val="0"/>
                    <w:widowControl/>
                    <w:kinsoku/>
                    <w:wordWrap/>
                    <w:overflowPunct/>
                    <w:topLinePunct w:val="0"/>
                    <w:autoSpaceDE/>
                    <w:autoSpaceDN/>
                    <w:bidi w:val="0"/>
                    <w:adjustRightInd w:val="0"/>
                    <w:snapToGrid w:val="0"/>
                    <w:spacing w:beforeLines="0" w:after="0" w:afterLines="0"/>
                    <w:jc w:val="center"/>
                    <w:textAlignment w:val="auto"/>
                    <w:rPr>
                      <w:rFonts w:hint="eastAsia" w:ascii="Times New Roman" w:hAnsi="Times New Roman" w:eastAsia="Times New Roman" w:cs="Times New Roman"/>
                      <w:color w:val="000000" w:themeColor="text1"/>
                      <w:sz w:val="21"/>
                      <w:szCs w:val="24"/>
                      <w:lang w:val="en-US" w:eastAsia="zh-CN" w:bidi="ar-SA"/>
                      <w14:textFill>
                        <w14:solidFill>
                          <w14:schemeClr w14:val="tx1"/>
                        </w14:solidFill>
                      </w14:textFill>
                    </w:rPr>
                  </w:pPr>
                  <w:r>
                    <w:rPr>
                      <w:rFonts w:hint="eastAsia" w:ascii="Times New Roman" w:hAnsi="Times New Roman" w:eastAsia="Times New Roman"/>
                      <w:color w:val="000000" w:themeColor="text1"/>
                      <w:sz w:val="21"/>
                      <w:szCs w:val="24"/>
                      <w14:textFill>
                        <w14:solidFill>
                          <w14:schemeClr w14:val="tx1"/>
                        </w14:solidFill>
                      </w14:textFill>
                    </w:rPr>
                    <w:t>0.00873</w:t>
                  </w:r>
                </w:p>
              </w:tc>
              <w:tc>
                <w:tcPr>
                  <w:tcW w:w="1489" w:type="dxa"/>
                  <w:tcBorders>
                    <w:tl2br w:val="nil"/>
                    <w:tr2bl w:val="nil"/>
                  </w:tcBorders>
                  <w:shd w:val="clear" w:color="auto" w:fill="auto"/>
                  <w:noWrap w:val="0"/>
                  <w:vAlign w:val="center"/>
                </w:tcPr>
                <w:p w14:paraId="5C2860A9">
                  <w:pPr>
                    <w:widowControl w:val="0"/>
                    <w:spacing w:after="0"/>
                    <w:jc w:val="center"/>
                    <w:rPr>
                      <w:rFonts w:hint="default"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t>/</w:t>
                  </w:r>
                </w:p>
              </w:tc>
              <w:tc>
                <w:tcPr>
                  <w:tcW w:w="849" w:type="dxa"/>
                  <w:tcBorders>
                    <w:tl2br w:val="nil"/>
                    <w:tr2bl w:val="nil"/>
                  </w:tcBorders>
                  <w:shd w:val="clear" w:color="auto" w:fill="auto"/>
                  <w:noWrap w:val="0"/>
                  <w:vAlign w:val="center"/>
                </w:tcPr>
                <w:p w14:paraId="4857E939">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达标</w:t>
                  </w:r>
                </w:p>
              </w:tc>
            </w:tr>
            <w:tr w14:paraId="47E8646E">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776" w:type="dxa"/>
                  <w:gridSpan w:val="8"/>
                  <w:tcBorders>
                    <w:tl2br w:val="nil"/>
                    <w:tr2bl w:val="nil"/>
                  </w:tcBorders>
                  <w:noWrap w:val="0"/>
                  <w:vAlign w:val="center"/>
                </w:tcPr>
                <w:p w14:paraId="7F734709">
                  <w:pPr>
                    <w:widowControl w:val="0"/>
                    <w:spacing w:after="0"/>
                    <w:jc w:val="both"/>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注：DA001排气筒废气实际排放900h，DA002排气筒废气实际排放300h，DA003、DA004排气筒废气实际排放1500h，DA005、DA006排气筒废气实际排放900h。二氧化硫未检出，按检出限的1/2计算。</w:t>
                  </w:r>
                </w:p>
              </w:tc>
            </w:tr>
          </w:tbl>
          <w:p w14:paraId="068827BE">
            <w:pPr>
              <w:spacing w:after="0" w:line="360" w:lineRule="auto"/>
              <w:ind w:firstLine="480" w:firstLineChars="200"/>
              <w:rPr>
                <w:rFonts w:ascii="Times New Roman" w:hAnsi="Times New Roman" w:eastAsia="宋体"/>
                <w:color w:val="000000" w:themeColor="text1"/>
                <w:sz w:val="24"/>
                <w:szCs w:val="24"/>
                <w14:textFill>
                  <w14:solidFill>
                    <w14:schemeClr w14:val="tx1"/>
                  </w14:solidFill>
                </w14:textFill>
              </w:rPr>
            </w:pPr>
            <w:r>
              <w:rPr>
                <w:rFonts w:ascii="Times New Roman" w:hAnsi="Times New Roman" w:eastAsia="宋体"/>
                <w:color w:val="000000" w:themeColor="text1"/>
                <w:sz w:val="24"/>
                <w:szCs w:val="24"/>
                <w14:textFill>
                  <w14:solidFill>
                    <w14:schemeClr w14:val="tx1"/>
                  </w14:solidFill>
                </w14:textFill>
              </w:rPr>
              <w:t>项目废</w:t>
            </w:r>
            <w:r>
              <w:rPr>
                <w:rFonts w:hint="eastAsia" w:ascii="Times New Roman" w:hAnsi="Times New Roman" w:eastAsia="宋体"/>
                <w:color w:val="000000" w:themeColor="text1"/>
                <w:sz w:val="24"/>
                <w:szCs w:val="24"/>
                <w:lang w:val="en-US" w:eastAsia="zh-CN"/>
                <w14:textFill>
                  <w14:solidFill>
                    <w14:schemeClr w14:val="tx1"/>
                  </w14:solidFill>
                </w14:textFill>
              </w:rPr>
              <w:t>水</w:t>
            </w:r>
            <w:r>
              <w:rPr>
                <w:rFonts w:ascii="Times New Roman" w:hAnsi="Times New Roman" w:eastAsia="宋体"/>
                <w:color w:val="000000" w:themeColor="text1"/>
                <w:sz w:val="24"/>
                <w:szCs w:val="24"/>
                <w14:textFill>
                  <w14:solidFill>
                    <w14:schemeClr w14:val="tx1"/>
                  </w14:solidFill>
                </w14:textFill>
              </w:rPr>
              <w:t>污染物排放总量核算见表7-</w:t>
            </w:r>
            <w:r>
              <w:rPr>
                <w:rFonts w:hint="eastAsia" w:ascii="Times New Roman" w:hAnsi="Times New Roman" w:eastAsia="宋体"/>
                <w:color w:val="000000" w:themeColor="text1"/>
                <w:sz w:val="24"/>
                <w:szCs w:val="24"/>
                <w:lang w:val="en-US" w:eastAsia="zh-CN"/>
                <w14:textFill>
                  <w14:solidFill>
                    <w14:schemeClr w14:val="tx1"/>
                  </w14:solidFill>
                </w14:textFill>
              </w:rPr>
              <w:t>8</w:t>
            </w:r>
            <w:r>
              <w:rPr>
                <w:rFonts w:ascii="Times New Roman" w:hAnsi="Times New Roman" w:eastAsia="宋体"/>
                <w:color w:val="000000" w:themeColor="text1"/>
                <w:sz w:val="24"/>
                <w:szCs w:val="24"/>
                <w14:textFill>
                  <w14:solidFill>
                    <w14:schemeClr w14:val="tx1"/>
                  </w14:solidFill>
                </w14:textFill>
              </w:rPr>
              <w:t>。</w:t>
            </w:r>
          </w:p>
          <w:p w14:paraId="22A6146E">
            <w:pPr>
              <w:spacing w:after="0"/>
              <w:ind w:firstLine="482" w:firstLineChars="200"/>
              <w:jc w:val="center"/>
              <w:rPr>
                <w:rFonts w:ascii="Times New Roman" w:hAnsi="Times New Roman" w:eastAsia="宋体"/>
                <w:b/>
                <w:color w:val="000000" w:themeColor="text1"/>
                <w:sz w:val="24"/>
                <w:szCs w:val="24"/>
                <w14:textFill>
                  <w14:solidFill>
                    <w14:schemeClr w14:val="tx1"/>
                  </w14:solidFill>
                </w14:textFill>
              </w:rPr>
            </w:pPr>
            <w:r>
              <w:rPr>
                <w:rFonts w:hint="eastAsia" w:ascii="Times New Roman" w:hAnsi="Times New Roman" w:eastAsia="宋体"/>
                <w:b/>
                <w:color w:val="000000" w:themeColor="text1"/>
                <w:sz w:val="24"/>
                <w:szCs w:val="24"/>
                <w14:textFill>
                  <w14:solidFill>
                    <w14:schemeClr w14:val="tx1"/>
                  </w14:solidFill>
                </w14:textFill>
              </w:rPr>
              <w:t>表</w:t>
            </w:r>
            <w:r>
              <w:rPr>
                <w:rFonts w:ascii="Times New Roman" w:hAnsi="Times New Roman" w:eastAsia="宋体"/>
                <w:b/>
                <w:color w:val="000000" w:themeColor="text1"/>
                <w:sz w:val="24"/>
                <w:szCs w:val="24"/>
                <w14:textFill>
                  <w14:solidFill>
                    <w14:schemeClr w14:val="tx1"/>
                  </w14:solidFill>
                </w14:textFill>
              </w:rPr>
              <w:t>7-</w:t>
            </w:r>
            <w:r>
              <w:rPr>
                <w:rFonts w:hint="eastAsia" w:ascii="Times New Roman" w:hAnsi="Times New Roman" w:eastAsia="宋体"/>
                <w:b/>
                <w:color w:val="000000" w:themeColor="text1"/>
                <w:sz w:val="24"/>
                <w:szCs w:val="24"/>
                <w:lang w:val="en-US" w:eastAsia="zh-CN"/>
                <w14:textFill>
                  <w14:solidFill>
                    <w14:schemeClr w14:val="tx1"/>
                  </w14:solidFill>
                </w14:textFill>
              </w:rPr>
              <w:t xml:space="preserve">8 </w:t>
            </w:r>
            <w:r>
              <w:rPr>
                <w:rFonts w:ascii="Times New Roman" w:hAnsi="Times New Roman" w:eastAsia="宋体"/>
                <w:b/>
                <w:color w:val="000000" w:themeColor="text1"/>
                <w:sz w:val="24"/>
                <w:szCs w:val="24"/>
                <w14:textFill>
                  <w14:solidFill>
                    <w14:schemeClr w14:val="tx1"/>
                  </w14:solidFill>
                </w14:textFill>
              </w:rPr>
              <w:t xml:space="preserve"> </w:t>
            </w:r>
            <w:r>
              <w:rPr>
                <w:rFonts w:hint="eastAsia" w:ascii="Times New Roman" w:hAnsi="Times New Roman" w:eastAsia="宋体"/>
                <w:b/>
                <w:color w:val="000000" w:themeColor="text1"/>
                <w:sz w:val="24"/>
                <w:szCs w:val="24"/>
                <w14:textFill>
                  <w14:solidFill>
                    <w14:schemeClr w14:val="tx1"/>
                  </w14:solidFill>
                </w14:textFill>
              </w:rPr>
              <w:t>项目废气污染物排放总量核算表</w:t>
            </w:r>
          </w:p>
          <w:tbl>
            <w:tblPr>
              <w:tblStyle w:val="22"/>
              <w:tblW w:w="8716" w:type="dxa"/>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727"/>
              <w:gridCol w:w="1555"/>
              <w:gridCol w:w="1059"/>
              <w:gridCol w:w="1479"/>
              <w:gridCol w:w="1259"/>
              <w:gridCol w:w="1680"/>
              <w:gridCol w:w="957"/>
            </w:tblGrid>
            <w:tr w14:paraId="1F8CCF9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03" w:hRule="atLeast"/>
                <w:jc w:val="center"/>
              </w:trPr>
              <w:tc>
                <w:tcPr>
                  <w:tcW w:w="2282" w:type="dxa"/>
                  <w:gridSpan w:val="2"/>
                  <w:tcBorders>
                    <w:tl2br w:val="nil"/>
                    <w:tr2bl w:val="nil"/>
                  </w:tcBorders>
                  <w:noWrap w:val="0"/>
                  <w:vAlign w:val="center"/>
                </w:tcPr>
                <w:p w14:paraId="5C8CD780">
                  <w:pPr>
                    <w:widowControl w:val="0"/>
                    <w:spacing w:after="0"/>
                    <w:jc w:val="center"/>
                    <w:rPr>
                      <w:rFonts w:ascii="Times New Roman" w:hAnsi="Times New Roman" w:eastAsia="宋体"/>
                      <w:b/>
                      <w:bCs/>
                      <w:color w:val="000000" w:themeColor="text1"/>
                      <w:sz w:val="21"/>
                      <w:szCs w:val="21"/>
                      <w14:textFill>
                        <w14:solidFill>
                          <w14:schemeClr w14:val="tx1"/>
                        </w14:solidFill>
                      </w14:textFill>
                    </w:rPr>
                  </w:pPr>
                  <w:r>
                    <w:rPr>
                      <w:rFonts w:hint="eastAsia" w:ascii="Times New Roman" w:hAnsi="Times New Roman" w:eastAsia="宋体"/>
                      <w:b/>
                      <w:bCs/>
                      <w:color w:val="000000" w:themeColor="text1"/>
                      <w:sz w:val="21"/>
                      <w:szCs w:val="21"/>
                      <w14:textFill>
                        <w14:solidFill>
                          <w14:schemeClr w14:val="tx1"/>
                        </w14:solidFill>
                      </w14:textFill>
                    </w:rPr>
                    <w:t>污染物名称</w:t>
                  </w:r>
                </w:p>
              </w:tc>
              <w:tc>
                <w:tcPr>
                  <w:tcW w:w="1059" w:type="dxa"/>
                  <w:tcBorders>
                    <w:tl2br w:val="nil"/>
                    <w:tr2bl w:val="nil"/>
                  </w:tcBorders>
                  <w:noWrap w:val="0"/>
                  <w:vAlign w:val="center"/>
                </w:tcPr>
                <w:p w14:paraId="24EC55A7">
                  <w:pPr>
                    <w:widowControl w:val="0"/>
                    <w:spacing w:after="0"/>
                    <w:jc w:val="center"/>
                    <w:rPr>
                      <w:rFonts w:hint="default" w:ascii="Times New Roman" w:hAnsi="Times New Roman" w:eastAsia="宋体"/>
                      <w:b/>
                      <w:bCs/>
                      <w:color w:val="000000" w:themeColor="text1"/>
                      <w:sz w:val="21"/>
                      <w:szCs w:val="21"/>
                      <w:lang w:val="en-US" w:eastAsia="zh-CN"/>
                      <w14:textFill>
                        <w14:solidFill>
                          <w14:schemeClr w14:val="tx1"/>
                        </w14:solidFill>
                      </w14:textFill>
                    </w:rPr>
                  </w:pPr>
                  <w:r>
                    <w:rPr>
                      <w:rFonts w:hint="eastAsia" w:ascii="Times New Roman" w:hAnsi="Times New Roman" w:eastAsia="宋体"/>
                      <w:b/>
                      <w:bCs/>
                      <w:color w:val="000000" w:themeColor="text1"/>
                      <w:sz w:val="21"/>
                      <w:szCs w:val="21"/>
                      <w:lang w:val="en-US" w:eastAsia="zh-CN"/>
                      <w14:textFill>
                        <w14:solidFill>
                          <w14:schemeClr w14:val="tx1"/>
                        </w14:solidFill>
                      </w14:textFill>
                    </w:rPr>
                    <w:t>排放水量（t/a）</w:t>
                  </w:r>
                </w:p>
              </w:tc>
              <w:tc>
                <w:tcPr>
                  <w:tcW w:w="1479" w:type="dxa"/>
                  <w:tcBorders>
                    <w:tl2br w:val="nil"/>
                    <w:tr2bl w:val="nil"/>
                  </w:tcBorders>
                  <w:noWrap w:val="0"/>
                  <w:vAlign w:val="center"/>
                </w:tcPr>
                <w:p w14:paraId="3B13A3ED">
                  <w:pPr>
                    <w:widowControl w:val="0"/>
                    <w:spacing w:after="0"/>
                    <w:jc w:val="center"/>
                    <w:rPr>
                      <w:rFonts w:ascii="Times New Roman" w:hAnsi="Times New Roman" w:eastAsia="宋体"/>
                      <w:b/>
                      <w:bCs/>
                      <w:color w:val="000000" w:themeColor="text1"/>
                      <w:sz w:val="21"/>
                      <w:szCs w:val="21"/>
                      <w14:textFill>
                        <w14:solidFill>
                          <w14:schemeClr w14:val="tx1"/>
                        </w14:solidFill>
                      </w14:textFill>
                    </w:rPr>
                  </w:pPr>
                  <w:r>
                    <w:rPr>
                      <w:rFonts w:hint="eastAsia" w:ascii="Times New Roman" w:hAnsi="Times New Roman" w:eastAsia="宋体"/>
                      <w:b/>
                      <w:bCs/>
                      <w:color w:val="000000" w:themeColor="text1"/>
                      <w:sz w:val="21"/>
                      <w:szCs w:val="21"/>
                      <w:lang w:val="en-US" w:eastAsia="zh-CN"/>
                      <w14:textFill>
                        <w14:solidFill>
                          <w14:schemeClr w14:val="tx1"/>
                        </w14:solidFill>
                      </w14:textFill>
                    </w:rPr>
                    <w:t>排放浓度（mg/L）</w:t>
                  </w:r>
                </w:p>
              </w:tc>
              <w:tc>
                <w:tcPr>
                  <w:tcW w:w="1259" w:type="dxa"/>
                  <w:tcBorders>
                    <w:tl2br w:val="nil"/>
                    <w:tr2bl w:val="nil"/>
                  </w:tcBorders>
                  <w:noWrap w:val="0"/>
                  <w:vAlign w:val="center"/>
                </w:tcPr>
                <w:p w14:paraId="5785CDD8">
                  <w:pPr>
                    <w:widowControl w:val="0"/>
                    <w:spacing w:after="0"/>
                    <w:jc w:val="center"/>
                    <w:rPr>
                      <w:rFonts w:hint="eastAsia" w:ascii="Times New Roman" w:hAnsi="Times New Roman" w:eastAsia="宋体"/>
                      <w:b/>
                      <w:bCs/>
                      <w:color w:val="000000" w:themeColor="text1"/>
                      <w:sz w:val="21"/>
                      <w:szCs w:val="21"/>
                      <w14:textFill>
                        <w14:solidFill>
                          <w14:schemeClr w14:val="tx1"/>
                        </w14:solidFill>
                      </w14:textFill>
                    </w:rPr>
                  </w:pPr>
                  <w:r>
                    <w:rPr>
                      <w:rFonts w:hint="eastAsia" w:ascii="Times New Roman" w:hAnsi="Times New Roman" w:eastAsia="宋体"/>
                      <w:b/>
                      <w:bCs/>
                      <w:color w:val="000000" w:themeColor="text1"/>
                      <w:sz w:val="21"/>
                      <w:szCs w:val="21"/>
                      <w14:textFill>
                        <w14:solidFill>
                          <w14:schemeClr w14:val="tx1"/>
                        </w14:solidFill>
                      </w14:textFill>
                    </w:rPr>
                    <w:t>实际</w:t>
                  </w:r>
                  <w:r>
                    <w:rPr>
                      <w:rFonts w:hint="eastAsia" w:ascii="Times New Roman" w:hAnsi="Times New Roman" w:eastAsia="宋体"/>
                      <w:b/>
                      <w:bCs/>
                      <w:color w:val="000000" w:themeColor="text1"/>
                      <w:sz w:val="21"/>
                      <w:szCs w:val="21"/>
                      <w:lang w:val="en-US" w:eastAsia="zh-CN"/>
                      <w14:textFill>
                        <w14:solidFill>
                          <w14:schemeClr w14:val="tx1"/>
                        </w14:solidFill>
                      </w14:textFill>
                    </w:rPr>
                    <w:t>接管</w:t>
                  </w:r>
                  <w:r>
                    <w:rPr>
                      <w:rFonts w:hint="eastAsia" w:ascii="Times New Roman" w:hAnsi="Times New Roman" w:eastAsia="宋体"/>
                      <w:b/>
                      <w:bCs/>
                      <w:color w:val="000000" w:themeColor="text1"/>
                      <w:sz w:val="21"/>
                      <w:szCs w:val="21"/>
                      <w14:textFill>
                        <w14:solidFill>
                          <w14:schemeClr w14:val="tx1"/>
                        </w14:solidFill>
                      </w14:textFill>
                    </w:rPr>
                    <w:t>量（</w:t>
                  </w:r>
                  <w:r>
                    <w:rPr>
                      <w:rFonts w:ascii="Times New Roman" w:hAnsi="Times New Roman" w:eastAsia="宋体"/>
                      <w:b/>
                      <w:bCs/>
                      <w:color w:val="000000" w:themeColor="text1"/>
                      <w:sz w:val="21"/>
                      <w:szCs w:val="21"/>
                      <w14:textFill>
                        <w14:solidFill>
                          <w14:schemeClr w14:val="tx1"/>
                        </w14:solidFill>
                      </w14:textFill>
                    </w:rPr>
                    <w:t>t/a</w:t>
                  </w:r>
                  <w:r>
                    <w:rPr>
                      <w:rFonts w:hint="eastAsia" w:ascii="Times New Roman" w:hAnsi="Times New Roman" w:eastAsia="宋体"/>
                      <w:b/>
                      <w:bCs/>
                      <w:color w:val="000000" w:themeColor="text1"/>
                      <w:sz w:val="21"/>
                      <w:szCs w:val="21"/>
                      <w14:textFill>
                        <w14:solidFill>
                          <w14:schemeClr w14:val="tx1"/>
                        </w14:solidFill>
                      </w14:textFill>
                    </w:rPr>
                    <w:t>）</w:t>
                  </w:r>
                </w:p>
              </w:tc>
              <w:tc>
                <w:tcPr>
                  <w:tcW w:w="1680" w:type="dxa"/>
                  <w:tcBorders>
                    <w:tl2br w:val="nil"/>
                    <w:tr2bl w:val="nil"/>
                  </w:tcBorders>
                  <w:noWrap w:val="0"/>
                  <w:vAlign w:val="center"/>
                </w:tcPr>
                <w:p w14:paraId="05B6B6E7">
                  <w:pPr>
                    <w:widowControl w:val="0"/>
                    <w:spacing w:after="0"/>
                    <w:jc w:val="center"/>
                    <w:rPr>
                      <w:rFonts w:hint="eastAsia" w:ascii="Times New Roman" w:hAnsi="Times New Roman" w:eastAsia="宋体" w:cs="Times New Roman"/>
                      <w:b/>
                      <w:bCs/>
                      <w:color w:val="000000" w:themeColor="text1"/>
                      <w:sz w:val="21"/>
                      <w:szCs w:val="21"/>
                      <w14:textFill>
                        <w14:solidFill>
                          <w14:schemeClr w14:val="tx1"/>
                        </w14:solidFill>
                      </w14:textFill>
                    </w:rPr>
                  </w:pPr>
                  <w:r>
                    <w:rPr>
                      <w:rFonts w:hint="eastAsia" w:ascii="Times New Roman" w:hAnsi="Times New Roman" w:eastAsia="宋体" w:cs="Times New Roman"/>
                      <w:b/>
                      <w:bCs/>
                      <w:color w:val="000000" w:themeColor="text1"/>
                      <w:sz w:val="21"/>
                      <w:szCs w:val="21"/>
                      <w14:textFill>
                        <w14:solidFill>
                          <w14:schemeClr w14:val="tx1"/>
                        </w14:solidFill>
                      </w14:textFill>
                    </w:rPr>
                    <w:t>环评批复</w:t>
                  </w:r>
                  <w:r>
                    <w:rPr>
                      <w:rFonts w:hint="eastAsia" w:ascii="Times New Roman" w:hAnsi="Times New Roman" w:eastAsia="宋体" w:cs="Times New Roman"/>
                      <w:b/>
                      <w:bCs/>
                      <w:color w:val="000000" w:themeColor="text1"/>
                      <w:sz w:val="21"/>
                      <w:szCs w:val="21"/>
                      <w:lang w:val="en-US" w:eastAsia="zh-CN"/>
                      <w14:textFill>
                        <w14:solidFill>
                          <w14:schemeClr w14:val="tx1"/>
                        </w14:solidFill>
                      </w14:textFill>
                    </w:rPr>
                    <w:t>接管量</w:t>
                  </w:r>
                  <w:r>
                    <w:rPr>
                      <w:rFonts w:hint="eastAsia" w:ascii="Times New Roman" w:hAnsi="Times New Roman" w:eastAsia="宋体" w:cs="Times New Roman"/>
                      <w:b/>
                      <w:bCs/>
                      <w:color w:val="000000" w:themeColor="text1"/>
                      <w:sz w:val="21"/>
                      <w:szCs w:val="21"/>
                      <w14:textFill>
                        <w14:solidFill>
                          <w14:schemeClr w14:val="tx1"/>
                        </w14:solidFill>
                      </w14:textFill>
                    </w:rPr>
                    <w:t>（t/a）</w:t>
                  </w:r>
                </w:p>
              </w:tc>
              <w:tc>
                <w:tcPr>
                  <w:tcW w:w="957" w:type="dxa"/>
                  <w:tcBorders>
                    <w:tl2br w:val="nil"/>
                    <w:tr2bl w:val="nil"/>
                  </w:tcBorders>
                  <w:noWrap w:val="0"/>
                  <w:vAlign w:val="center"/>
                </w:tcPr>
                <w:p w14:paraId="17BB5280">
                  <w:pPr>
                    <w:widowControl w:val="0"/>
                    <w:spacing w:after="0"/>
                    <w:jc w:val="center"/>
                    <w:rPr>
                      <w:rFonts w:ascii="Times New Roman" w:hAnsi="Times New Roman" w:eastAsia="宋体"/>
                      <w:b/>
                      <w:bCs/>
                      <w:color w:val="000000" w:themeColor="text1"/>
                      <w:sz w:val="21"/>
                      <w:szCs w:val="21"/>
                      <w14:textFill>
                        <w14:solidFill>
                          <w14:schemeClr w14:val="tx1"/>
                        </w14:solidFill>
                      </w14:textFill>
                    </w:rPr>
                  </w:pPr>
                  <w:r>
                    <w:rPr>
                      <w:rFonts w:hint="eastAsia" w:ascii="Times New Roman" w:hAnsi="Times New Roman" w:eastAsia="宋体"/>
                      <w:b/>
                      <w:bCs/>
                      <w:color w:val="000000" w:themeColor="text1"/>
                      <w:sz w:val="21"/>
                      <w:szCs w:val="21"/>
                      <w14:textFill>
                        <w14:solidFill>
                          <w14:schemeClr w14:val="tx1"/>
                        </w14:solidFill>
                      </w14:textFill>
                    </w:rPr>
                    <w:t>判定</w:t>
                  </w:r>
                </w:p>
              </w:tc>
            </w:tr>
            <w:tr w14:paraId="730D006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727" w:type="dxa"/>
                  <w:vMerge w:val="restart"/>
                  <w:tcBorders>
                    <w:tl2br w:val="nil"/>
                    <w:tr2bl w:val="nil"/>
                  </w:tcBorders>
                  <w:noWrap w:val="0"/>
                  <w:vAlign w:val="center"/>
                </w:tcPr>
                <w:p w14:paraId="6BE69296">
                  <w:pPr>
                    <w:widowControl w:val="0"/>
                    <w:spacing w:after="0"/>
                    <w:jc w:val="center"/>
                    <w:rPr>
                      <w:rFonts w:hint="eastAsia"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废水</w:t>
                  </w:r>
                </w:p>
              </w:tc>
              <w:tc>
                <w:tcPr>
                  <w:tcW w:w="1555" w:type="dxa"/>
                  <w:tcBorders>
                    <w:tl2br w:val="nil"/>
                    <w:tr2bl w:val="nil"/>
                  </w:tcBorders>
                  <w:shd w:val="clear" w:color="auto" w:fill="auto"/>
                  <w:noWrap w:val="0"/>
                  <w:vAlign w:val="center"/>
                </w:tcPr>
                <w:p w14:paraId="72A16024">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eastAsia="zh-CN"/>
                      <w14:textFill>
                        <w14:solidFill>
                          <w14:schemeClr w14:val="tx1"/>
                        </w14:solidFill>
                      </w14:textFill>
                    </w:rPr>
                    <w:t>化学需氧量</w:t>
                  </w:r>
                </w:p>
              </w:tc>
              <w:tc>
                <w:tcPr>
                  <w:tcW w:w="1059" w:type="dxa"/>
                  <w:vMerge w:val="restart"/>
                  <w:tcBorders>
                    <w:tl2br w:val="nil"/>
                    <w:tr2bl w:val="nil"/>
                  </w:tcBorders>
                  <w:noWrap w:val="0"/>
                  <w:vAlign w:val="center"/>
                </w:tcPr>
                <w:p w14:paraId="0246E8FC">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300</w:t>
                  </w:r>
                </w:p>
              </w:tc>
              <w:tc>
                <w:tcPr>
                  <w:tcW w:w="1479" w:type="dxa"/>
                  <w:tcBorders>
                    <w:tl2br w:val="nil"/>
                    <w:tr2bl w:val="nil"/>
                  </w:tcBorders>
                  <w:noWrap w:val="0"/>
                  <w:vAlign w:val="center"/>
                </w:tcPr>
                <w:p w14:paraId="74D59610">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13.5</w:t>
                  </w:r>
                </w:p>
              </w:tc>
              <w:tc>
                <w:tcPr>
                  <w:tcW w:w="1259" w:type="dxa"/>
                  <w:tcBorders>
                    <w:tl2br w:val="nil"/>
                    <w:tr2bl w:val="nil"/>
                  </w:tcBorders>
                  <w:shd w:val="clear" w:color="auto" w:fill="auto"/>
                  <w:noWrap w:val="0"/>
                  <w:vAlign w:val="center"/>
                </w:tcPr>
                <w:p w14:paraId="5E17032D">
                  <w:pPr>
                    <w:keepNext w:val="0"/>
                    <w:keepLines w:val="0"/>
                    <w:pageBreakBefore w:val="0"/>
                    <w:widowControl/>
                    <w:kinsoku/>
                    <w:wordWrap/>
                    <w:overflowPunct/>
                    <w:topLinePunct w:val="0"/>
                    <w:autoSpaceDE/>
                    <w:autoSpaceDN/>
                    <w:bidi w:val="0"/>
                    <w:adjustRightInd w:val="0"/>
                    <w:snapToGrid w:val="0"/>
                    <w:spacing w:beforeLines="0" w:after="0" w:afterLines="0"/>
                    <w:jc w:val="center"/>
                    <w:textAlignment w:val="auto"/>
                    <w:rPr>
                      <w:rFonts w:hint="default" w:ascii="Times New Roman" w:hAnsi="Times New Roman" w:eastAsia="Times New Roman" w:cs="Times New Roman"/>
                      <w:color w:val="000000" w:themeColor="text1"/>
                      <w:sz w:val="21"/>
                      <w:szCs w:val="24"/>
                      <w:lang w:val="en-US" w:eastAsia="zh-CN" w:bidi="ar-SA"/>
                      <w14:textFill>
                        <w14:solidFill>
                          <w14:schemeClr w14:val="tx1"/>
                        </w14:solidFill>
                      </w14:textFill>
                    </w:rPr>
                  </w:pPr>
                  <w:r>
                    <w:rPr>
                      <w:rFonts w:hint="eastAsia" w:ascii="Times New Roman" w:hAnsi="Times New Roman" w:eastAsia="Times New Roman" w:cs="Times New Roman"/>
                      <w:color w:val="000000" w:themeColor="text1"/>
                      <w:sz w:val="21"/>
                      <w:szCs w:val="24"/>
                      <w:lang w:val="en-US" w:eastAsia="zh-CN" w:bidi="ar-SA"/>
                      <w14:textFill>
                        <w14:solidFill>
                          <w14:schemeClr w14:val="tx1"/>
                        </w14:solidFill>
                      </w14:textFill>
                    </w:rPr>
                    <w:t>0.0041</w:t>
                  </w:r>
                </w:p>
              </w:tc>
              <w:tc>
                <w:tcPr>
                  <w:tcW w:w="1680" w:type="dxa"/>
                  <w:tcBorders>
                    <w:tl2br w:val="nil"/>
                    <w:tr2bl w:val="nil"/>
                  </w:tcBorders>
                  <w:noWrap w:val="0"/>
                  <w:vAlign w:val="center"/>
                </w:tcPr>
                <w:p w14:paraId="7638C92A">
                  <w:pPr>
                    <w:widowControl w:val="0"/>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0.1050</w:t>
                  </w:r>
                </w:p>
              </w:tc>
              <w:tc>
                <w:tcPr>
                  <w:tcW w:w="957" w:type="dxa"/>
                  <w:tcBorders>
                    <w:tl2br w:val="nil"/>
                    <w:tr2bl w:val="nil"/>
                  </w:tcBorders>
                  <w:noWrap w:val="0"/>
                  <w:vAlign w:val="center"/>
                </w:tcPr>
                <w:p w14:paraId="4B65BA57">
                  <w:pPr>
                    <w:widowControl w:val="0"/>
                    <w:spacing w:after="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达标</w:t>
                  </w:r>
                </w:p>
              </w:tc>
            </w:tr>
            <w:tr w14:paraId="366EB1E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727" w:type="dxa"/>
                  <w:vMerge w:val="continue"/>
                  <w:tcBorders>
                    <w:tl2br w:val="nil"/>
                    <w:tr2bl w:val="nil"/>
                  </w:tcBorders>
                  <w:noWrap w:val="0"/>
                  <w:vAlign w:val="center"/>
                </w:tcPr>
                <w:p w14:paraId="3A626E03">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p>
              </w:tc>
              <w:tc>
                <w:tcPr>
                  <w:tcW w:w="1555" w:type="dxa"/>
                  <w:tcBorders>
                    <w:tl2br w:val="nil"/>
                    <w:tr2bl w:val="nil"/>
                  </w:tcBorders>
                  <w:shd w:val="clear" w:color="auto" w:fill="auto"/>
                  <w:noWrap w:val="0"/>
                  <w:vAlign w:val="center"/>
                </w:tcPr>
                <w:p w14:paraId="5E78ECA0">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eastAsia="zh-CN"/>
                      <w14:textFill>
                        <w14:solidFill>
                          <w14:schemeClr w14:val="tx1"/>
                        </w14:solidFill>
                      </w14:textFill>
                    </w:rPr>
                    <w:t>悬浮物</w:t>
                  </w:r>
                </w:p>
              </w:tc>
              <w:tc>
                <w:tcPr>
                  <w:tcW w:w="1059" w:type="dxa"/>
                  <w:vMerge w:val="continue"/>
                  <w:tcBorders>
                    <w:tl2br w:val="nil"/>
                    <w:tr2bl w:val="nil"/>
                  </w:tcBorders>
                  <w:noWrap w:val="0"/>
                  <w:vAlign w:val="center"/>
                </w:tcPr>
                <w:p w14:paraId="3835ADE4">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p>
              </w:tc>
              <w:tc>
                <w:tcPr>
                  <w:tcW w:w="1479" w:type="dxa"/>
                  <w:tcBorders>
                    <w:tl2br w:val="nil"/>
                    <w:tr2bl w:val="nil"/>
                  </w:tcBorders>
                  <w:noWrap w:val="0"/>
                  <w:vAlign w:val="center"/>
                </w:tcPr>
                <w:p w14:paraId="49724E92">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13.13</w:t>
                  </w:r>
                </w:p>
              </w:tc>
              <w:tc>
                <w:tcPr>
                  <w:tcW w:w="1259" w:type="dxa"/>
                  <w:tcBorders>
                    <w:tl2br w:val="nil"/>
                    <w:tr2bl w:val="nil"/>
                  </w:tcBorders>
                  <w:shd w:val="clear" w:color="auto" w:fill="auto"/>
                  <w:noWrap w:val="0"/>
                  <w:vAlign w:val="center"/>
                </w:tcPr>
                <w:p w14:paraId="25977A17">
                  <w:pPr>
                    <w:keepNext w:val="0"/>
                    <w:keepLines w:val="0"/>
                    <w:pageBreakBefore w:val="0"/>
                    <w:widowControl/>
                    <w:kinsoku/>
                    <w:wordWrap/>
                    <w:overflowPunct/>
                    <w:topLinePunct w:val="0"/>
                    <w:autoSpaceDE/>
                    <w:autoSpaceDN/>
                    <w:bidi w:val="0"/>
                    <w:adjustRightInd w:val="0"/>
                    <w:snapToGrid w:val="0"/>
                    <w:spacing w:beforeLines="0" w:after="0" w:afterLines="0"/>
                    <w:jc w:val="center"/>
                    <w:textAlignment w:val="auto"/>
                    <w:rPr>
                      <w:rFonts w:hint="default" w:ascii="Times New Roman" w:hAnsi="Times New Roman" w:eastAsia="Times New Roman" w:cs="Times New Roman"/>
                      <w:color w:val="000000" w:themeColor="text1"/>
                      <w:sz w:val="21"/>
                      <w:szCs w:val="24"/>
                      <w:lang w:val="en-US" w:eastAsia="zh-CN" w:bidi="ar-SA"/>
                      <w14:textFill>
                        <w14:solidFill>
                          <w14:schemeClr w14:val="tx1"/>
                        </w14:solidFill>
                      </w14:textFill>
                    </w:rPr>
                  </w:pPr>
                  <w:r>
                    <w:rPr>
                      <w:rFonts w:hint="eastAsia" w:ascii="Times New Roman" w:hAnsi="Times New Roman" w:eastAsia="Times New Roman" w:cs="Times New Roman"/>
                      <w:color w:val="000000" w:themeColor="text1"/>
                      <w:sz w:val="21"/>
                      <w:szCs w:val="24"/>
                      <w:lang w:val="en-US" w:eastAsia="zh-CN" w:bidi="ar-SA"/>
                      <w14:textFill>
                        <w14:solidFill>
                          <w14:schemeClr w14:val="tx1"/>
                        </w14:solidFill>
                      </w14:textFill>
                    </w:rPr>
                    <w:t>0.0039</w:t>
                  </w:r>
                </w:p>
              </w:tc>
              <w:tc>
                <w:tcPr>
                  <w:tcW w:w="1680" w:type="dxa"/>
                  <w:tcBorders>
                    <w:tl2br w:val="nil"/>
                    <w:tr2bl w:val="nil"/>
                  </w:tcBorders>
                  <w:noWrap w:val="0"/>
                  <w:vAlign w:val="center"/>
                </w:tcPr>
                <w:p w14:paraId="6657D9B1">
                  <w:pPr>
                    <w:widowControl w:val="0"/>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0.0600</w:t>
                  </w:r>
                </w:p>
              </w:tc>
              <w:tc>
                <w:tcPr>
                  <w:tcW w:w="957" w:type="dxa"/>
                  <w:tcBorders>
                    <w:tl2br w:val="nil"/>
                    <w:tr2bl w:val="nil"/>
                  </w:tcBorders>
                  <w:noWrap w:val="0"/>
                  <w:vAlign w:val="center"/>
                </w:tcPr>
                <w:p w14:paraId="3494ADA5">
                  <w:pPr>
                    <w:widowControl w:val="0"/>
                    <w:spacing w:after="0"/>
                    <w:jc w:val="center"/>
                    <w:rPr>
                      <w:rFonts w:hint="eastAsia"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达标</w:t>
                  </w:r>
                </w:p>
              </w:tc>
            </w:tr>
            <w:tr w14:paraId="2BBF548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727" w:type="dxa"/>
                  <w:vMerge w:val="continue"/>
                  <w:tcBorders>
                    <w:tl2br w:val="nil"/>
                    <w:tr2bl w:val="nil"/>
                  </w:tcBorders>
                  <w:noWrap w:val="0"/>
                  <w:vAlign w:val="center"/>
                </w:tcPr>
                <w:p w14:paraId="2B1DB21B">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p>
              </w:tc>
              <w:tc>
                <w:tcPr>
                  <w:tcW w:w="1555" w:type="dxa"/>
                  <w:tcBorders>
                    <w:tl2br w:val="nil"/>
                    <w:tr2bl w:val="nil"/>
                  </w:tcBorders>
                  <w:shd w:val="clear" w:color="auto" w:fill="auto"/>
                  <w:noWrap w:val="0"/>
                  <w:vAlign w:val="center"/>
                </w:tcPr>
                <w:p w14:paraId="58EFDF5B">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NH</w:t>
                  </w:r>
                  <w:r>
                    <w:rPr>
                      <w:rFonts w:hint="eastAsia" w:ascii="Times New Roman" w:hAnsi="Times New Roman" w:eastAsia="宋体"/>
                      <w:color w:val="000000" w:themeColor="text1"/>
                      <w:sz w:val="21"/>
                      <w:szCs w:val="21"/>
                      <w:highlight w:val="none"/>
                      <w:vertAlign w:val="subscript"/>
                      <w14:textFill>
                        <w14:solidFill>
                          <w14:schemeClr w14:val="tx1"/>
                        </w14:solidFill>
                      </w14:textFill>
                    </w:rPr>
                    <w:t>3</w:t>
                  </w:r>
                  <w:r>
                    <w:rPr>
                      <w:rFonts w:hint="eastAsia" w:ascii="Times New Roman" w:hAnsi="Times New Roman" w:eastAsia="宋体"/>
                      <w:color w:val="000000" w:themeColor="text1"/>
                      <w:sz w:val="21"/>
                      <w:szCs w:val="21"/>
                      <w:highlight w:val="none"/>
                      <w14:textFill>
                        <w14:solidFill>
                          <w14:schemeClr w14:val="tx1"/>
                        </w14:solidFill>
                      </w14:textFill>
                    </w:rPr>
                    <w:t>-N</w:t>
                  </w:r>
                </w:p>
              </w:tc>
              <w:tc>
                <w:tcPr>
                  <w:tcW w:w="1059" w:type="dxa"/>
                  <w:vMerge w:val="continue"/>
                  <w:tcBorders>
                    <w:tl2br w:val="nil"/>
                    <w:tr2bl w:val="nil"/>
                  </w:tcBorders>
                  <w:noWrap w:val="0"/>
                  <w:vAlign w:val="center"/>
                </w:tcPr>
                <w:p w14:paraId="7F271901">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p>
              </w:tc>
              <w:tc>
                <w:tcPr>
                  <w:tcW w:w="1479" w:type="dxa"/>
                  <w:tcBorders>
                    <w:tl2br w:val="nil"/>
                    <w:tr2bl w:val="nil"/>
                  </w:tcBorders>
                  <w:noWrap w:val="0"/>
                  <w:vAlign w:val="center"/>
                </w:tcPr>
                <w:p w14:paraId="7E2A54F6">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3.57</w:t>
                  </w:r>
                </w:p>
              </w:tc>
              <w:tc>
                <w:tcPr>
                  <w:tcW w:w="1259" w:type="dxa"/>
                  <w:tcBorders>
                    <w:tl2br w:val="nil"/>
                    <w:tr2bl w:val="nil"/>
                  </w:tcBorders>
                  <w:shd w:val="clear" w:color="auto" w:fill="auto"/>
                  <w:noWrap w:val="0"/>
                  <w:vAlign w:val="center"/>
                </w:tcPr>
                <w:p w14:paraId="5E129819">
                  <w:pPr>
                    <w:keepNext w:val="0"/>
                    <w:keepLines w:val="0"/>
                    <w:pageBreakBefore w:val="0"/>
                    <w:widowControl/>
                    <w:kinsoku/>
                    <w:wordWrap/>
                    <w:overflowPunct/>
                    <w:topLinePunct w:val="0"/>
                    <w:autoSpaceDE/>
                    <w:autoSpaceDN/>
                    <w:bidi w:val="0"/>
                    <w:adjustRightInd w:val="0"/>
                    <w:snapToGrid w:val="0"/>
                    <w:spacing w:beforeLines="0" w:after="0" w:afterLines="0"/>
                    <w:jc w:val="center"/>
                    <w:textAlignment w:val="auto"/>
                    <w:rPr>
                      <w:rFonts w:hint="default" w:ascii="Times New Roman" w:hAnsi="Times New Roman" w:eastAsia="Times New Roman" w:cs="Times New Roman"/>
                      <w:color w:val="000000" w:themeColor="text1"/>
                      <w:sz w:val="21"/>
                      <w:szCs w:val="24"/>
                      <w:lang w:val="en-US" w:eastAsia="zh-CN" w:bidi="ar-SA"/>
                      <w14:textFill>
                        <w14:solidFill>
                          <w14:schemeClr w14:val="tx1"/>
                        </w14:solidFill>
                      </w14:textFill>
                    </w:rPr>
                  </w:pPr>
                  <w:r>
                    <w:rPr>
                      <w:rFonts w:hint="eastAsia" w:ascii="Times New Roman" w:hAnsi="Times New Roman" w:eastAsia="Times New Roman" w:cs="Times New Roman"/>
                      <w:color w:val="000000" w:themeColor="text1"/>
                      <w:sz w:val="21"/>
                      <w:szCs w:val="24"/>
                      <w:lang w:val="en-US" w:eastAsia="zh-CN" w:bidi="ar-SA"/>
                      <w14:textFill>
                        <w14:solidFill>
                          <w14:schemeClr w14:val="tx1"/>
                        </w14:solidFill>
                      </w14:textFill>
                    </w:rPr>
                    <w:t>0.0011</w:t>
                  </w:r>
                </w:p>
              </w:tc>
              <w:tc>
                <w:tcPr>
                  <w:tcW w:w="1680" w:type="dxa"/>
                  <w:tcBorders>
                    <w:tl2br w:val="nil"/>
                    <w:tr2bl w:val="nil"/>
                  </w:tcBorders>
                  <w:noWrap w:val="0"/>
                  <w:vAlign w:val="center"/>
                </w:tcPr>
                <w:p w14:paraId="408F6B96">
                  <w:pPr>
                    <w:widowControl w:val="0"/>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0.0075</w:t>
                  </w:r>
                </w:p>
              </w:tc>
              <w:tc>
                <w:tcPr>
                  <w:tcW w:w="957" w:type="dxa"/>
                  <w:tcBorders>
                    <w:tl2br w:val="nil"/>
                    <w:tr2bl w:val="nil"/>
                  </w:tcBorders>
                  <w:shd w:val="clear" w:color="auto" w:fill="auto"/>
                  <w:noWrap w:val="0"/>
                  <w:vAlign w:val="center"/>
                </w:tcPr>
                <w:p w14:paraId="0D0727C8">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达标</w:t>
                  </w:r>
                </w:p>
              </w:tc>
            </w:tr>
            <w:tr w14:paraId="1BF731ED">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727" w:type="dxa"/>
                  <w:vMerge w:val="continue"/>
                  <w:tcBorders>
                    <w:tl2br w:val="nil"/>
                    <w:tr2bl w:val="nil"/>
                  </w:tcBorders>
                  <w:noWrap w:val="0"/>
                  <w:vAlign w:val="center"/>
                </w:tcPr>
                <w:p w14:paraId="76210824">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p>
              </w:tc>
              <w:tc>
                <w:tcPr>
                  <w:tcW w:w="1555" w:type="dxa"/>
                  <w:tcBorders>
                    <w:tl2br w:val="nil"/>
                    <w:tr2bl w:val="nil"/>
                  </w:tcBorders>
                  <w:shd w:val="clear" w:color="auto" w:fill="auto"/>
                  <w:noWrap w:val="0"/>
                  <w:vAlign w:val="center"/>
                </w:tcPr>
                <w:p w14:paraId="4F3B0A62">
                  <w:pPr>
                    <w:widowControl w:val="0"/>
                    <w:spacing w:after="0"/>
                    <w:jc w:val="center"/>
                    <w:rPr>
                      <w:rFonts w:hint="eastAsia"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TP</w:t>
                  </w:r>
                </w:p>
              </w:tc>
              <w:tc>
                <w:tcPr>
                  <w:tcW w:w="1059" w:type="dxa"/>
                  <w:vMerge w:val="continue"/>
                  <w:tcBorders>
                    <w:tl2br w:val="nil"/>
                    <w:tr2bl w:val="nil"/>
                  </w:tcBorders>
                  <w:noWrap w:val="0"/>
                  <w:vAlign w:val="center"/>
                </w:tcPr>
                <w:p w14:paraId="6BF7E913">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p>
              </w:tc>
              <w:tc>
                <w:tcPr>
                  <w:tcW w:w="1479" w:type="dxa"/>
                  <w:tcBorders>
                    <w:tl2br w:val="nil"/>
                    <w:tr2bl w:val="nil"/>
                  </w:tcBorders>
                  <w:noWrap w:val="0"/>
                  <w:vAlign w:val="center"/>
                </w:tcPr>
                <w:p w14:paraId="68D0369D">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0.005</w:t>
                  </w:r>
                </w:p>
              </w:tc>
              <w:tc>
                <w:tcPr>
                  <w:tcW w:w="1259" w:type="dxa"/>
                  <w:tcBorders>
                    <w:tl2br w:val="nil"/>
                    <w:tr2bl w:val="nil"/>
                  </w:tcBorders>
                  <w:shd w:val="clear" w:color="auto" w:fill="auto"/>
                  <w:noWrap w:val="0"/>
                  <w:vAlign w:val="center"/>
                </w:tcPr>
                <w:p w14:paraId="568E0F58">
                  <w:pPr>
                    <w:keepNext w:val="0"/>
                    <w:keepLines w:val="0"/>
                    <w:pageBreakBefore w:val="0"/>
                    <w:widowControl/>
                    <w:kinsoku/>
                    <w:wordWrap/>
                    <w:overflowPunct/>
                    <w:topLinePunct w:val="0"/>
                    <w:autoSpaceDE/>
                    <w:autoSpaceDN/>
                    <w:bidi w:val="0"/>
                    <w:adjustRightInd w:val="0"/>
                    <w:snapToGrid w:val="0"/>
                    <w:spacing w:beforeLines="0" w:after="0" w:afterLines="0"/>
                    <w:jc w:val="center"/>
                    <w:textAlignment w:val="auto"/>
                    <w:rPr>
                      <w:rFonts w:hint="default" w:ascii="Times New Roman" w:hAnsi="Times New Roman" w:eastAsia="Times New Roman" w:cs="Times New Roman"/>
                      <w:color w:val="000000" w:themeColor="text1"/>
                      <w:sz w:val="21"/>
                      <w:szCs w:val="24"/>
                      <w:lang w:val="en-US" w:eastAsia="zh-CN" w:bidi="ar-SA"/>
                      <w14:textFill>
                        <w14:solidFill>
                          <w14:schemeClr w14:val="tx1"/>
                        </w14:solidFill>
                      </w14:textFill>
                    </w:rPr>
                  </w:pPr>
                  <w:r>
                    <w:rPr>
                      <w:rFonts w:hint="eastAsia" w:ascii="Times New Roman" w:hAnsi="Times New Roman" w:eastAsia="Times New Roman" w:cs="Times New Roman"/>
                      <w:color w:val="000000" w:themeColor="text1"/>
                      <w:sz w:val="21"/>
                      <w:szCs w:val="24"/>
                      <w:lang w:val="en-US" w:eastAsia="zh-CN" w:bidi="ar-SA"/>
                      <w14:textFill>
                        <w14:solidFill>
                          <w14:schemeClr w14:val="tx1"/>
                        </w14:solidFill>
                      </w14:textFill>
                    </w:rPr>
                    <w:t>0.000002</w:t>
                  </w:r>
                </w:p>
              </w:tc>
              <w:tc>
                <w:tcPr>
                  <w:tcW w:w="1680" w:type="dxa"/>
                  <w:tcBorders>
                    <w:tl2br w:val="nil"/>
                    <w:tr2bl w:val="nil"/>
                  </w:tcBorders>
                  <w:noWrap w:val="0"/>
                  <w:vAlign w:val="center"/>
                </w:tcPr>
                <w:p w14:paraId="3097F569">
                  <w:pPr>
                    <w:widowControl w:val="0"/>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0.0009</w:t>
                  </w:r>
                </w:p>
              </w:tc>
              <w:tc>
                <w:tcPr>
                  <w:tcW w:w="957" w:type="dxa"/>
                  <w:tcBorders>
                    <w:tl2br w:val="nil"/>
                    <w:tr2bl w:val="nil"/>
                  </w:tcBorders>
                  <w:shd w:val="clear" w:color="auto" w:fill="auto"/>
                  <w:noWrap w:val="0"/>
                  <w:vAlign w:val="center"/>
                </w:tcPr>
                <w:p w14:paraId="262171FC">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达标</w:t>
                  </w:r>
                </w:p>
              </w:tc>
            </w:tr>
            <w:tr w14:paraId="0A5AE478">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727" w:type="dxa"/>
                  <w:vMerge w:val="continue"/>
                  <w:tcBorders>
                    <w:tl2br w:val="nil"/>
                    <w:tr2bl w:val="nil"/>
                  </w:tcBorders>
                  <w:noWrap w:val="0"/>
                  <w:vAlign w:val="center"/>
                </w:tcPr>
                <w:p w14:paraId="5A0B067B">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p>
              </w:tc>
              <w:tc>
                <w:tcPr>
                  <w:tcW w:w="1555" w:type="dxa"/>
                  <w:tcBorders>
                    <w:tl2br w:val="nil"/>
                    <w:tr2bl w:val="nil"/>
                  </w:tcBorders>
                  <w:shd w:val="clear" w:color="auto" w:fill="auto"/>
                  <w:noWrap w:val="0"/>
                  <w:vAlign w:val="center"/>
                </w:tcPr>
                <w:p w14:paraId="0E1118F4">
                  <w:pPr>
                    <w:widowControl w:val="0"/>
                    <w:spacing w:after="0"/>
                    <w:jc w:val="cente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TN</w:t>
                  </w:r>
                </w:p>
              </w:tc>
              <w:tc>
                <w:tcPr>
                  <w:tcW w:w="1059" w:type="dxa"/>
                  <w:vMerge w:val="continue"/>
                  <w:tcBorders>
                    <w:tl2br w:val="nil"/>
                    <w:tr2bl w:val="nil"/>
                  </w:tcBorders>
                  <w:noWrap w:val="0"/>
                  <w:vAlign w:val="center"/>
                </w:tcPr>
                <w:p w14:paraId="29D0A79C">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p>
              </w:tc>
              <w:tc>
                <w:tcPr>
                  <w:tcW w:w="1479" w:type="dxa"/>
                  <w:tcBorders>
                    <w:tl2br w:val="nil"/>
                    <w:tr2bl w:val="nil"/>
                  </w:tcBorders>
                  <w:noWrap w:val="0"/>
                  <w:vAlign w:val="center"/>
                </w:tcPr>
                <w:p w14:paraId="11CE5573">
                  <w:pPr>
                    <w:widowControl w:val="0"/>
                    <w:spacing w:after="0"/>
                    <w:jc w:val="center"/>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9.15</w:t>
                  </w:r>
                </w:p>
              </w:tc>
              <w:tc>
                <w:tcPr>
                  <w:tcW w:w="1259" w:type="dxa"/>
                  <w:tcBorders>
                    <w:tl2br w:val="nil"/>
                    <w:tr2bl w:val="nil"/>
                  </w:tcBorders>
                  <w:shd w:val="clear" w:color="auto" w:fill="auto"/>
                  <w:noWrap w:val="0"/>
                  <w:vAlign w:val="center"/>
                </w:tcPr>
                <w:p w14:paraId="5AF52489">
                  <w:pPr>
                    <w:keepNext w:val="0"/>
                    <w:keepLines w:val="0"/>
                    <w:pageBreakBefore w:val="0"/>
                    <w:widowControl/>
                    <w:kinsoku/>
                    <w:wordWrap/>
                    <w:overflowPunct/>
                    <w:topLinePunct w:val="0"/>
                    <w:autoSpaceDE/>
                    <w:autoSpaceDN/>
                    <w:bidi w:val="0"/>
                    <w:adjustRightInd w:val="0"/>
                    <w:snapToGrid w:val="0"/>
                    <w:spacing w:beforeLines="0" w:after="0" w:afterLines="0"/>
                    <w:jc w:val="center"/>
                    <w:textAlignment w:val="auto"/>
                    <w:rPr>
                      <w:rFonts w:hint="default" w:ascii="Times New Roman" w:hAnsi="Times New Roman" w:eastAsia="Times New Roman" w:cs="Times New Roman"/>
                      <w:color w:val="000000" w:themeColor="text1"/>
                      <w:sz w:val="21"/>
                      <w:szCs w:val="24"/>
                      <w:lang w:val="en-US" w:eastAsia="zh-CN" w:bidi="ar-SA"/>
                      <w14:textFill>
                        <w14:solidFill>
                          <w14:schemeClr w14:val="tx1"/>
                        </w14:solidFill>
                      </w14:textFill>
                    </w:rPr>
                  </w:pPr>
                  <w:r>
                    <w:rPr>
                      <w:rFonts w:hint="eastAsia" w:ascii="Times New Roman" w:hAnsi="Times New Roman" w:eastAsia="Times New Roman" w:cs="Times New Roman"/>
                      <w:color w:val="000000" w:themeColor="text1"/>
                      <w:sz w:val="21"/>
                      <w:szCs w:val="24"/>
                      <w:lang w:val="en-US" w:eastAsia="zh-CN" w:bidi="ar-SA"/>
                      <w14:textFill>
                        <w14:solidFill>
                          <w14:schemeClr w14:val="tx1"/>
                        </w14:solidFill>
                      </w14:textFill>
                    </w:rPr>
                    <w:t>0.0027</w:t>
                  </w:r>
                </w:p>
              </w:tc>
              <w:tc>
                <w:tcPr>
                  <w:tcW w:w="1680" w:type="dxa"/>
                  <w:tcBorders>
                    <w:tl2br w:val="nil"/>
                    <w:tr2bl w:val="nil"/>
                  </w:tcBorders>
                  <w:noWrap w:val="0"/>
                  <w:vAlign w:val="center"/>
                </w:tcPr>
                <w:p w14:paraId="28112F1C">
                  <w:pPr>
                    <w:widowControl w:val="0"/>
                    <w:spacing w:after="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0.0105</w:t>
                  </w:r>
                </w:p>
              </w:tc>
              <w:tc>
                <w:tcPr>
                  <w:tcW w:w="957" w:type="dxa"/>
                  <w:tcBorders>
                    <w:tl2br w:val="nil"/>
                    <w:tr2bl w:val="nil"/>
                  </w:tcBorders>
                  <w:shd w:val="clear" w:color="auto" w:fill="auto"/>
                  <w:noWrap w:val="0"/>
                  <w:vAlign w:val="center"/>
                </w:tcPr>
                <w:p w14:paraId="4EF37A83">
                  <w:pPr>
                    <w:widowControl w:val="0"/>
                    <w:spacing w:after="0"/>
                    <w:jc w:val="center"/>
                    <w:rPr>
                      <w:rFonts w:hint="eastAsia" w:ascii="Times New Roman" w:hAnsi="Times New Roman" w:eastAsia="宋体" w:cs="Times New Roman"/>
                      <w:color w:val="000000" w:themeColor="text1"/>
                      <w:sz w:val="21"/>
                      <w:szCs w:val="21"/>
                      <w:lang w:val="en-US" w:eastAsia="zh-CN" w:bidi="ar-SA"/>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达标</w:t>
                  </w:r>
                </w:p>
              </w:tc>
            </w:tr>
            <w:tr w14:paraId="35DBF3C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8716" w:type="dxa"/>
                  <w:gridSpan w:val="7"/>
                  <w:tcBorders>
                    <w:tl2br w:val="nil"/>
                    <w:tr2bl w:val="nil"/>
                  </w:tcBorders>
                  <w:noWrap w:val="0"/>
                  <w:vAlign w:val="center"/>
                </w:tcPr>
                <w:p w14:paraId="50D69B11">
                  <w:pPr>
                    <w:widowControl w:val="0"/>
                    <w:spacing w:after="0"/>
                    <w:jc w:val="both"/>
                    <w:rPr>
                      <w:rFonts w:hint="default" w:ascii="Times New Roman" w:hAnsi="Times New Roman" w:eastAsia="宋体"/>
                      <w:color w:val="000000" w:themeColor="text1"/>
                      <w:sz w:val="21"/>
                      <w:szCs w:val="21"/>
                      <w:lang w:val="en-US" w:eastAsia="zh-CN"/>
                      <w14:textFill>
                        <w14:solidFill>
                          <w14:schemeClr w14:val="tx1"/>
                        </w14:solidFill>
                      </w14:textFill>
                    </w:rPr>
                  </w:pPr>
                  <w:r>
                    <w:rPr>
                      <w:rFonts w:hint="eastAsia" w:ascii="Times New Roman" w:hAnsi="Times New Roman" w:eastAsia="宋体"/>
                      <w:color w:val="000000" w:themeColor="text1"/>
                      <w:sz w:val="21"/>
                      <w:szCs w:val="21"/>
                      <w:lang w:val="en-US" w:eastAsia="zh-CN"/>
                      <w14:textFill>
                        <w14:solidFill>
                          <w14:schemeClr w14:val="tx1"/>
                        </w14:solidFill>
                      </w14:textFill>
                    </w:rPr>
                    <w:t>注：总磷未检出，排放浓度取检出限的1/2核算。</w:t>
                  </w:r>
                </w:p>
              </w:tc>
            </w:tr>
          </w:tbl>
          <w:p w14:paraId="74258808">
            <w:pPr>
              <w:rPr>
                <w:rFonts w:hint="default" w:ascii="Times New Roman" w:hAnsi="Times New Roman" w:eastAsia="宋体"/>
                <w:color w:val="0000FF"/>
                <w:sz w:val="24"/>
                <w:szCs w:val="24"/>
                <w:highlight w:val="none"/>
                <w:lang w:val="en-US" w:eastAsia="zh-CN"/>
              </w:rPr>
            </w:pPr>
          </w:p>
        </w:tc>
      </w:tr>
    </w:tbl>
    <w:p w14:paraId="5AB1B26F">
      <w:pPr>
        <w:spacing w:after="0" w:line="360" w:lineRule="auto"/>
        <w:rPr>
          <w:rFonts w:ascii="Times New Roman" w:hAnsi="Times New Roman" w:eastAsia="仿宋_GB2312"/>
          <w:b/>
          <w:color w:val="0000FF"/>
          <w:sz w:val="21"/>
          <w:szCs w:val="21"/>
          <w:highlight w:val="none"/>
        </w:rPr>
        <w:sectPr>
          <w:pgSz w:w="11906" w:h="16838"/>
          <w:pgMar w:top="1440" w:right="1800" w:bottom="1440" w:left="1800" w:header="708" w:footer="680" w:gutter="0"/>
          <w:pgBorders>
            <w:top w:val="none" w:sz="0" w:space="0"/>
            <w:left w:val="none" w:sz="0" w:space="0"/>
            <w:bottom w:val="none" w:sz="0" w:space="0"/>
            <w:right w:val="none" w:sz="0" w:space="0"/>
          </w:pgBorders>
          <w:cols w:space="720" w:num="1"/>
          <w:docGrid w:linePitch="360" w:charSpace="0"/>
        </w:sectPr>
      </w:pPr>
    </w:p>
    <w:p w14:paraId="20F44E56">
      <w:pPr>
        <w:spacing w:after="0"/>
        <w:rPr>
          <w:rFonts w:ascii="Times New Roman" w:hAnsi="Times New Roman" w:eastAsia="宋体"/>
          <w:b/>
          <w:color w:val="000000" w:themeColor="text1"/>
          <w:sz w:val="28"/>
          <w:szCs w:val="28"/>
          <w:highlight w:val="none"/>
          <w14:textFill>
            <w14:solidFill>
              <w14:schemeClr w14:val="tx1"/>
            </w14:solidFill>
          </w14:textFill>
        </w:rPr>
      </w:pPr>
      <w:r>
        <w:rPr>
          <w:rFonts w:ascii="Times New Roman" w:hAnsi="Times New Roman" w:eastAsia="宋体"/>
          <w:b/>
          <w:color w:val="000000" w:themeColor="text1"/>
          <w:sz w:val="28"/>
          <w:szCs w:val="28"/>
          <w:highlight w:val="none"/>
          <w14:textFill>
            <w14:solidFill>
              <w14:schemeClr w14:val="tx1"/>
            </w14:solidFill>
          </w14:textFill>
        </w:rPr>
        <w:t>表八</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24"/>
      </w:tblGrid>
      <w:tr w14:paraId="18524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41" w:hRule="atLeast"/>
          <w:jc w:val="center"/>
        </w:trPr>
        <w:tc>
          <w:tcPr>
            <w:tcW w:w="8924" w:type="dxa"/>
            <w:noWrap w:val="0"/>
            <w:vAlign w:val="top"/>
          </w:tcPr>
          <w:p w14:paraId="408FD3B0">
            <w:pPr>
              <w:adjustRightInd/>
              <w:snapToGrid/>
              <w:spacing w:after="0" w:line="360" w:lineRule="auto"/>
              <w:rPr>
                <w:rFonts w:ascii="Times New Roman" w:hAnsi="Times New Roman" w:eastAsia="宋体"/>
                <w:b/>
                <w:bCs/>
                <w:color w:val="000000" w:themeColor="text1"/>
                <w:sz w:val="24"/>
                <w:szCs w:val="24"/>
                <w:highlight w:val="none"/>
                <w14:textFill>
                  <w14:solidFill>
                    <w14:schemeClr w14:val="tx1"/>
                  </w14:solidFill>
                </w14:textFill>
              </w:rPr>
            </w:pPr>
            <w:r>
              <w:rPr>
                <w:rFonts w:ascii="Times New Roman" w:hAnsi="Times New Roman" w:eastAsia="宋体"/>
                <w:b/>
                <w:bCs/>
                <w:color w:val="000000" w:themeColor="text1"/>
                <w:sz w:val="24"/>
                <w:szCs w:val="24"/>
                <w:highlight w:val="none"/>
                <w14:textFill>
                  <w14:solidFill>
                    <w14:schemeClr w14:val="tx1"/>
                  </w14:solidFill>
                </w14:textFill>
              </w:rPr>
              <w:t>验收监测结论：</w:t>
            </w:r>
          </w:p>
          <w:p w14:paraId="5A8F319E">
            <w:pPr>
              <w:pStyle w:val="21"/>
              <w:adjustRightInd/>
              <w:snapToGrid/>
              <w:spacing w:after="0" w:line="360" w:lineRule="auto"/>
              <w:ind w:left="0" w:leftChars="0" w:firstLine="480"/>
              <w:jc w:val="both"/>
              <w:rPr>
                <w:color w:val="0000FF"/>
                <w:sz w:val="24"/>
                <w:szCs w:val="24"/>
                <w:highlight w:val="none"/>
              </w:rPr>
            </w:pPr>
            <w:r>
              <w:rPr>
                <w:rFonts w:hint="eastAsia"/>
                <w:color w:val="000000" w:themeColor="text1"/>
                <w:sz w:val="24"/>
                <w:szCs w:val="24"/>
                <w:highlight w:val="none"/>
                <w:lang w:eastAsia="zh-CN"/>
                <w14:textFill>
                  <w14:solidFill>
                    <w14:schemeClr w14:val="tx1"/>
                  </w14:solidFill>
                </w14:textFill>
              </w:rPr>
              <w:t>江苏金鹏防火板业有限公司年产200万张复合板生产项目（</w:t>
            </w:r>
            <w:r>
              <w:rPr>
                <w:rFonts w:hint="eastAsia"/>
                <w:color w:val="000000" w:themeColor="text1"/>
                <w:sz w:val="24"/>
                <w:szCs w:val="24"/>
                <w:highlight w:val="none"/>
                <w:lang w:val="en-US" w:eastAsia="zh-CN"/>
                <w14:textFill>
                  <w14:solidFill>
                    <w14:schemeClr w14:val="tx1"/>
                  </w14:solidFill>
                </w14:textFill>
              </w:rPr>
              <w:t>一阶段</w:t>
            </w:r>
            <w:r>
              <w:rPr>
                <w:rFonts w:hint="eastAsia"/>
                <w:color w:val="000000" w:themeColor="text1"/>
                <w:sz w:val="24"/>
                <w:szCs w:val="24"/>
                <w:highlight w:val="none"/>
                <w:lang w:eastAsia="zh-CN"/>
                <w14:textFill>
                  <w14:solidFill>
                    <w14:schemeClr w14:val="tx1"/>
                  </w14:solidFill>
                </w14:textFill>
              </w:rPr>
              <w:t>）</w:t>
            </w:r>
            <w:r>
              <w:rPr>
                <w:color w:val="000000" w:themeColor="text1"/>
                <w:sz w:val="24"/>
                <w:szCs w:val="24"/>
                <w:highlight w:val="none"/>
                <w14:textFill>
                  <w14:solidFill>
                    <w14:schemeClr w14:val="tx1"/>
                  </w14:solidFill>
                </w14:textFill>
              </w:rPr>
              <w:t>验收监测期间</w:t>
            </w:r>
            <w:r>
              <w:rPr>
                <w:rFonts w:hint="eastAsia"/>
                <w:color w:val="000000" w:themeColor="text1"/>
                <w:sz w:val="24"/>
                <w:szCs w:val="24"/>
                <w:highlight w:val="none"/>
                <w14:textFill>
                  <w14:solidFill>
                    <w14:schemeClr w14:val="tx1"/>
                  </w14:solidFill>
                </w14:textFill>
              </w:rPr>
              <w:t>，202</w:t>
            </w:r>
            <w:r>
              <w:rPr>
                <w:rFonts w:hint="eastAsia"/>
                <w:color w:val="000000" w:themeColor="text1"/>
                <w:sz w:val="24"/>
                <w:szCs w:val="24"/>
                <w:highlight w:val="none"/>
                <w:lang w:val="en-US" w:eastAsia="zh-CN"/>
                <w14:textFill>
                  <w14:solidFill>
                    <w14:schemeClr w14:val="tx1"/>
                  </w14:solidFill>
                </w14:textFill>
              </w:rPr>
              <w:t>4</w:t>
            </w:r>
            <w:r>
              <w:rPr>
                <w:rFonts w:hint="eastAsia"/>
                <w:color w:val="000000" w:themeColor="text1"/>
                <w:sz w:val="24"/>
                <w:szCs w:val="24"/>
                <w:highlight w:val="none"/>
                <w14:textFill>
                  <w14:solidFill>
                    <w14:schemeClr w14:val="tx1"/>
                  </w14:solidFill>
                </w14:textFill>
              </w:rPr>
              <w:t>年</w:t>
            </w:r>
            <w:r>
              <w:rPr>
                <w:rFonts w:hint="eastAsia"/>
                <w:color w:val="000000" w:themeColor="text1"/>
                <w:sz w:val="24"/>
                <w:szCs w:val="24"/>
                <w:highlight w:val="none"/>
                <w:lang w:val="en-US" w:eastAsia="zh-CN"/>
                <w14:textFill>
                  <w14:solidFill>
                    <w14:schemeClr w14:val="tx1"/>
                  </w14:solidFill>
                </w14:textFill>
              </w:rPr>
              <w:t>7</w:t>
            </w:r>
            <w:r>
              <w:rPr>
                <w:rFonts w:hint="eastAsia"/>
                <w:color w:val="000000" w:themeColor="text1"/>
                <w:sz w:val="24"/>
                <w:szCs w:val="24"/>
                <w:highlight w:val="none"/>
                <w14:textFill>
                  <w14:solidFill>
                    <w14:schemeClr w14:val="tx1"/>
                  </w14:solidFill>
                </w14:textFill>
              </w:rPr>
              <w:t>月</w:t>
            </w:r>
            <w:r>
              <w:rPr>
                <w:rFonts w:hint="eastAsia"/>
                <w:color w:val="000000" w:themeColor="text1"/>
                <w:sz w:val="24"/>
                <w:szCs w:val="24"/>
                <w:highlight w:val="none"/>
                <w:lang w:val="en-US" w:eastAsia="zh-CN"/>
                <w14:textFill>
                  <w14:solidFill>
                    <w14:schemeClr w14:val="tx1"/>
                  </w14:solidFill>
                </w14:textFill>
              </w:rPr>
              <w:t>1</w:t>
            </w:r>
            <w:r>
              <w:rPr>
                <w:rFonts w:hint="eastAsia"/>
                <w:color w:val="000000" w:themeColor="text1"/>
                <w:sz w:val="24"/>
                <w:szCs w:val="24"/>
                <w:highlight w:val="none"/>
                <w14:textFill>
                  <w14:solidFill>
                    <w14:schemeClr w14:val="tx1"/>
                  </w14:solidFill>
                </w14:textFill>
              </w:rPr>
              <w:t>日</w:t>
            </w:r>
            <w:r>
              <w:rPr>
                <w:rFonts w:hint="eastAsia"/>
                <w:color w:val="000000" w:themeColor="text1"/>
                <w:sz w:val="24"/>
                <w:szCs w:val="24"/>
                <w:highlight w:val="none"/>
                <w:lang w:eastAsia="zh-CN"/>
                <w14:textFill>
                  <w14:solidFill>
                    <w14:schemeClr w14:val="tx1"/>
                  </w14:solidFill>
                </w14:textFill>
              </w:rPr>
              <w:t>复合板</w:t>
            </w:r>
            <w:r>
              <w:rPr>
                <w:rFonts w:hint="eastAsia"/>
                <w:color w:val="000000" w:themeColor="text1"/>
                <w:sz w:val="24"/>
                <w:szCs w:val="24"/>
                <w:highlight w:val="none"/>
                <w:lang w:val="en-US" w:eastAsia="zh-CN"/>
                <w14:textFill>
                  <w14:solidFill>
                    <w14:schemeClr w14:val="tx1"/>
                  </w14:solidFill>
                </w14:textFill>
              </w:rPr>
              <w:t>的</w:t>
            </w:r>
            <w:r>
              <w:rPr>
                <w:color w:val="000000" w:themeColor="text1"/>
                <w:sz w:val="24"/>
                <w:szCs w:val="24"/>
                <w:highlight w:val="none"/>
                <w14:textFill>
                  <w14:solidFill>
                    <w14:schemeClr w14:val="tx1"/>
                  </w14:solidFill>
                </w14:textFill>
              </w:rPr>
              <w:t>生产工况达</w:t>
            </w:r>
            <w:r>
              <w:rPr>
                <w:rFonts w:hint="eastAsia"/>
                <w:color w:val="000000" w:themeColor="text1"/>
                <w:sz w:val="24"/>
                <w:szCs w:val="24"/>
                <w:highlight w:val="none"/>
                <w:lang w:val="en-US" w:eastAsia="zh-CN"/>
                <w14:textFill>
                  <w14:solidFill>
                    <w14:schemeClr w14:val="tx1"/>
                  </w14:solidFill>
                </w14:textFill>
              </w:rPr>
              <w:t>98</w:t>
            </w:r>
            <w:r>
              <w:rPr>
                <w:color w:val="000000" w:themeColor="text1"/>
                <w:sz w:val="24"/>
                <w:szCs w:val="24"/>
                <w:highlight w:val="none"/>
                <w14:textFill>
                  <w14:solidFill>
                    <w14:schemeClr w14:val="tx1"/>
                  </w14:solidFill>
                </w14:textFill>
              </w:rPr>
              <w:t>%</w:t>
            </w:r>
            <w:r>
              <w:rPr>
                <w:rFonts w:hint="eastAsia"/>
                <w:color w:val="000000" w:themeColor="text1"/>
                <w:sz w:val="24"/>
                <w:szCs w:val="24"/>
                <w:highlight w:val="none"/>
                <w:lang w:val="en-US" w:eastAsia="zh-CN"/>
                <w14:textFill>
                  <w14:solidFill>
                    <w14:schemeClr w14:val="tx1"/>
                  </w14:solidFill>
                </w14:textFill>
              </w:rPr>
              <w:t>；</w:t>
            </w:r>
            <w:r>
              <w:rPr>
                <w:rFonts w:hint="eastAsia"/>
                <w:color w:val="000000" w:themeColor="text1"/>
                <w:sz w:val="24"/>
                <w:szCs w:val="24"/>
                <w:highlight w:val="none"/>
                <w14:textFill>
                  <w14:solidFill>
                    <w14:schemeClr w14:val="tx1"/>
                  </w14:solidFill>
                </w14:textFill>
              </w:rPr>
              <w:t>202</w:t>
            </w:r>
            <w:r>
              <w:rPr>
                <w:rFonts w:hint="eastAsia"/>
                <w:color w:val="000000" w:themeColor="text1"/>
                <w:sz w:val="24"/>
                <w:szCs w:val="24"/>
                <w:highlight w:val="none"/>
                <w:lang w:val="en-US" w:eastAsia="zh-CN"/>
                <w14:textFill>
                  <w14:solidFill>
                    <w14:schemeClr w14:val="tx1"/>
                  </w14:solidFill>
                </w14:textFill>
              </w:rPr>
              <w:t>4</w:t>
            </w:r>
            <w:r>
              <w:rPr>
                <w:rFonts w:hint="eastAsia"/>
                <w:color w:val="000000" w:themeColor="text1"/>
                <w:sz w:val="24"/>
                <w:szCs w:val="24"/>
                <w:highlight w:val="none"/>
                <w14:textFill>
                  <w14:solidFill>
                    <w14:schemeClr w14:val="tx1"/>
                  </w14:solidFill>
                </w14:textFill>
              </w:rPr>
              <w:t>年</w:t>
            </w:r>
            <w:r>
              <w:rPr>
                <w:rFonts w:hint="eastAsia"/>
                <w:color w:val="000000" w:themeColor="text1"/>
                <w:sz w:val="24"/>
                <w:szCs w:val="24"/>
                <w:highlight w:val="none"/>
                <w:lang w:val="en-US" w:eastAsia="zh-CN"/>
                <w14:textFill>
                  <w14:solidFill>
                    <w14:schemeClr w14:val="tx1"/>
                  </w14:solidFill>
                </w14:textFill>
              </w:rPr>
              <w:t>7</w:t>
            </w:r>
            <w:r>
              <w:rPr>
                <w:rFonts w:hint="eastAsia"/>
                <w:color w:val="000000" w:themeColor="text1"/>
                <w:sz w:val="24"/>
                <w:szCs w:val="24"/>
                <w:highlight w:val="none"/>
                <w14:textFill>
                  <w14:solidFill>
                    <w14:schemeClr w14:val="tx1"/>
                  </w14:solidFill>
                </w14:textFill>
              </w:rPr>
              <w:t>月</w:t>
            </w:r>
            <w:r>
              <w:rPr>
                <w:rFonts w:hint="eastAsia"/>
                <w:color w:val="000000" w:themeColor="text1"/>
                <w:sz w:val="24"/>
                <w:szCs w:val="24"/>
                <w:highlight w:val="none"/>
                <w:lang w:val="en-US" w:eastAsia="zh-CN"/>
                <w14:textFill>
                  <w14:solidFill>
                    <w14:schemeClr w14:val="tx1"/>
                  </w14:solidFill>
                </w14:textFill>
              </w:rPr>
              <w:t>2</w:t>
            </w:r>
            <w:r>
              <w:rPr>
                <w:rFonts w:hint="eastAsia"/>
                <w:color w:val="000000" w:themeColor="text1"/>
                <w:sz w:val="24"/>
                <w:szCs w:val="24"/>
                <w:highlight w:val="none"/>
                <w14:textFill>
                  <w14:solidFill>
                    <w14:schemeClr w14:val="tx1"/>
                  </w14:solidFill>
                </w14:textFill>
              </w:rPr>
              <w:t>日</w:t>
            </w:r>
            <w:r>
              <w:rPr>
                <w:rFonts w:hint="eastAsia"/>
                <w:color w:val="000000" w:themeColor="text1"/>
                <w:sz w:val="24"/>
                <w:szCs w:val="24"/>
                <w:highlight w:val="none"/>
                <w:lang w:eastAsia="zh-CN"/>
                <w14:textFill>
                  <w14:solidFill>
                    <w14:schemeClr w14:val="tx1"/>
                  </w14:solidFill>
                </w14:textFill>
              </w:rPr>
              <w:t>复合板</w:t>
            </w:r>
            <w:r>
              <w:rPr>
                <w:rFonts w:hint="eastAsia"/>
                <w:color w:val="000000" w:themeColor="text1"/>
                <w:sz w:val="24"/>
                <w:szCs w:val="24"/>
                <w:highlight w:val="none"/>
                <w:lang w:val="en-US" w:eastAsia="zh-CN"/>
                <w14:textFill>
                  <w14:solidFill>
                    <w14:schemeClr w14:val="tx1"/>
                  </w14:solidFill>
                </w14:textFill>
              </w:rPr>
              <w:t>的</w:t>
            </w:r>
            <w:r>
              <w:rPr>
                <w:color w:val="000000" w:themeColor="text1"/>
                <w:sz w:val="24"/>
                <w:szCs w:val="24"/>
                <w:highlight w:val="none"/>
                <w14:textFill>
                  <w14:solidFill>
                    <w14:schemeClr w14:val="tx1"/>
                  </w14:solidFill>
                </w14:textFill>
              </w:rPr>
              <w:t>生产工况达</w:t>
            </w:r>
            <w:r>
              <w:rPr>
                <w:rFonts w:hint="eastAsia"/>
                <w:color w:val="000000" w:themeColor="text1"/>
                <w:sz w:val="24"/>
                <w:szCs w:val="24"/>
                <w:highlight w:val="none"/>
                <w:lang w:val="en-US" w:eastAsia="zh-CN"/>
                <w14:textFill>
                  <w14:solidFill>
                    <w14:schemeClr w14:val="tx1"/>
                  </w14:solidFill>
                </w14:textFill>
              </w:rPr>
              <w:t>95.6%</w:t>
            </w:r>
            <w:r>
              <w:rPr>
                <w:rFonts w:hint="eastAsia"/>
                <w:color w:val="000000" w:themeColor="text1"/>
                <w:sz w:val="24"/>
                <w:szCs w:val="24"/>
                <w:highlight w:val="none"/>
                <w:lang w:eastAsia="zh-CN"/>
                <w14:textFill>
                  <w14:solidFill>
                    <w14:schemeClr w14:val="tx1"/>
                  </w14:solidFill>
                </w14:textFill>
              </w:rPr>
              <w:t>。</w:t>
            </w:r>
            <w:r>
              <w:rPr>
                <w:color w:val="000000" w:themeColor="text1"/>
                <w:sz w:val="24"/>
                <w:szCs w:val="24"/>
                <w:highlight w:val="none"/>
                <w14:textFill>
                  <w14:solidFill>
                    <w14:schemeClr w14:val="tx1"/>
                  </w14:solidFill>
                </w14:textFill>
              </w:rPr>
              <w:t>生产运行基本稳定，环保设施运行正常。</w:t>
            </w:r>
          </w:p>
          <w:p w14:paraId="569C82CB">
            <w:pPr>
              <w:adjustRightInd/>
              <w:snapToGrid/>
              <w:spacing w:after="0" w:line="360" w:lineRule="auto"/>
              <w:jc w:val="both"/>
              <w:rPr>
                <w:rFonts w:hint="eastAsia"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14:textFill>
                  <w14:solidFill>
                    <w14:schemeClr w14:val="tx1"/>
                  </w14:solidFill>
                </w14:textFill>
              </w:rPr>
              <w:t>1</w:t>
            </w:r>
            <w:r>
              <w:rPr>
                <w:rFonts w:ascii="Times New Roman" w:hAnsi="Times New Roman" w:eastAsia="宋体"/>
                <w:color w:val="000000" w:themeColor="text1"/>
                <w:sz w:val="24"/>
                <w:szCs w:val="24"/>
                <w:highlight w:val="none"/>
                <w14:textFill>
                  <w14:solidFill>
                    <w14:schemeClr w14:val="tx1"/>
                  </w14:solidFill>
                </w14:textFill>
              </w:rPr>
              <w:t>、</w:t>
            </w:r>
            <w:r>
              <w:rPr>
                <w:rFonts w:hint="eastAsia" w:ascii="Times New Roman" w:hAnsi="Times New Roman" w:eastAsia="宋体"/>
                <w:color w:val="000000" w:themeColor="text1"/>
                <w:sz w:val="24"/>
                <w:szCs w:val="24"/>
                <w:highlight w:val="none"/>
                <w14:textFill>
                  <w14:solidFill>
                    <w14:schemeClr w14:val="tx1"/>
                  </w14:solidFill>
                </w14:textFill>
              </w:rPr>
              <w:t>废水</w:t>
            </w:r>
          </w:p>
          <w:p w14:paraId="7430B875">
            <w:pPr>
              <w:adjustRightInd/>
              <w:snapToGrid/>
              <w:spacing w:after="0" w:line="360" w:lineRule="auto"/>
              <w:ind w:firstLine="480" w:firstLineChars="200"/>
              <w:jc w:val="both"/>
              <w:rPr>
                <w:rFonts w:hint="default" w:ascii="Times New Roman" w:hAnsi="Times New Roman" w:eastAsia="宋体"/>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本</w:t>
            </w:r>
            <w:r>
              <w:rPr>
                <w:rFonts w:ascii="Times New Roman" w:hAnsi="Times New Roman" w:eastAsia="宋体"/>
                <w:color w:val="000000" w:themeColor="text1"/>
                <w:sz w:val="24"/>
                <w:szCs w:val="24"/>
                <w:highlight w:val="none"/>
                <w14:textFill>
                  <w14:solidFill>
                    <w14:schemeClr w14:val="tx1"/>
                  </w14:solidFill>
                </w14:textFill>
              </w:rPr>
              <w:t>项目排水按照</w:t>
            </w:r>
            <w:r>
              <w:rPr>
                <w:rFonts w:hint="eastAsia" w:ascii="Times New Roman" w:hAnsi="Times New Roman" w:eastAsia="宋体"/>
                <w:color w:val="000000" w:themeColor="text1"/>
                <w:sz w:val="24"/>
                <w:szCs w:val="24"/>
                <w:highlight w:val="none"/>
                <w14:textFill>
                  <w14:solidFill>
                    <w14:schemeClr w14:val="tx1"/>
                  </w14:solidFill>
                </w14:textFill>
              </w:rPr>
              <w:t>“</w:t>
            </w:r>
            <w:r>
              <w:rPr>
                <w:rFonts w:ascii="Times New Roman" w:hAnsi="Times New Roman" w:eastAsia="宋体"/>
                <w:color w:val="000000" w:themeColor="text1"/>
                <w:sz w:val="24"/>
                <w:szCs w:val="24"/>
                <w:highlight w:val="none"/>
                <w14:textFill>
                  <w14:solidFill>
                    <w14:schemeClr w14:val="tx1"/>
                  </w14:solidFill>
                </w14:textFill>
              </w:rPr>
              <w:t>雨污分流</w:t>
            </w:r>
            <w:r>
              <w:rPr>
                <w:rFonts w:hint="eastAsia" w:ascii="Times New Roman" w:hAnsi="Times New Roman" w:eastAsia="宋体"/>
                <w:color w:val="000000" w:themeColor="text1"/>
                <w:sz w:val="24"/>
                <w:szCs w:val="24"/>
                <w:highlight w:val="none"/>
                <w14:textFill>
                  <w14:solidFill>
                    <w14:schemeClr w14:val="tx1"/>
                  </w14:solidFill>
                </w14:textFill>
              </w:rPr>
              <w:t>”</w:t>
            </w:r>
            <w:r>
              <w:rPr>
                <w:rFonts w:ascii="Times New Roman" w:hAnsi="Times New Roman" w:eastAsia="宋体"/>
                <w:color w:val="000000" w:themeColor="text1"/>
                <w:sz w:val="24"/>
                <w:szCs w:val="24"/>
                <w:highlight w:val="none"/>
                <w14:textFill>
                  <w14:solidFill>
                    <w14:schemeClr w14:val="tx1"/>
                  </w14:solidFill>
                </w14:textFill>
              </w:rPr>
              <w:t>设计建设。</w:t>
            </w:r>
            <w:r>
              <w:rPr>
                <w:rFonts w:hint="eastAsia" w:ascii="Times New Roman" w:hAnsi="Times New Roman" w:eastAsia="宋体"/>
                <w:color w:val="000000" w:themeColor="text1"/>
                <w:sz w:val="24"/>
                <w:szCs w:val="24"/>
                <w:lang w:val="en-US" w:eastAsia="zh-CN"/>
                <w14:textFill>
                  <w14:solidFill>
                    <w14:schemeClr w14:val="tx1"/>
                  </w14:solidFill>
                </w14:textFill>
              </w:rPr>
              <w:t>雨水经雨水管网收集后就近排入市政雨水管网。</w:t>
            </w:r>
            <w:r>
              <w:rPr>
                <w:rFonts w:ascii="Times New Roman" w:hAnsi="Times New Roman" w:eastAsia="宋体"/>
                <w:color w:val="000000" w:themeColor="text1"/>
                <w:sz w:val="24"/>
                <w:szCs w:val="24"/>
                <w14:textFill>
                  <w14:solidFill>
                    <w14:schemeClr w14:val="tx1"/>
                  </w14:solidFill>
                </w14:textFill>
              </w:rPr>
              <w:t>本项目</w:t>
            </w:r>
            <w:r>
              <w:rPr>
                <w:rFonts w:hint="eastAsia" w:ascii="Times New Roman" w:hAnsi="Times New Roman" w:eastAsia="宋体"/>
                <w:color w:val="000000" w:themeColor="text1"/>
                <w:sz w:val="24"/>
                <w:szCs w:val="24"/>
                <w:lang w:val="en-US" w:eastAsia="zh-CN"/>
                <w14:textFill>
                  <w14:solidFill>
                    <w14:schemeClr w14:val="tx1"/>
                  </w14:solidFill>
                </w14:textFill>
              </w:rPr>
              <w:t>产生的生活污水经化粪池</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处理后接管泰兴高新区工业污水处理厂；</w:t>
            </w:r>
            <w:r>
              <w:rPr>
                <w:rFonts w:hint="eastAsia" w:ascii="Times New Roman" w:hAnsi="Times New Roman" w:eastAsia="宋体"/>
                <w:color w:val="000000" w:themeColor="text1"/>
                <w:kern w:val="2"/>
                <w:sz w:val="24"/>
                <w:szCs w:val="20"/>
                <w:highlight w:val="none"/>
                <w:lang w:val="en-US" w:eastAsia="zh-CN"/>
                <w14:textFill>
                  <w14:solidFill>
                    <w14:schemeClr w14:val="tx1"/>
                  </w14:solidFill>
                </w14:textFill>
              </w:rPr>
              <w:t>无生产废水不外排</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w:t>
            </w:r>
          </w:p>
          <w:p w14:paraId="73D68E1D">
            <w:pPr>
              <w:numPr>
                <w:ilvl w:val="0"/>
                <w:numId w:val="0"/>
              </w:numPr>
              <w:adjustRightInd/>
              <w:snapToGrid/>
              <w:spacing w:after="0" w:line="360" w:lineRule="auto"/>
              <w:jc w:val="both"/>
              <w:rPr>
                <w:rFonts w:hint="default" w:ascii="Times New Roman" w:hAnsi="Times New Roman" w:eastAsia="宋体"/>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2、废气</w:t>
            </w:r>
          </w:p>
          <w:p w14:paraId="3D00887B">
            <w:pPr>
              <w:numPr>
                <w:ilvl w:val="0"/>
                <w:numId w:val="0"/>
              </w:numPr>
              <w:adjustRightInd/>
              <w:snapToGrid/>
              <w:spacing w:after="0" w:line="360" w:lineRule="auto"/>
              <w:ind w:firstLine="480" w:firstLineChars="200"/>
              <w:jc w:val="both"/>
              <w:rPr>
                <w:rFonts w:hint="default" w:ascii="Times New Roman" w:hAnsi="Times New Roman" w:eastAsia="宋体"/>
                <w:color w:val="000000" w:themeColor="text1"/>
                <w:sz w:val="24"/>
                <w:szCs w:val="24"/>
                <w:highlight w:val="none"/>
                <w:lang w:val="en-US"/>
                <w14:textFill>
                  <w14:solidFill>
                    <w14:schemeClr w14:val="tx1"/>
                  </w14:solidFill>
                </w14:textFill>
              </w:rPr>
            </w:pP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一阶段涂漆废气、加热废气、固化废气、溶胶废气、上胶废气和压贴废气经二级活性炭吸附装置处理后，通过15m高DA001排气筒排放；溶胶废气、上胶废气、烘干废气、热压废气经二级活性炭吸附装置</w:t>
            </w:r>
            <w:r>
              <w:rPr>
                <w:rFonts w:ascii="Times New Roman" w:hAnsi="Times New Roman" w:eastAsia="宋体"/>
                <w:color w:val="000000" w:themeColor="text1"/>
                <w:sz w:val="24"/>
                <w:szCs w:val="24"/>
                <w:highlight w:val="none"/>
                <w14:textFill>
                  <w14:solidFill>
                    <w14:schemeClr w14:val="tx1"/>
                  </w14:solidFill>
                </w14:textFill>
              </w:rPr>
              <w:t>处理</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后通过</w:t>
            </w:r>
            <w:r>
              <w:rPr>
                <w:rFonts w:ascii="Times New Roman" w:hAnsi="Times New Roman" w:eastAsia="宋体"/>
                <w:color w:val="000000" w:themeColor="text1"/>
                <w:sz w:val="24"/>
                <w:szCs w:val="24"/>
                <w:highlight w:val="none"/>
                <w14:textFill>
                  <w14:solidFill>
                    <w14:schemeClr w14:val="tx1"/>
                  </w14:solidFill>
                </w14:textFill>
              </w:rPr>
              <w:t>15m高</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DA002</w:t>
            </w:r>
            <w:r>
              <w:rPr>
                <w:rFonts w:ascii="Times New Roman" w:hAnsi="Times New Roman" w:eastAsia="宋体"/>
                <w:color w:val="000000" w:themeColor="text1"/>
                <w:sz w:val="24"/>
                <w:szCs w:val="24"/>
                <w:highlight w:val="none"/>
                <w14:textFill>
                  <w14:solidFill>
                    <w14:schemeClr w14:val="tx1"/>
                  </w14:solidFill>
                </w14:textFill>
              </w:rPr>
              <w:t>排气筒排放</w:t>
            </w: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修边粉尘、开料粉尘、打孔粉尘和开槽粉尘分别经两套中央除尘器</w:t>
            </w:r>
            <w:r>
              <w:rPr>
                <w:rFonts w:hint="eastAsia" w:ascii="Times New Roman" w:hAnsi="Times New Roman" w:eastAsia="宋体"/>
                <w:color w:val="000000" w:themeColor="text1"/>
                <w:sz w:val="24"/>
                <w:szCs w:val="24"/>
                <w:highlight w:val="none"/>
                <w:lang w:eastAsia="zh-CN"/>
                <w14:textFill>
                  <w14:solidFill>
                    <w14:schemeClr w14:val="tx1"/>
                  </w14:solidFill>
                </w14:textFill>
              </w:rPr>
              <w:t>处理</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后，分别通过</w:t>
            </w:r>
            <w:r>
              <w:rPr>
                <w:rFonts w:hint="eastAsia" w:ascii="Times New Roman" w:hAnsi="Times New Roman" w:eastAsia="宋体"/>
                <w:color w:val="000000" w:themeColor="text1"/>
                <w:sz w:val="24"/>
                <w:szCs w:val="24"/>
                <w:highlight w:val="none"/>
                <w:lang w:eastAsia="zh-CN"/>
                <w14:textFill>
                  <w14:solidFill>
                    <w14:schemeClr w14:val="tx1"/>
                  </w14:solidFill>
                </w14:textFill>
              </w:rPr>
              <w:t>15m高</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DA003、DA004</w:t>
            </w:r>
            <w:r>
              <w:rPr>
                <w:rFonts w:hint="eastAsia" w:ascii="Times New Roman" w:hAnsi="Times New Roman" w:eastAsia="宋体"/>
                <w:color w:val="000000" w:themeColor="text1"/>
                <w:sz w:val="24"/>
                <w:szCs w:val="24"/>
                <w:highlight w:val="none"/>
                <w:lang w:eastAsia="zh-CN"/>
                <w14:textFill>
                  <w14:solidFill>
                    <w14:schemeClr w14:val="tx1"/>
                  </w14:solidFill>
                </w14:textFill>
              </w:rPr>
              <w:t>排气筒排放；</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天然气燃烧废气分别通过15m高DA005、DA006排气筒排放</w:t>
            </w: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根据监测数据，各废气污染物达标排放。</w:t>
            </w:r>
          </w:p>
          <w:p w14:paraId="3ACAB940">
            <w:pPr>
              <w:numPr>
                <w:ilvl w:val="0"/>
                <w:numId w:val="0"/>
              </w:numPr>
              <w:adjustRightInd/>
              <w:snapToGrid/>
              <w:spacing w:after="0" w:line="360" w:lineRule="auto"/>
              <w:jc w:val="both"/>
              <w:rPr>
                <w:rFonts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3、</w:t>
            </w:r>
            <w:r>
              <w:rPr>
                <w:rFonts w:ascii="Times New Roman" w:hAnsi="Times New Roman" w:eastAsia="宋体"/>
                <w:color w:val="000000" w:themeColor="text1"/>
                <w:sz w:val="24"/>
                <w:szCs w:val="24"/>
                <w:highlight w:val="none"/>
                <w14:textFill>
                  <w14:solidFill>
                    <w14:schemeClr w14:val="tx1"/>
                  </w14:solidFill>
                </w14:textFill>
              </w:rPr>
              <w:t>噪声</w:t>
            </w:r>
          </w:p>
          <w:p w14:paraId="20BD08D9">
            <w:pPr>
              <w:adjustRightInd/>
              <w:snapToGrid/>
              <w:spacing w:after="0" w:line="360" w:lineRule="auto"/>
              <w:ind w:firstLine="480" w:firstLineChars="200"/>
              <w:jc w:val="both"/>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建设单位</w:t>
            </w:r>
            <w:r>
              <w:rPr>
                <w:rFonts w:hint="eastAsia" w:ascii="Times New Roman" w:hAnsi="Times New Roman" w:eastAsia="宋体"/>
                <w:color w:val="000000" w:themeColor="text1"/>
                <w:sz w:val="24"/>
                <w:szCs w:val="24"/>
                <w:highlight w:val="none"/>
                <w14:textFill>
                  <w14:solidFill>
                    <w14:schemeClr w14:val="tx1"/>
                  </w14:solidFill>
                </w14:textFill>
              </w:rPr>
              <w:t>对主要噪声源采取隔声、减振等降噪措施</w:t>
            </w:r>
            <w:r>
              <w:rPr>
                <w:rFonts w:ascii="Times New Roman" w:hAnsi="Times New Roman" w:eastAsia="宋体"/>
                <w:color w:val="000000" w:themeColor="text1"/>
                <w:sz w:val="24"/>
                <w:szCs w:val="24"/>
                <w:highlight w:val="none"/>
                <w14:textFill>
                  <w14:solidFill>
                    <w14:schemeClr w14:val="tx1"/>
                  </w14:solidFill>
                </w14:textFill>
              </w:rPr>
              <w:t>，</w:t>
            </w:r>
            <w:r>
              <w:rPr>
                <w:rFonts w:hint="eastAsia" w:ascii="Times New Roman" w:hAnsi="Times New Roman" w:eastAsia="宋体"/>
                <w:color w:val="000000" w:themeColor="text1"/>
                <w:sz w:val="24"/>
                <w:szCs w:val="24"/>
                <w:highlight w:val="none"/>
                <w14:textFill>
                  <w14:solidFill>
                    <w14:schemeClr w14:val="tx1"/>
                  </w14:solidFill>
                </w14:textFill>
              </w:rPr>
              <w:t>通过在设备安装时加装防振垫，合理布置高噪声设备位置，尽可能远离厂界。</w:t>
            </w:r>
            <w:r>
              <w:rPr>
                <w:rFonts w:ascii="Times New Roman" w:hAnsi="Times New Roman" w:eastAsia="宋体"/>
                <w:color w:val="000000" w:themeColor="text1"/>
                <w:sz w:val="24"/>
                <w:szCs w:val="24"/>
                <w:highlight w:val="none"/>
                <w14:textFill>
                  <w14:solidFill>
                    <w14:schemeClr w14:val="tx1"/>
                  </w14:solidFill>
                </w14:textFill>
              </w:rPr>
              <w:t>厂界噪声符合《工业企业厂界环境噪声排放标准》（GB12348-2008</w:t>
            </w: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表1</w:t>
            </w:r>
            <w:r>
              <w:rPr>
                <w:rFonts w:ascii="Times New Roman" w:hAnsi="Times New Roman" w:eastAsia="宋体"/>
                <w:color w:val="000000" w:themeColor="text1"/>
                <w:sz w:val="24"/>
                <w:szCs w:val="24"/>
                <w:highlight w:val="none"/>
                <w14:textFill>
                  <w14:solidFill>
                    <w14:schemeClr w14:val="tx1"/>
                  </w14:solidFill>
                </w14:textFill>
              </w:rPr>
              <w:t>中</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3</w:t>
            </w:r>
            <w:r>
              <w:rPr>
                <w:rFonts w:ascii="Times New Roman" w:hAnsi="Times New Roman" w:eastAsia="宋体"/>
                <w:color w:val="000000" w:themeColor="text1"/>
                <w:sz w:val="24"/>
                <w:szCs w:val="24"/>
                <w:highlight w:val="none"/>
                <w14:textFill>
                  <w14:solidFill>
                    <w14:schemeClr w14:val="tx1"/>
                  </w14:solidFill>
                </w14:textFill>
              </w:rPr>
              <w:t>类标准。</w:t>
            </w:r>
          </w:p>
          <w:p w14:paraId="1F3BA4F7">
            <w:pPr>
              <w:pStyle w:val="9"/>
              <w:adjustRightInd/>
              <w:snapToGrid/>
              <w:spacing w:after="0" w:line="360" w:lineRule="auto"/>
              <w:jc w:val="both"/>
              <w:rPr>
                <w:rFonts w:ascii="Times New Roman" w:eastAsia="宋体"/>
                <w:color w:val="000000" w:themeColor="text1"/>
                <w:sz w:val="24"/>
                <w:szCs w:val="24"/>
                <w:highlight w:val="none"/>
                <w14:textFill>
                  <w14:solidFill>
                    <w14:schemeClr w14:val="tx1"/>
                  </w14:solidFill>
                </w14:textFill>
              </w:rPr>
            </w:pPr>
            <w:r>
              <w:rPr>
                <w:rFonts w:hint="eastAsia" w:ascii="Times New Roman" w:eastAsia="宋体"/>
                <w:color w:val="000000" w:themeColor="text1"/>
                <w:sz w:val="24"/>
                <w:szCs w:val="24"/>
                <w:highlight w:val="none"/>
                <w:lang w:val="en-US" w:eastAsia="zh-CN"/>
                <w14:textFill>
                  <w14:solidFill>
                    <w14:schemeClr w14:val="tx1"/>
                  </w14:solidFill>
                </w14:textFill>
              </w:rPr>
              <w:t>4</w:t>
            </w:r>
            <w:r>
              <w:rPr>
                <w:rFonts w:ascii="Times New Roman" w:eastAsia="宋体"/>
                <w:color w:val="000000" w:themeColor="text1"/>
                <w:sz w:val="24"/>
                <w:szCs w:val="24"/>
                <w:highlight w:val="none"/>
                <w14:textFill>
                  <w14:solidFill>
                    <w14:schemeClr w14:val="tx1"/>
                  </w14:solidFill>
                </w14:textFill>
              </w:rPr>
              <w:t>、固体废物</w:t>
            </w:r>
          </w:p>
          <w:p w14:paraId="52ABB4C6">
            <w:pPr>
              <w:pStyle w:val="21"/>
              <w:adjustRightInd/>
              <w:snapToGrid/>
              <w:spacing w:after="0" w:line="360" w:lineRule="auto"/>
              <w:ind w:left="0" w:leftChars="0" w:firstLine="480"/>
              <w:jc w:val="both"/>
              <w:rPr>
                <w:rFonts w:hint="eastAsia"/>
                <w:color w:val="000000" w:themeColor="text1"/>
                <w:sz w:val="24"/>
                <w:szCs w:val="24"/>
                <w:highlight w:val="none"/>
                <w:lang w:val="en-US" w:eastAsia="zh-CN"/>
                <w14:textFill>
                  <w14:solidFill>
                    <w14:schemeClr w14:val="tx1"/>
                  </w14:solidFill>
                </w14:textFill>
              </w:rPr>
            </w:pPr>
            <w:r>
              <w:rPr>
                <w:rFonts w:hint="eastAsia"/>
                <w:color w:val="000000" w:themeColor="text1"/>
                <w:sz w:val="24"/>
                <w:szCs w:val="24"/>
                <w:highlight w:val="none"/>
                <w:lang w:val="en-US" w:eastAsia="zh-CN"/>
                <w14:textFill>
                  <w14:solidFill>
                    <w14:schemeClr w14:val="tx1"/>
                  </w14:solidFill>
                </w14:textFill>
              </w:rPr>
              <w:t>本项目一阶段产生的固废主要为生活垃圾、</w:t>
            </w:r>
            <w:r>
              <w:rPr>
                <w:rFonts w:hint="eastAsia"/>
                <w:color w:val="000000" w:themeColor="text1"/>
                <w:sz w:val="24"/>
                <w:szCs w:val="24"/>
                <w:highlight w:val="none"/>
                <w14:textFill>
                  <w14:solidFill>
                    <w14:schemeClr w14:val="tx1"/>
                  </w14:solidFill>
                </w14:textFill>
              </w:rPr>
              <w:t>收集尘、废边角料、废包装材料</w:t>
            </w:r>
            <w:r>
              <w:rPr>
                <w:rFonts w:hint="eastAsia"/>
                <w:color w:val="000000" w:themeColor="text1"/>
                <w:sz w:val="24"/>
                <w:szCs w:val="24"/>
                <w:highlight w:val="none"/>
                <w:lang w:eastAsia="zh-CN"/>
                <w14:textFill>
                  <w14:solidFill>
                    <w14:schemeClr w14:val="tx1"/>
                  </w14:solidFill>
                </w14:textFill>
              </w:rPr>
              <w:t>、</w:t>
            </w:r>
            <w:r>
              <w:rPr>
                <w:rFonts w:hint="eastAsia"/>
                <w:color w:val="000000" w:themeColor="text1"/>
                <w:sz w:val="24"/>
                <w:szCs w:val="24"/>
                <w:highlight w:val="none"/>
                <w:lang w:val="en-US" w:eastAsia="zh-CN"/>
                <w14:textFill>
                  <w14:solidFill>
                    <w14:schemeClr w14:val="tx1"/>
                  </w14:solidFill>
                </w14:textFill>
              </w:rPr>
              <w:t>废导热油、废油渣、</w:t>
            </w:r>
            <w:r>
              <w:rPr>
                <w:rFonts w:hint="eastAsia"/>
                <w:color w:val="000000" w:themeColor="text1"/>
                <w:sz w:val="24"/>
                <w:szCs w:val="24"/>
                <w:highlight w:val="none"/>
                <w14:textFill>
                  <w14:solidFill>
                    <w14:schemeClr w14:val="tx1"/>
                  </w14:solidFill>
                </w14:textFill>
              </w:rPr>
              <w:t>废包装桶、废活性炭</w:t>
            </w:r>
            <w:r>
              <w:rPr>
                <w:rFonts w:hint="eastAsia"/>
                <w:color w:val="000000" w:themeColor="text1"/>
                <w:sz w:val="24"/>
                <w:szCs w:val="24"/>
                <w:highlight w:val="none"/>
                <w:lang w:eastAsia="zh-CN"/>
                <w14:textFill>
                  <w14:solidFill>
                    <w14:schemeClr w14:val="tx1"/>
                  </w14:solidFill>
                </w14:textFill>
              </w:rPr>
              <w:t>、</w:t>
            </w:r>
            <w:r>
              <w:rPr>
                <w:rFonts w:hint="eastAsia"/>
                <w:color w:val="000000" w:themeColor="text1"/>
                <w:sz w:val="24"/>
                <w:szCs w:val="24"/>
                <w:highlight w:val="none"/>
                <w14:textFill>
                  <w14:solidFill>
                    <w14:schemeClr w14:val="tx1"/>
                  </w14:solidFill>
                </w14:textFill>
              </w:rPr>
              <w:t>废抹布</w:t>
            </w:r>
            <w:r>
              <w:rPr>
                <w:rFonts w:hint="eastAsia"/>
                <w:color w:val="000000" w:themeColor="text1"/>
                <w:sz w:val="24"/>
                <w:szCs w:val="24"/>
                <w:highlight w:val="none"/>
                <w:lang w:val="en-US" w:eastAsia="zh-CN"/>
                <w14:textFill>
                  <w14:solidFill>
                    <w14:schemeClr w14:val="tx1"/>
                  </w14:solidFill>
                </w14:textFill>
              </w:rPr>
              <w:t>。</w:t>
            </w:r>
          </w:p>
          <w:p w14:paraId="3737A662">
            <w:pPr>
              <w:pStyle w:val="21"/>
              <w:adjustRightInd/>
              <w:snapToGrid/>
              <w:spacing w:after="0" w:line="360" w:lineRule="auto"/>
              <w:ind w:left="0" w:leftChars="0" w:firstLine="48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生活垃圾由环卫清运；</w:t>
            </w:r>
            <w:r>
              <w:rPr>
                <w:rFonts w:hint="eastAsia"/>
                <w:color w:val="000000" w:themeColor="text1"/>
                <w:sz w:val="24"/>
                <w:szCs w:val="24"/>
                <w:highlight w:val="none"/>
                <w:lang w:val="en-US" w:eastAsia="zh-CN"/>
                <w14:textFill>
                  <w14:solidFill>
                    <w14:schemeClr w14:val="tx1"/>
                  </w14:solidFill>
                </w14:textFill>
              </w:rPr>
              <w:t>废导热油（暂未产生）、废油渣、</w:t>
            </w:r>
            <w:r>
              <w:rPr>
                <w:rFonts w:hint="eastAsia"/>
                <w:color w:val="000000" w:themeColor="text1"/>
                <w:sz w:val="24"/>
                <w:szCs w:val="24"/>
                <w:highlight w:val="none"/>
                <w14:textFill>
                  <w14:solidFill>
                    <w14:schemeClr w14:val="tx1"/>
                  </w14:solidFill>
                </w14:textFill>
              </w:rPr>
              <w:t>废包装桶、废活性炭委托有资质单位收集处置</w:t>
            </w:r>
            <w:r>
              <w:rPr>
                <w:color w:val="000000" w:themeColor="text1"/>
                <w:sz w:val="24"/>
                <w:szCs w:val="24"/>
                <w:highlight w:val="none"/>
                <w14:textFill>
                  <w14:solidFill>
                    <w14:schemeClr w14:val="tx1"/>
                  </w14:solidFill>
                </w14:textFill>
              </w:rPr>
              <w:t>。一般固废处置及暂存落实情况：</w:t>
            </w:r>
            <w:r>
              <w:rPr>
                <w:rFonts w:hint="eastAsia"/>
                <w:color w:val="000000" w:themeColor="text1"/>
                <w:sz w:val="24"/>
                <w:szCs w:val="24"/>
                <w:highlight w:val="none"/>
                <w:lang w:val="en-US" w:eastAsia="zh-CN"/>
                <w14:textFill>
                  <w14:solidFill>
                    <w14:schemeClr w14:val="tx1"/>
                  </w14:solidFill>
                </w14:textFill>
              </w:rPr>
              <w:t>企业已</w:t>
            </w:r>
            <w:r>
              <w:rPr>
                <w:color w:val="000000" w:themeColor="text1"/>
                <w:sz w:val="24"/>
                <w:szCs w:val="24"/>
                <w:highlight w:val="none"/>
                <w14:textFill>
                  <w14:solidFill>
                    <w14:schemeClr w14:val="tx1"/>
                  </w14:solidFill>
                </w14:textFill>
              </w:rPr>
              <w:t>按照《一般工业固体废物贮存、处置场污染控制标准》GB18599-2001及修改单要求</w:t>
            </w:r>
            <w:r>
              <w:rPr>
                <w:rFonts w:hint="eastAsia"/>
                <w:color w:val="000000" w:themeColor="text1"/>
                <w:sz w:val="24"/>
                <w:szCs w:val="24"/>
                <w:highlight w:val="none"/>
                <w14:textFill>
                  <w14:solidFill>
                    <w14:schemeClr w14:val="tx1"/>
                  </w14:solidFill>
                </w14:textFill>
              </w:rPr>
              <w:t>整改</w:t>
            </w:r>
            <w:r>
              <w:rPr>
                <w:color w:val="000000" w:themeColor="text1"/>
                <w:sz w:val="24"/>
                <w:szCs w:val="24"/>
                <w:highlight w:val="none"/>
                <w14:textFill>
                  <w14:solidFill>
                    <w14:schemeClr w14:val="tx1"/>
                  </w14:solidFill>
                </w14:textFill>
              </w:rPr>
              <w:t>了一般固废暂存场所，设置了一般固废暂存场所标志，并建立了一般固废暂存、回用和清运台账。</w:t>
            </w:r>
          </w:p>
          <w:p w14:paraId="7997A34A">
            <w:pPr>
              <w:pStyle w:val="21"/>
              <w:adjustRightInd/>
              <w:snapToGrid/>
              <w:spacing w:after="0" w:line="360" w:lineRule="auto"/>
              <w:ind w:left="0" w:leftChars="0" w:firstLine="48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危险废物暂存及处置落实情况</w:t>
            </w:r>
            <w:r>
              <w:rPr>
                <w:rFonts w:hint="eastAsia"/>
                <w:color w:val="000000" w:themeColor="text1"/>
                <w:sz w:val="24"/>
                <w:szCs w:val="24"/>
                <w:highlight w:val="none"/>
                <w14:textFill>
                  <w14:solidFill>
                    <w14:schemeClr w14:val="tx1"/>
                  </w14:solidFill>
                </w14:textFill>
              </w:rPr>
              <w:t>：</w:t>
            </w:r>
            <w:r>
              <w:rPr>
                <w:rFonts w:hint="eastAsia"/>
                <w:color w:val="000000" w:themeColor="text1"/>
                <w:sz w:val="24"/>
                <w:szCs w:val="24"/>
                <w:highlight w:val="none"/>
                <w:lang w:val="en-US" w:eastAsia="zh-CN"/>
                <w14:textFill>
                  <w14:solidFill>
                    <w14:schemeClr w14:val="tx1"/>
                  </w14:solidFill>
                </w14:textFill>
              </w:rPr>
              <w:t>企业已</w:t>
            </w:r>
            <w:r>
              <w:rPr>
                <w:rFonts w:hint="eastAsia"/>
                <w:color w:val="000000" w:themeColor="text1"/>
                <w:sz w:val="24"/>
                <w:szCs w:val="24"/>
                <w:highlight w:val="none"/>
                <w14:textFill>
                  <w14:solidFill>
                    <w14:schemeClr w14:val="tx1"/>
                  </w14:solidFill>
                </w14:textFill>
              </w:rPr>
              <w:t>按照《危险废物贮存污染控制标准》（GB18597-2001）及修改单要求要求设置</w:t>
            </w:r>
            <w:r>
              <w:rPr>
                <w:rFonts w:hint="eastAsia"/>
                <w:color w:val="000000" w:themeColor="text1"/>
                <w:sz w:val="24"/>
                <w:szCs w:val="24"/>
                <w:highlight w:val="none"/>
                <w:lang w:val="en-US" w:eastAsia="zh-CN"/>
                <w14:textFill>
                  <w14:solidFill>
                    <w14:schemeClr w14:val="tx1"/>
                  </w14:solidFill>
                </w14:textFill>
              </w:rPr>
              <w:t>了</w:t>
            </w:r>
            <w:r>
              <w:rPr>
                <w:rFonts w:hint="eastAsia"/>
                <w:color w:val="000000" w:themeColor="text1"/>
                <w:sz w:val="24"/>
                <w:szCs w:val="24"/>
                <w:highlight w:val="none"/>
                <w14:textFill>
                  <w14:solidFill>
                    <w14:schemeClr w14:val="tx1"/>
                  </w14:solidFill>
                </w14:textFill>
              </w:rPr>
              <w:t>危险固废暂存场地，设置</w:t>
            </w:r>
            <w:r>
              <w:rPr>
                <w:rFonts w:hint="eastAsia"/>
                <w:color w:val="000000" w:themeColor="text1"/>
                <w:sz w:val="24"/>
                <w:szCs w:val="24"/>
                <w:highlight w:val="none"/>
                <w:lang w:val="en-US" w:eastAsia="zh-CN"/>
                <w14:textFill>
                  <w14:solidFill>
                    <w14:schemeClr w14:val="tx1"/>
                  </w14:solidFill>
                </w14:textFill>
              </w:rPr>
              <w:t>了</w:t>
            </w:r>
            <w:r>
              <w:rPr>
                <w:rFonts w:hint="eastAsia"/>
                <w:color w:val="000000" w:themeColor="text1"/>
                <w:sz w:val="24"/>
                <w:szCs w:val="24"/>
                <w:highlight w:val="none"/>
                <w14:textFill>
                  <w14:solidFill>
                    <w14:schemeClr w14:val="tx1"/>
                  </w14:solidFill>
                </w14:textFill>
              </w:rPr>
              <w:t>警示标识标牌。危废暂存场所地面做了防渗处理，并配有托盘、导流槽。场所做好</w:t>
            </w:r>
            <w:r>
              <w:rPr>
                <w:rFonts w:hint="eastAsia"/>
                <w:color w:val="000000" w:themeColor="text1"/>
                <w:sz w:val="24"/>
                <w:szCs w:val="24"/>
                <w:highlight w:val="none"/>
                <w:lang w:val="en-US" w:eastAsia="zh-CN"/>
                <w14:textFill>
                  <w14:solidFill>
                    <w14:schemeClr w14:val="tx1"/>
                  </w14:solidFill>
                </w14:textFill>
              </w:rPr>
              <w:t>了</w:t>
            </w:r>
            <w:r>
              <w:rPr>
                <w:rFonts w:hint="eastAsia"/>
                <w:color w:val="000000" w:themeColor="text1"/>
                <w:sz w:val="24"/>
                <w:szCs w:val="24"/>
                <w:highlight w:val="none"/>
                <w14:textFill>
                  <w14:solidFill>
                    <w14:schemeClr w14:val="tx1"/>
                  </w14:solidFill>
                </w14:textFill>
              </w:rPr>
              <w:t>防扬散、防晒、防雨等措施，内部配有应急措施及其他工具，在仓库内外设置</w:t>
            </w:r>
            <w:r>
              <w:rPr>
                <w:rFonts w:hint="eastAsia"/>
                <w:color w:val="000000" w:themeColor="text1"/>
                <w:sz w:val="24"/>
                <w:szCs w:val="24"/>
                <w:highlight w:val="none"/>
                <w:lang w:val="en-US" w:eastAsia="zh-CN"/>
                <w14:textFill>
                  <w14:solidFill>
                    <w14:schemeClr w14:val="tx1"/>
                  </w14:solidFill>
                </w14:textFill>
              </w:rPr>
              <w:t>了</w:t>
            </w:r>
            <w:r>
              <w:rPr>
                <w:rFonts w:hint="eastAsia"/>
                <w:color w:val="000000" w:themeColor="text1"/>
                <w:sz w:val="24"/>
                <w:szCs w:val="24"/>
                <w:highlight w:val="none"/>
                <w14:textFill>
                  <w14:solidFill>
                    <w14:schemeClr w14:val="tx1"/>
                  </w14:solidFill>
                </w14:textFill>
              </w:rPr>
              <w:t>监控设施及标志牌，企业建立了危废贮存和转移记录台账</w:t>
            </w:r>
            <w:r>
              <w:rPr>
                <w:color w:val="000000" w:themeColor="text1"/>
                <w:sz w:val="24"/>
                <w:szCs w:val="24"/>
                <w:highlight w:val="none"/>
                <w14:textFill>
                  <w14:solidFill>
                    <w14:schemeClr w14:val="tx1"/>
                  </w14:solidFill>
                </w14:textFill>
              </w:rPr>
              <w:t xml:space="preserve">。 </w:t>
            </w:r>
          </w:p>
          <w:p w14:paraId="0EEB0C62">
            <w:pPr>
              <w:pStyle w:val="9"/>
              <w:adjustRightInd/>
              <w:snapToGrid/>
              <w:spacing w:after="0" w:line="360" w:lineRule="auto"/>
              <w:rPr>
                <w:rFonts w:ascii="Times New Roman" w:eastAsia="宋体"/>
                <w:color w:val="000000" w:themeColor="text1"/>
                <w:sz w:val="24"/>
                <w:szCs w:val="24"/>
                <w:highlight w:val="none"/>
                <w14:textFill>
                  <w14:solidFill>
                    <w14:schemeClr w14:val="tx1"/>
                  </w14:solidFill>
                </w14:textFill>
              </w:rPr>
            </w:pPr>
            <w:r>
              <w:rPr>
                <w:rFonts w:hint="eastAsia" w:ascii="Times New Roman" w:eastAsia="宋体"/>
                <w:color w:val="000000" w:themeColor="text1"/>
                <w:sz w:val="24"/>
                <w:szCs w:val="24"/>
                <w:highlight w:val="none"/>
                <w:lang w:val="en-US" w:eastAsia="zh-CN"/>
                <w14:textFill>
                  <w14:solidFill>
                    <w14:schemeClr w14:val="tx1"/>
                  </w14:solidFill>
                </w14:textFill>
              </w:rPr>
              <w:t>5</w:t>
            </w:r>
            <w:r>
              <w:rPr>
                <w:rFonts w:ascii="Times New Roman" w:eastAsia="宋体"/>
                <w:color w:val="000000" w:themeColor="text1"/>
                <w:sz w:val="24"/>
                <w:szCs w:val="24"/>
                <w:highlight w:val="none"/>
                <w14:textFill>
                  <w14:solidFill>
                    <w14:schemeClr w14:val="tx1"/>
                  </w14:solidFill>
                </w14:textFill>
              </w:rPr>
              <w:t>、总量控制</w:t>
            </w:r>
          </w:p>
          <w:p w14:paraId="257A2DCC">
            <w:pPr>
              <w:pStyle w:val="9"/>
              <w:adjustRightInd/>
              <w:snapToGrid/>
              <w:spacing w:after="0" w:line="360" w:lineRule="auto"/>
              <w:ind w:firstLine="480" w:firstLineChars="200"/>
              <w:jc w:val="both"/>
              <w:rPr>
                <w:rFonts w:ascii="Times New Roman" w:eastAsia="宋体"/>
                <w:color w:val="000000" w:themeColor="text1"/>
                <w:sz w:val="24"/>
                <w:szCs w:val="24"/>
                <w:highlight w:val="none"/>
                <w14:textFill>
                  <w14:solidFill>
                    <w14:schemeClr w14:val="tx1"/>
                  </w14:solidFill>
                </w14:textFill>
              </w:rPr>
            </w:pPr>
            <w:r>
              <w:rPr>
                <w:rFonts w:hint="eastAsia" w:ascii="Times New Roman" w:eastAsia="宋体"/>
                <w:color w:val="000000" w:themeColor="text1"/>
                <w:sz w:val="24"/>
                <w:szCs w:val="24"/>
                <w:highlight w:val="none"/>
                <w14:textFill>
                  <w14:solidFill>
                    <w14:schemeClr w14:val="tx1"/>
                  </w14:solidFill>
                </w14:textFill>
              </w:rPr>
              <w:t>建设单位</w:t>
            </w:r>
            <w:r>
              <w:rPr>
                <w:rFonts w:hint="eastAsia" w:ascii="Times New Roman" w:eastAsia="宋体"/>
                <w:color w:val="000000" w:themeColor="text1"/>
                <w:sz w:val="24"/>
                <w:szCs w:val="24"/>
                <w:highlight w:val="none"/>
                <w:lang w:val="en-US" w:eastAsia="zh-CN"/>
                <w14:textFill>
                  <w14:solidFill>
                    <w14:schemeClr w14:val="tx1"/>
                  </w14:solidFill>
                </w14:textFill>
              </w:rPr>
              <w:t>无废水外排，废气</w:t>
            </w:r>
            <w:r>
              <w:rPr>
                <w:rFonts w:hint="eastAsia" w:ascii="Times New Roman" w:eastAsia="宋体"/>
                <w:color w:val="000000" w:themeColor="text1"/>
                <w:sz w:val="24"/>
                <w:szCs w:val="24"/>
                <w:highlight w:val="none"/>
                <w14:textFill>
                  <w14:solidFill>
                    <w14:schemeClr w14:val="tx1"/>
                  </w14:solidFill>
                </w14:textFill>
              </w:rPr>
              <w:t>污染物</w:t>
            </w:r>
            <w:r>
              <w:rPr>
                <w:rFonts w:hint="eastAsia" w:ascii="Times New Roman" w:eastAsia="宋体"/>
                <w:color w:val="000000" w:themeColor="text1"/>
                <w:sz w:val="24"/>
                <w:szCs w:val="24"/>
                <w:highlight w:val="none"/>
                <w:lang w:val="en-US" w:eastAsia="zh-CN"/>
                <w14:textFill>
                  <w14:solidFill>
                    <w14:schemeClr w14:val="tx1"/>
                  </w14:solidFill>
                </w14:textFill>
              </w:rPr>
              <w:t>排放</w:t>
            </w:r>
            <w:r>
              <w:rPr>
                <w:rFonts w:hint="eastAsia" w:ascii="Times New Roman" w:eastAsia="宋体"/>
                <w:color w:val="000000" w:themeColor="text1"/>
                <w:sz w:val="24"/>
                <w:szCs w:val="24"/>
                <w:highlight w:val="none"/>
                <w14:textFill>
                  <w14:solidFill>
                    <w14:schemeClr w14:val="tx1"/>
                  </w14:solidFill>
                </w14:textFill>
              </w:rPr>
              <w:t>满足总量控制要求，固废达到零排放。</w:t>
            </w:r>
          </w:p>
          <w:p w14:paraId="2C0D3809">
            <w:pPr>
              <w:pStyle w:val="9"/>
              <w:adjustRightInd/>
              <w:snapToGrid/>
              <w:spacing w:after="0" w:line="360" w:lineRule="auto"/>
              <w:rPr>
                <w:rFonts w:ascii="Times New Roman" w:eastAsia="宋体"/>
                <w:color w:val="000000" w:themeColor="text1"/>
                <w:sz w:val="24"/>
                <w:szCs w:val="24"/>
                <w:highlight w:val="none"/>
                <w14:textFill>
                  <w14:solidFill>
                    <w14:schemeClr w14:val="tx1"/>
                  </w14:solidFill>
                </w14:textFill>
              </w:rPr>
            </w:pPr>
            <w:r>
              <w:rPr>
                <w:rFonts w:hint="eastAsia" w:ascii="Times New Roman" w:eastAsia="宋体"/>
                <w:color w:val="000000" w:themeColor="text1"/>
                <w:sz w:val="24"/>
                <w:szCs w:val="24"/>
                <w:highlight w:val="none"/>
                <w:lang w:val="en-US" w:eastAsia="zh-CN"/>
                <w14:textFill>
                  <w14:solidFill>
                    <w14:schemeClr w14:val="tx1"/>
                  </w14:solidFill>
                </w14:textFill>
              </w:rPr>
              <w:t>6</w:t>
            </w:r>
            <w:r>
              <w:rPr>
                <w:rFonts w:ascii="Times New Roman" w:eastAsia="宋体"/>
                <w:color w:val="000000" w:themeColor="text1"/>
                <w:sz w:val="24"/>
                <w:szCs w:val="24"/>
                <w:highlight w:val="none"/>
                <w14:textFill>
                  <w14:solidFill>
                    <w14:schemeClr w14:val="tx1"/>
                  </w14:solidFill>
                </w14:textFill>
              </w:rPr>
              <w:t>、建设单位按照要求规范设置</w:t>
            </w:r>
            <w:r>
              <w:rPr>
                <w:rFonts w:hint="eastAsia" w:ascii="Times New Roman" w:eastAsia="宋体"/>
                <w:color w:val="000000" w:themeColor="text1"/>
                <w:sz w:val="24"/>
                <w:szCs w:val="24"/>
                <w:highlight w:val="none"/>
                <w:lang w:val="en-US" w:eastAsia="zh-CN"/>
                <w14:textFill>
                  <w14:solidFill>
                    <w14:schemeClr w14:val="tx1"/>
                  </w14:solidFill>
                </w14:textFill>
              </w:rPr>
              <w:t>了</w:t>
            </w:r>
            <w:r>
              <w:rPr>
                <w:rFonts w:ascii="Times New Roman" w:eastAsia="宋体"/>
                <w:color w:val="000000" w:themeColor="text1"/>
                <w:sz w:val="24"/>
                <w:szCs w:val="24"/>
                <w:highlight w:val="none"/>
                <w14:textFill>
                  <w14:solidFill>
                    <w14:schemeClr w14:val="tx1"/>
                  </w14:solidFill>
                </w14:textFill>
              </w:rPr>
              <w:t>排污口，并在废气</w:t>
            </w:r>
            <w:r>
              <w:rPr>
                <w:rFonts w:hint="eastAsia" w:ascii="Times New Roman" w:eastAsia="宋体"/>
                <w:color w:val="000000" w:themeColor="text1"/>
                <w:sz w:val="24"/>
                <w:szCs w:val="24"/>
                <w:highlight w:val="none"/>
                <w:lang w:eastAsia="zh-CN"/>
                <w14:textFill>
                  <w14:solidFill>
                    <w14:schemeClr w14:val="tx1"/>
                  </w14:solidFill>
                </w14:textFill>
              </w:rPr>
              <w:t>、</w:t>
            </w:r>
            <w:r>
              <w:rPr>
                <w:rFonts w:hint="eastAsia" w:ascii="Times New Roman" w:eastAsia="宋体"/>
                <w:color w:val="000000" w:themeColor="text1"/>
                <w:sz w:val="24"/>
                <w:szCs w:val="24"/>
                <w:highlight w:val="none"/>
                <w:lang w:val="en-US" w:eastAsia="zh-CN"/>
                <w14:textFill>
                  <w14:solidFill>
                    <w14:schemeClr w14:val="tx1"/>
                  </w14:solidFill>
                </w14:textFill>
              </w:rPr>
              <w:t>废水</w:t>
            </w:r>
            <w:r>
              <w:rPr>
                <w:rFonts w:hint="eastAsia" w:ascii="Times New Roman" w:eastAsia="宋体"/>
                <w:color w:val="000000" w:themeColor="text1"/>
                <w:sz w:val="24"/>
                <w:szCs w:val="24"/>
                <w:highlight w:val="none"/>
                <w14:textFill>
                  <w14:solidFill>
                    <w14:schemeClr w14:val="tx1"/>
                  </w14:solidFill>
                </w14:textFill>
              </w:rPr>
              <w:t>排口</w:t>
            </w:r>
            <w:r>
              <w:rPr>
                <w:rFonts w:ascii="Times New Roman" w:eastAsia="宋体"/>
                <w:color w:val="000000" w:themeColor="text1"/>
                <w:sz w:val="24"/>
                <w:szCs w:val="24"/>
                <w:highlight w:val="none"/>
                <w14:textFill>
                  <w14:solidFill>
                    <w14:schemeClr w14:val="tx1"/>
                  </w14:solidFill>
                </w14:textFill>
              </w:rPr>
              <w:t>设置了标志标牌。</w:t>
            </w:r>
          </w:p>
          <w:p w14:paraId="35064725">
            <w:pPr>
              <w:spacing w:after="0" w:line="360" w:lineRule="auto"/>
              <w:rPr>
                <w:rFonts w:hint="default" w:ascii="Times New Roman" w:hAnsi="Times New Roman" w:eastAsia="宋体"/>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7</w:t>
            </w:r>
            <w:r>
              <w:rPr>
                <w:rFonts w:hint="eastAsia" w:ascii="Times New Roman" w:hAnsi="Times New Roman" w:eastAsia="宋体"/>
                <w:color w:val="000000" w:themeColor="text1"/>
                <w:sz w:val="24"/>
                <w:szCs w:val="24"/>
                <w:highlight w:val="none"/>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本项目无需设置卫生防护距离</w:t>
            </w:r>
            <w:r>
              <w:rPr>
                <w:rFonts w:hint="eastAsia" w:ascii="Times New Roman" w:hAnsi="Times New Roman" w:eastAsia="宋体"/>
                <w:color w:val="000000" w:themeColor="text1"/>
                <w:sz w:val="24"/>
                <w:szCs w:val="24"/>
                <w:highlight w:val="none"/>
                <w14:textFill>
                  <w14:solidFill>
                    <w14:schemeClr w14:val="tx1"/>
                  </w14:solidFill>
                </w14:textFill>
              </w:rPr>
              <w:t>。</w:t>
            </w:r>
          </w:p>
          <w:p w14:paraId="1E411E8F">
            <w:pPr>
              <w:tabs>
                <w:tab w:val="left" w:pos="1703"/>
              </w:tabs>
              <w:rPr>
                <w:color w:val="0000FF"/>
                <w:highlight w:val="none"/>
              </w:rPr>
            </w:pPr>
          </w:p>
          <w:p w14:paraId="3D364263">
            <w:pPr>
              <w:pStyle w:val="21"/>
              <w:ind w:left="440" w:firstLine="440"/>
              <w:rPr>
                <w:color w:val="0000FF"/>
                <w:highlight w:val="none"/>
              </w:rPr>
            </w:pPr>
          </w:p>
          <w:p w14:paraId="4A212F71">
            <w:pPr>
              <w:adjustRightInd/>
              <w:snapToGrid/>
              <w:spacing w:after="0"/>
              <w:rPr>
                <w:rFonts w:ascii="Times New Roman" w:hAnsi="Times New Roman" w:eastAsia="宋体"/>
                <w:color w:val="0000FF"/>
                <w:sz w:val="20"/>
                <w:szCs w:val="20"/>
                <w:highlight w:val="none"/>
              </w:rPr>
            </w:pPr>
          </w:p>
          <w:p w14:paraId="3B5F082C">
            <w:pPr>
              <w:pStyle w:val="21"/>
              <w:ind w:left="440" w:firstLine="440"/>
              <w:rPr>
                <w:color w:val="0000FF"/>
                <w:highlight w:val="none"/>
              </w:rPr>
            </w:pPr>
          </w:p>
          <w:p w14:paraId="57CCB03A">
            <w:pPr>
              <w:adjustRightInd/>
              <w:snapToGrid/>
              <w:spacing w:after="0"/>
              <w:rPr>
                <w:rFonts w:ascii="Times New Roman" w:hAnsi="Times New Roman" w:eastAsia="宋体"/>
                <w:color w:val="0000FF"/>
                <w:sz w:val="20"/>
                <w:szCs w:val="20"/>
                <w:highlight w:val="none"/>
              </w:rPr>
            </w:pPr>
          </w:p>
          <w:p w14:paraId="0164D2FB">
            <w:pPr>
              <w:pStyle w:val="21"/>
              <w:ind w:left="440" w:firstLine="440"/>
              <w:rPr>
                <w:color w:val="0000FF"/>
                <w:highlight w:val="none"/>
              </w:rPr>
            </w:pPr>
          </w:p>
          <w:p w14:paraId="456C2697">
            <w:pPr>
              <w:adjustRightInd/>
              <w:snapToGrid/>
              <w:spacing w:after="0"/>
              <w:rPr>
                <w:rFonts w:ascii="Times New Roman" w:hAnsi="Times New Roman" w:eastAsia="宋体"/>
                <w:color w:val="0000FF"/>
                <w:sz w:val="20"/>
                <w:szCs w:val="20"/>
                <w:highlight w:val="none"/>
              </w:rPr>
            </w:pPr>
          </w:p>
          <w:p w14:paraId="69280EA9">
            <w:pPr>
              <w:pStyle w:val="21"/>
              <w:ind w:left="440" w:firstLine="440"/>
              <w:rPr>
                <w:color w:val="0000FF"/>
                <w:highlight w:val="none"/>
              </w:rPr>
            </w:pPr>
          </w:p>
          <w:p w14:paraId="04ECF4E6">
            <w:pPr>
              <w:adjustRightInd/>
              <w:snapToGrid/>
              <w:spacing w:after="0"/>
              <w:rPr>
                <w:rFonts w:ascii="Times New Roman" w:hAnsi="Times New Roman" w:eastAsia="宋体"/>
                <w:color w:val="0000FF"/>
                <w:sz w:val="20"/>
                <w:szCs w:val="20"/>
                <w:highlight w:val="none"/>
              </w:rPr>
            </w:pPr>
          </w:p>
          <w:p w14:paraId="79C33B2D">
            <w:pPr>
              <w:pStyle w:val="21"/>
              <w:ind w:left="440" w:firstLine="440"/>
              <w:rPr>
                <w:color w:val="0000FF"/>
                <w:highlight w:val="none"/>
              </w:rPr>
            </w:pPr>
          </w:p>
          <w:p w14:paraId="69763F90">
            <w:pPr>
              <w:adjustRightInd/>
              <w:snapToGrid/>
              <w:spacing w:after="0"/>
              <w:rPr>
                <w:rFonts w:ascii="Times New Roman" w:hAnsi="Times New Roman" w:eastAsia="宋体"/>
                <w:color w:val="0000FF"/>
                <w:sz w:val="20"/>
                <w:szCs w:val="20"/>
                <w:highlight w:val="none"/>
              </w:rPr>
            </w:pPr>
          </w:p>
          <w:p w14:paraId="30E92F02">
            <w:pPr>
              <w:pStyle w:val="21"/>
              <w:ind w:left="440" w:firstLine="440"/>
              <w:rPr>
                <w:color w:val="0000FF"/>
                <w:highlight w:val="none"/>
              </w:rPr>
            </w:pPr>
          </w:p>
          <w:p w14:paraId="59979D47">
            <w:pPr>
              <w:pStyle w:val="21"/>
              <w:ind w:left="0" w:leftChars="0" w:firstLine="0" w:firstLineChars="0"/>
              <w:rPr>
                <w:rFonts w:hint="eastAsia"/>
                <w:color w:val="0000FF"/>
                <w:highlight w:val="none"/>
              </w:rPr>
            </w:pPr>
          </w:p>
        </w:tc>
      </w:tr>
      <w:tr w14:paraId="513D4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82" w:hRule="atLeast"/>
          <w:jc w:val="center"/>
        </w:trPr>
        <w:tc>
          <w:tcPr>
            <w:tcW w:w="8924" w:type="dxa"/>
            <w:noWrap w:val="0"/>
            <w:vAlign w:val="top"/>
          </w:tcPr>
          <w:p w14:paraId="786CF6EB">
            <w:pPr>
              <w:spacing w:after="0" w:line="360" w:lineRule="auto"/>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附图</w:t>
            </w:r>
          </w:p>
          <w:p w14:paraId="3D0436D3">
            <w:pPr>
              <w:spacing w:after="0" w:line="360" w:lineRule="auto"/>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附图1 建设单位地理位置图</w:t>
            </w:r>
          </w:p>
          <w:p w14:paraId="30FCB896">
            <w:pPr>
              <w:spacing w:after="0" w:line="360" w:lineRule="auto"/>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附图2 建设项目周边</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环境</w:t>
            </w:r>
            <w:r>
              <w:rPr>
                <w:rFonts w:ascii="Times New Roman" w:hAnsi="Times New Roman" w:eastAsia="宋体"/>
                <w:color w:val="000000" w:themeColor="text1"/>
                <w:sz w:val="24"/>
                <w:szCs w:val="24"/>
                <w:highlight w:val="none"/>
                <w14:textFill>
                  <w14:solidFill>
                    <w14:schemeClr w14:val="tx1"/>
                  </w14:solidFill>
                </w14:textFill>
              </w:rPr>
              <w:t>概况图</w:t>
            </w:r>
          </w:p>
          <w:p w14:paraId="40AD7BCE">
            <w:pPr>
              <w:spacing w:after="0" w:line="360" w:lineRule="auto"/>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附图3</w:t>
            </w:r>
            <w:r>
              <w:rPr>
                <w:rFonts w:hint="eastAsia" w:ascii="Times New Roman" w:hAnsi="Times New Roman" w:eastAsia="宋体"/>
                <w:color w:val="000000" w:themeColor="text1"/>
                <w:sz w:val="24"/>
                <w:szCs w:val="24"/>
                <w:highlight w:val="none"/>
                <w14:textFill>
                  <w14:solidFill>
                    <w14:schemeClr w14:val="tx1"/>
                  </w14:solidFill>
                </w14:textFill>
              </w:rPr>
              <w:t xml:space="preserve"> </w:t>
            </w:r>
            <w:r>
              <w:rPr>
                <w:rFonts w:ascii="Times New Roman" w:hAnsi="Times New Roman" w:eastAsia="宋体"/>
                <w:color w:val="000000" w:themeColor="text1"/>
                <w:sz w:val="24"/>
                <w:szCs w:val="24"/>
                <w:highlight w:val="none"/>
                <w14:textFill>
                  <w14:solidFill>
                    <w14:schemeClr w14:val="tx1"/>
                  </w14:solidFill>
                </w14:textFill>
              </w:rPr>
              <w:t>建设项目</w:t>
            </w:r>
            <w:r>
              <w:rPr>
                <w:rFonts w:hint="eastAsia" w:ascii="Times New Roman" w:hAnsi="Times New Roman" w:eastAsia="宋体"/>
                <w:color w:val="000000" w:themeColor="text1"/>
                <w:sz w:val="24"/>
                <w:szCs w:val="24"/>
                <w:highlight w:val="none"/>
                <w14:textFill>
                  <w14:solidFill>
                    <w14:schemeClr w14:val="tx1"/>
                  </w14:solidFill>
                </w14:textFill>
              </w:rPr>
              <w:t>厂区</w:t>
            </w:r>
            <w:r>
              <w:rPr>
                <w:rFonts w:hint="eastAsia" w:ascii="Times New Roman" w:hAnsi="Times New Roman" w:eastAsia="宋体"/>
                <w:color w:val="000000" w:themeColor="text1"/>
                <w:sz w:val="24"/>
                <w:szCs w:val="24"/>
                <w:highlight w:val="none"/>
                <w:lang w:eastAsia="zh-CN"/>
                <w14:textFill>
                  <w14:solidFill>
                    <w14:schemeClr w14:val="tx1"/>
                  </w14:solidFill>
                </w14:textFill>
              </w:rPr>
              <w:t>、</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车间</w:t>
            </w:r>
            <w:r>
              <w:rPr>
                <w:rFonts w:ascii="Times New Roman" w:hAnsi="Times New Roman" w:eastAsia="宋体"/>
                <w:color w:val="000000" w:themeColor="text1"/>
                <w:sz w:val="24"/>
                <w:szCs w:val="24"/>
                <w:highlight w:val="none"/>
                <w14:textFill>
                  <w14:solidFill>
                    <w14:schemeClr w14:val="tx1"/>
                  </w14:solidFill>
                </w14:textFill>
              </w:rPr>
              <w:t>平面布置图</w:t>
            </w:r>
          </w:p>
          <w:p w14:paraId="789C923D">
            <w:pPr>
              <w:pStyle w:val="21"/>
              <w:spacing w:after="0" w:line="360" w:lineRule="auto"/>
              <w:ind w:left="0" w:leftChars="0" w:firstLine="0" w:firstLineChars="0"/>
              <w:rPr>
                <w:rFonts w:hint="default"/>
                <w:color w:val="000000" w:themeColor="text1"/>
                <w:sz w:val="24"/>
                <w:szCs w:val="24"/>
                <w:highlight w:val="none"/>
                <w:lang w:val="en-US" w:eastAsia="zh-CN"/>
                <w14:textFill>
                  <w14:solidFill>
                    <w14:schemeClr w14:val="tx1"/>
                  </w14:solidFill>
                </w14:textFill>
              </w:rPr>
            </w:pPr>
          </w:p>
          <w:p w14:paraId="237D316E">
            <w:pPr>
              <w:pStyle w:val="21"/>
              <w:spacing w:after="0" w:line="360" w:lineRule="auto"/>
              <w:ind w:left="0" w:leftChars="0" w:firstLine="0" w:firstLineChars="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附件</w:t>
            </w:r>
          </w:p>
          <w:p w14:paraId="6029FBAA">
            <w:pPr>
              <w:spacing w:after="0" w:line="360" w:lineRule="auto"/>
              <w:rPr>
                <w:rFonts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附件1 验收监测报告</w:t>
            </w:r>
          </w:p>
          <w:p w14:paraId="2E98B597">
            <w:pPr>
              <w:spacing w:after="0" w:line="360" w:lineRule="auto"/>
              <w:rPr>
                <w:rFonts w:hint="eastAsia" w:ascii="Times New Roman" w:hAnsi="Times New Roman" w:eastAsia="宋体"/>
                <w:color w:val="000000" w:themeColor="text1"/>
                <w:sz w:val="24"/>
                <w:szCs w:val="24"/>
                <w:highlight w:val="none"/>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 xml:space="preserve">附件2 </w:t>
            </w:r>
            <w:r>
              <w:rPr>
                <w:rFonts w:hint="eastAsia" w:ascii="Times New Roman" w:hAnsi="Times New Roman" w:eastAsia="宋体"/>
                <w:color w:val="000000" w:themeColor="text1"/>
                <w:sz w:val="24"/>
                <w:szCs w:val="24"/>
                <w:highlight w:val="none"/>
                <w14:textFill>
                  <w14:solidFill>
                    <w14:schemeClr w14:val="tx1"/>
                  </w14:solidFill>
                </w14:textFill>
              </w:rPr>
              <w:t>检测单位营业执照、CMA资质及资质认定计量认证证书</w:t>
            </w:r>
          </w:p>
          <w:p w14:paraId="2E157B1A">
            <w:pPr>
              <w:spacing w:after="0" w:line="360" w:lineRule="auto"/>
              <w:rPr>
                <w:rFonts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14:textFill>
                  <w14:solidFill>
                    <w14:schemeClr w14:val="tx1"/>
                  </w14:solidFill>
                </w14:textFill>
              </w:rPr>
              <w:t xml:space="preserve">附件3 </w:t>
            </w:r>
            <w:r>
              <w:rPr>
                <w:rFonts w:ascii="Times New Roman" w:hAnsi="Times New Roman" w:eastAsia="宋体"/>
                <w:color w:val="000000" w:themeColor="text1"/>
                <w:sz w:val="24"/>
                <w:szCs w:val="24"/>
                <w:highlight w:val="none"/>
                <w14:textFill>
                  <w14:solidFill>
                    <w14:schemeClr w14:val="tx1"/>
                  </w14:solidFill>
                </w14:textFill>
              </w:rPr>
              <w:t>环评批复</w:t>
            </w:r>
          </w:p>
          <w:p w14:paraId="25D187C6">
            <w:pPr>
              <w:spacing w:after="0" w:line="360" w:lineRule="auto"/>
              <w:rPr>
                <w:rFonts w:hint="eastAsia" w:ascii="Times New Roman" w:hAnsi="Times New Roman" w:eastAsia="宋体"/>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 xml:space="preserve">附件4 </w:t>
            </w:r>
            <w:r>
              <w:rPr>
                <w:rFonts w:hint="eastAsia" w:ascii="Times New Roman" w:hAnsi="Times New Roman" w:eastAsia="宋体"/>
                <w:color w:val="000000" w:themeColor="text1"/>
                <w:sz w:val="24"/>
                <w:szCs w:val="24"/>
                <w:highlight w:val="none"/>
                <w14:textFill>
                  <w14:solidFill>
                    <w14:schemeClr w14:val="tx1"/>
                  </w14:solidFill>
                </w14:textFill>
              </w:rPr>
              <w:t>危废</w:t>
            </w:r>
            <w:r>
              <w:rPr>
                <w:rFonts w:ascii="Times New Roman" w:hAnsi="Times New Roman" w:eastAsia="宋体"/>
                <w:color w:val="000000" w:themeColor="text1"/>
                <w:sz w:val="24"/>
                <w:szCs w:val="24"/>
                <w:highlight w:val="none"/>
                <w14:textFill>
                  <w14:solidFill>
                    <w14:schemeClr w14:val="tx1"/>
                  </w14:solidFill>
                </w14:textFill>
              </w:rPr>
              <w:t>处置协议</w:t>
            </w:r>
          </w:p>
          <w:p w14:paraId="0A5F435A">
            <w:pPr>
              <w:spacing w:after="0" w:line="360" w:lineRule="auto"/>
              <w:rPr>
                <w:rFonts w:hint="default" w:ascii="Times New Roman" w:hAnsi="Times New Roman" w:eastAsia="宋体"/>
                <w:color w:val="000000" w:themeColor="text1"/>
                <w:sz w:val="24"/>
                <w:szCs w:val="24"/>
                <w:highlight w:val="none"/>
                <w:lang w:val="en-US" w:eastAsia="zh-CN"/>
                <w14:textFill>
                  <w14:solidFill>
                    <w14:schemeClr w14:val="tx1"/>
                  </w14:solidFill>
                </w14:textFill>
              </w:rPr>
            </w:pPr>
            <w:r>
              <w:rPr>
                <w:rFonts w:ascii="Times New Roman" w:hAnsi="Times New Roman" w:eastAsia="宋体"/>
                <w:color w:val="000000" w:themeColor="text1"/>
                <w:sz w:val="24"/>
                <w:szCs w:val="24"/>
                <w:highlight w:val="none"/>
                <w14:textFill>
                  <w14:solidFill>
                    <w14:schemeClr w14:val="tx1"/>
                  </w14:solidFill>
                </w14:textFill>
              </w:rPr>
              <w:t>附件</w:t>
            </w: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5</w:t>
            </w:r>
            <w:r>
              <w:rPr>
                <w:rFonts w:ascii="Times New Roman" w:hAnsi="Times New Roman" w:eastAsia="宋体"/>
                <w:color w:val="000000" w:themeColor="text1"/>
                <w:sz w:val="24"/>
                <w:szCs w:val="24"/>
                <w:highlight w:val="none"/>
                <w14:textFill>
                  <w14:solidFill>
                    <w14:schemeClr w14:val="tx1"/>
                  </w14:solidFill>
                </w14:textFill>
              </w:rPr>
              <w:t xml:space="preserve"> </w:t>
            </w:r>
            <w:r>
              <w:rPr>
                <w:rFonts w:hint="eastAsia" w:ascii="Times New Roman" w:hAnsi="Times New Roman" w:eastAsia="宋体"/>
                <w:color w:val="000000" w:themeColor="text1"/>
                <w:sz w:val="24"/>
                <w:szCs w:val="24"/>
                <w:highlight w:val="none"/>
                <w14:textFill>
                  <w14:solidFill>
                    <w14:schemeClr w14:val="tx1"/>
                  </w14:solidFill>
                </w14:textFill>
              </w:rPr>
              <w:t>验收监测工况说明</w:t>
            </w:r>
          </w:p>
          <w:p w14:paraId="1479C50D">
            <w:pPr>
              <w:spacing w:after="0" w:line="360" w:lineRule="auto"/>
              <w:rPr>
                <w:rFonts w:hint="eastAsia" w:ascii="Times New Roman" w:hAnsi="Times New Roman" w:eastAsia="宋体"/>
                <w:color w:val="000000" w:themeColor="text1"/>
                <w:sz w:val="24"/>
                <w:szCs w:val="24"/>
                <w:highlight w:val="none"/>
                <w14:textFill>
                  <w14:solidFill>
                    <w14:schemeClr w14:val="tx1"/>
                  </w14:solidFill>
                </w14:textFill>
              </w:rPr>
            </w:pP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附件6 公示材料</w:t>
            </w:r>
          </w:p>
          <w:p w14:paraId="57209394">
            <w:pPr>
              <w:spacing w:after="0" w:line="360" w:lineRule="auto"/>
              <w:rPr>
                <w:rFonts w:hint="default" w:ascii="Times New Roman" w:hAnsi="Times New Roman" w:eastAsia="宋体"/>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olor w:val="000000" w:themeColor="text1"/>
                <w:sz w:val="24"/>
                <w:szCs w:val="24"/>
                <w:highlight w:val="none"/>
                <w:lang w:val="en-US" w:eastAsia="zh-CN"/>
                <w14:textFill>
                  <w14:solidFill>
                    <w14:schemeClr w14:val="tx1"/>
                  </w14:solidFill>
                </w14:textFill>
              </w:rPr>
              <w:t xml:space="preserve">附件7 </w:t>
            </w:r>
            <w:r>
              <w:rPr>
                <w:rFonts w:ascii="Times New Roman" w:hAnsi="Times New Roman" w:eastAsia="宋体"/>
                <w:color w:val="000000" w:themeColor="text1"/>
                <w:sz w:val="24"/>
                <w:szCs w:val="24"/>
                <w:highlight w:val="none"/>
                <w14:textFill>
                  <w14:solidFill>
                    <w14:schemeClr w14:val="tx1"/>
                  </w14:solidFill>
                </w14:textFill>
              </w:rPr>
              <w:t>项目三同时登记表</w:t>
            </w:r>
          </w:p>
          <w:p w14:paraId="0B25D3E0">
            <w:pPr>
              <w:spacing w:after="0" w:line="360" w:lineRule="auto"/>
              <w:rPr>
                <w:rFonts w:ascii="Times New Roman" w:hAnsi="Times New Roman" w:eastAsia="宋体"/>
                <w:b/>
                <w:bCs/>
                <w:color w:val="000000" w:themeColor="text1"/>
                <w:sz w:val="24"/>
                <w:szCs w:val="24"/>
                <w:highlight w:val="none"/>
                <w14:textFill>
                  <w14:solidFill>
                    <w14:schemeClr w14:val="tx1"/>
                  </w14:solidFill>
                </w14:textFill>
              </w:rPr>
            </w:pPr>
          </w:p>
        </w:tc>
      </w:tr>
    </w:tbl>
    <w:p w14:paraId="18591F10">
      <w:pPr>
        <w:pStyle w:val="59"/>
        <w:spacing w:before="0" w:beforeAutospacing="0" w:after="0" w:afterAutospacing="0" w:line="360" w:lineRule="exact"/>
        <w:jc w:val="both"/>
        <w:outlineLvl w:val="0"/>
        <w:rPr>
          <w:rFonts w:hint="eastAsia" w:ascii="Times New Roman" w:hAnsi="Times New Roman" w:cs="Times New Roman"/>
          <w:b/>
          <w:color w:val="0000FF"/>
          <w:sz w:val="21"/>
          <w:szCs w:val="21"/>
          <w:highlight w:val="none"/>
        </w:rPr>
        <w:sectPr>
          <w:pgSz w:w="11906" w:h="16838"/>
          <w:pgMar w:top="1440" w:right="1800" w:bottom="1440" w:left="1800" w:header="708" w:footer="680" w:gutter="0"/>
          <w:pgBorders>
            <w:top w:val="none" w:sz="0" w:space="0"/>
            <w:left w:val="none" w:sz="0" w:space="0"/>
            <w:bottom w:val="none" w:sz="0" w:space="0"/>
            <w:right w:val="none" w:sz="0" w:space="0"/>
          </w:pgBorders>
          <w:cols w:space="720" w:num="1"/>
          <w:docGrid w:linePitch="360" w:charSpace="0"/>
        </w:sectPr>
      </w:pPr>
    </w:p>
    <w:p w14:paraId="46E8C07B">
      <w:pPr>
        <w:tabs>
          <w:tab w:val="left" w:pos="2877"/>
        </w:tabs>
        <w:bidi w:val="0"/>
        <w:jc w:val="center"/>
        <w:rPr>
          <w:rFonts w:hint="eastAsia" w:eastAsia="微软雅黑"/>
          <w:color w:val="0000FF"/>
          <w:lang w:eastAsia="zh-CN"/>
        </w:rPr>
      </w:pPr>
    </w:p>
    <w:p w14:paraId="64F744CD">
      <w:pPr>
        <w:tabs>
          <w:tab w:val="left" w:pos="2877"/>
        </w:tabs>
        <w:bidi w:val="0"/>
        <w:jc w:val="center"/>
        <w:rPr>
          <w:rFonts w:hint="eastAsia" w:eastAsia="微软雅黑"/>
          <w:color w:val="0000FF"/>
          <w:lang w:eastAsia="zh-CN"/>
        </w:rPr>
      </w:pPr>
      <w:r>
        <w:rPr>
          <w:color w:val="0000FF"/>
          <w:sz w:val="22"/>
        </w:rPr>
        <mc:AlternateContent>
          <mc:Choice Requires="wps">
            <w:drawing>
              <wp:anchor distT="0" distB="0" distL="114300" distR="114300" simplePos="0" relativeHeight="251659264" behindDoc="0" locked="0" layoutInCell="1" allowOverlap="1">
                <wp:simplePos x="0" y="0"/>
                <wp:positionH relativeFrom="column">
                  <wp:posOffset>2935605</wp:posOffset>
                </wp:positionH>
                <wp:positionV relativeFrom="paragraph">
                  <wp:posOffset>4725670</wp:posOffset>
                </wp:positionV>
                <wp:extent cx="2981960" cy="452120"/>
                <wp:effectExtent l="0" t="0" r="0" b="0"/>
                <wp:wrapNone/>
                <wp:docPr id="1" name="文本框 14"/>
                <wp:cNvGraphicFramePr/>
                <a:graphic xmlns:a="http://schemas.openxmlformats.org/drawingml/2006/main">
                  <a:graphicData uri="http://schemas.microsoft.com/office/word/2010/wordprocessingShape">
                    <wps:wsp>
                      <wps:cNvSpPr txBox="1"/>
                      <wps:spPr>
                        <a:xfrm>
                          <a:off x="0" y="0"/>
                          <a:ext cx="2981960" cy="452120"/>
                        </a:xfrm>
                        <a:prstGeom prst="rect">
                          <a:avLst/>
                        </a:prstGeom>
                        <a:noFill/>
                        <a:ln>
                          <a:noFill/>
                        </a:ln>
                      </wps:spPr>
                      <wps:txbx>
                        <w:txbxContent>
                          <w:p w14:paraId="2E72E196">
                            <w:pPr>
                              <w:jc w:val="center"/>
                              <w:rPr>
                                <w:rFonts w:hint="default" w:eastAsia="微软雅黑"/>
                                <w:sz w:val="28"/>
                                <w:szCs w:val="28"/>
                                <w:lang w:val="en-US" w:eastAsia="zh-CN"/>
                              </w:rPr>
                            </w:pPr>
                            <w:r>
                              <w:rPr>
                                <w:rFonts w:hint="eastAsia"/>
                                <w:sz w:val="28"/>
                                <w:szCs w:val="28"/>
                                <w:lang w:val="en-US" w:eastAsia="zh-CN"/>
                              </w:rPr>
                              <w:t>附图1  建设单位地理位置图</w:t>
                            </w:r>
                          </w:p>
                        </w:txbxContent>
                      </wps:txbx>
                      <wps:bodyPr wrap="square" upright="1"/>
                    </wps:wsp>
                  </a:graphicData>
                </a:graphic>
              </wp:anchor>
            </w:drawing>
          </mc:Choice>
          <mc:Fallback>
            <w:pict>
              <v:shape id="文本框 14" o:spid="_x0000_s1026" o:spt="202" type="#_x0000_t202" style="position:absolute;left:0pt;margin-left:231.15pt;margin-top:372.1pt;height:35.6pt;width:234.8pt;z-index:251659264;mso-width-relative:page;mso-height-relative:page;" filled="f" stroked="f" coordsize="21600,21600" o:gfxdata="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A7iw6U2QAAAAsBAAAPAAAAAAAAAAEAIAAAACIAAABkcnMvZG93bnJldi54bWxQSwECFAAU&#10;AAAACACHTuJA8dpwXrcBAABdAwAADgAAAAAAAAABACAAAAAoAQAAZHJzL2Uyb0RvYy54bWxQSwUG&#10;AAAAAAYABgBZAQAAUQUAAAAA&#10;">
                <v:fill on="f" focussize="0,0"/>
                <v:stroke on="f"/>
                <v:imagedata o:title=""/>
                <o:lock v:ext="edit" aspectratio="f"/>
                <v:textbox>
                  <w:txbxContent>
                    <w:p w14:paraId="2E72E196">
                      <w:pPr>
                        <w:jc w:val="center"/>
                        <w:rPr>
                          <w:rFonts w:hint="default" w:eastAsia="微软雅黑"/>
                          <w:sz w:val="28"/>
                          <w:szCs w:val="28"/>
                          <w:lang w:val="en-US" w:eastAsia="zh-CN"/>
                        </w:rPr>
                      </w:pPr>
                      <w:r>
                        <w:rPr>
                          <w:rFonts w:hint="eastAsia"/>
                          <w:sz w:val="28"/>
                          <w:szCs w:val="28"/>
                          <w:lang w:val="en-US" w:eastAsia="zh-CN"/>
                        </w:rPr>
                        <w:t>附图1  建设单位地理位置图</w:t>
                      </w:r>
                    </w:p>
                  </w:txbxContent>
                </v:textbox>
              </v:shape>
            </w:pict>
          </mc:Fallback>
        </mc:AlternateContent>
      </w:r>
      <w:r>
        <w:rPr>
          <w:rFonts w:hint="eastAsia" w:eastAsia="微软雅黑"/>
          <w:color w:val="0000FF"/>
          <w:lang w:eastAsia="zh-CN"/>
        </w:rPr>
        <w:drawing>
          <wp:inline distT="0" distB="0" distL="114300" distR="114300">
            <wp:extent cx="6998970" cy="4785360"/>
            <wp:effectExtent l="0" t="0" r="11430" b="15240"/>
            <wp:docPr id="19" name="图片 19" descr="地理位置图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地理位置图_00"/>
                    <pic:cNvPicPr>
                      <a:picLocks noChangeAspect="1"/>
                    </pic:cNvPicPr>
                  </pic:nvPicPr>
                  <pic:blipFill>
                    <a:blip r:embed="rId13"/>
                    <a:srcRect l="4077" t="5680" r="4228" b="8399"/>
                    <a:stretch>
                      <a:fillRect/>
                    </a:stretch>
                  </pic:blipFill>
                  <pic:spPr>
                    <a:xfrm>
                      <a:off x="0" y="0"/>
                      <a:ext cx="6998970" cy="4785360"/>
                    </a:xfrm>
                    <a:prstGeom prst="rect">
                      <a:avLst/>
                    </a:prstGeom>
                  </pic:spPr>
                </pic:pic>
              </a:graphicData>
            </a:graphic>
          </wp:inline>
        </w:drawing>
      </w:r>
    </w:p>
    <w:p w14:paraId="7AF91E5C">
      <w:pPr>
        <w:tabs>
          <w:tab w:val="left" w:pos="2877"/>
        </w:tabs>
        <w:bidi w:val="0"/>
        <w:jc w:val="center"/>
        <w:rPr>
          <w:rFonts w:hint="eastAsia" w:eastAsia="微软雅黑"/>
          <w:color w:val="0000FF"/>
          <w:lang w:eastAsia="zh-CN"/>
        </w:rPr>
      </w:pPr>
    </w:p>
    <w:p w14:paraId="6FE22831">
      <w:pPr>
        <w:tabs>
          <w:tab w:val="left" w:pos="2877"/>
        </w:tabs>
        <w:bidi w:val="0"/>
        <w:jc w:val="center"/>
        <w:rPr>
          <w:rFonts w:hint="eastAsia" w:eastAsia="微软雅黑"/>
          <w:color w:val="0000FF"/>
          <w:lang w:eastAsia="zh-CN"/>
        </w:rPr>
      </w:pPr>
      <w:r>
        <w:rPr>
          <w:color w:val="0000FF"/>
          <w:sz w:val="22"/>
        </w:rPr>
        <mc:AlternateContent>
          <mc:Choice Requires="wps">
            <w:drawing>
              <wp:anchor distT="0" distB="0" distL="114300" distR="114300" simplePos="0" relativeHeight="251660288" behindDoc="0" locked="0" layoutInCell="1" allowOverlap="1">
                <wp:simplePos x="0" y="0"/>
                <wp:positionH relativeFrom="column">
                  <wp:posOffset>2943860</wp:posOffset>
                </wp:positionH>
                <wp:positionV relativeFrom="paragraph">
                  <wp:posOffset>4717415</wp:posOffset>
                </wp:positionV>
                <wp:extent cx="2981960" cy="452120"/>
                <wp:effectExtent l="0" t="0" r="0" b="0"/>
                <wp:wrapNone/>
                <wp:docPr id="2" name="文本框 15"/>
                <wp:cNvGraphicFramePr/>
                <a:graphic xmlns:a="http://schemas.openxmlformats.org/drawingml/2006/main">
                  <a:graphicData uri="http://schemas.microsoft.com/office/word/2010/wordprocessingShape">
                    <wps:wsp>
                      <wps:cNvSpPr txBox="1"/>
                      <wps:spPr>
                        <a:xfrm>
                          <a:off x="0" y="0"/>
                          <a:ext cx="2981960" cy="452120"/>
                        </a:xfrm>
                        <a:prstGeom prst="rect">
                          <a:avLst/>
                        </a:prstGeom>
                        <a:noFill/>
                        <a:ln>
                          <a:noFill/>
                        </a:ln>
                      </wps:spPr>
                      <wps:txbx>
                        <w:txbxContent>
                          <w:p w14:paraId="6E6540BA">
                            <w:pPr>
                              <w:jc w:val="center"/>
                              <w:rPr>
                                <w:rFonts w:hint="default" w:eastAsia="微软雅黑"/>
                                <w:sz w:val="28"/>
                                <w:szCs w:val="28"/>
                                <w:lang w:val="en-US" w:eastAsia="zh-CN"/>
                              </w:rPr>
                            </w:pPr>
                            <w:r>
                              <w:rPr>
                                <w:rFonts w:hint="eastAsia"/>
                                <w:sz w:val="28"/>
                                <w:szCs w:val="28"/>
                                <w:lang w:val="en-US" w:eastAsia="zh-CN"/>
                              </w:rPr>
                              <w:t>附图2  建设项目周边概况图</w:t>
                            </w:r>
                          </w:p>
                        </w:txbxContent>
                      </wps:txbx>
                      <wps:bodyPr wrap="square" upright="1"/>
                    </wps:wsp>
                  </a:graphicData>
                </a:graphic>
              </wp:anchor>
            </w:drawing>
          </mc:Choice>
          <mc:Fallback>
            <w:pict>
              <v:shape id="文本框 15" o:spid="_x0000_s1026" o:spt="202" type="#_x0000_t202" style="position:absolute;left:0pt;margin-left:231.8pt;margin-top:371.45pt;height:35.6pt;width:234.8pt;z-index:251660288;mso-width-relative:page;mso-height-relative:page;" filled="f" stroked="f" coordsize="21600,21600" o:gfxdata="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awptKdkAAAALAQAADwAAAAAAAAABACAAAAAiAAAAZHJzL2Rvd25yZXYueG1sUEsBAhQA&#10;FAAAAAgAh07iQFnGzPC4AQAAXQMAAA4AAAAAAAAAAQAgAAAAKAEAAGRycy9lMm9Eb2MueG1sUEsF&#10;BgAAAAAGAAYAWQEAAFIFAAAAAA==&#10;">
                <v:fill on="f" focussize="0,0"/>
                <v:stroke on="f"/>
                <v:imagedata o:title=""/>
                <o:lock v:ext="edit" aspectratio="f"/>
                <v:textbox>
                  <w:txbxContent>
                    <w:p w14:paraId="6E6540BA">
                      <w:pPr>
                        <w:jc w:val="center"/>
                        <w:rPr>
                          <w:rFonts w:hint="default" w:eastAsia="微软雅黑"/>
                          <w:sz w:val="28"/>
                          <w:szCs w:val="28"/>
                          <w:lang w:val="en-US" w:eastAsia="zh-CN"/>
                        </w:rPr>
                      </w:pPr>
                      <w:r>
                        <w:rPr>
                          <w:rFonts w:hint="eastAsia"/>
                          <w:sz w:val="28"/>
                          <w:szCs w:val="28"/>
                          <w:lang w:val="en-US" w:eastAsia="zh-CN"/>
                        </w:rPr>
                        <w:t>附图2  建设项目周边概况图</w:t>
                      </w:r>
                    </w:p>
                  </w:txbxContent>
                </v:textbox>
              </v:shape>
            </w:pict>
          </mc:Fallback>
        </mc:AlternateContent>
      </w:r>
      <w:r>
        <w:rPr>
          <w:rFonts w:hint="eastAsia" w:eastAsia="微软雅黑"/>
          <w:color w:val="0000FF"/>
          <w:lang w:eastAsia="zh-CN"/>
        </w:rPr>
        <w:drawing>
          <wp:inline distT="0" distB="0" distL="114300" distR="114300">
            <wp:extent cx="7578090" cy="4725670"/>
            <wp:effectExtent l="0" t="0" r="3810" b="17780"/>
            <wp:docPr id="20" name="图片 20" descr="周边概况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周边概况图"/>
                    <pic:cNvPicPr>
                      <a:picLocks noChangeAspect="1"/>
                    </pic:cNvPicPr>
                  </pic:nvPicPr>
                  <pic:blipFill>
                    <a:blip r:embed="rId14"/>
                    <a:srcRect l="3002" t="2431" r="3669" b="7120"/>
                    <a:stretch>
                      <a:fillRect/>
                    </a:stretch>
                  </pic:blipFill>
                  <pic:spPr>
                    <a:xfrm>
                      <a:off x="0" y="0"/>
                      <a:ext cx="7578090" cy="4725670"/>
                    </a:xfrm>
                    <a:prstGeom prst="rect">
                      <a:avLst/>
                    </a:prstGeom>
                  </pic:spPr>
                </pic:pic>
              </a:graphicData>
            </a:graphic>
          </wp:inline>
        </w:drawing>
      </w:r>
    </w:p>
    <w:p w14:paraId="667DC275">
      <w:pPr>
        <w:tabs>
          <w:tab w:val="left" w:pos="2877"/>
        </w:tabs>
        <w:bidi w:val="0"/>
        <w:jc w:val="center"/>
        <w:rPr>
          <w:rFonts w:hint="eastAsia" w:eastAsia="微软雅黑"/>
          <w:color w:val="0000FF"/>
          <w:lang w:eastAsia="zh-CN"/>
        </w:rPr>
      </w:pPr>
    </w:p>
    <w:p w14:paraId="2CDD1559">
      <w:pPr>
        <w:tabs>
          <w:tab w:val="left" w:pos="2877"/>
        </w:tabs>
        <w:bidi w:val="0"/>
        <w:jc w:val="center"/>
        <w:rPr>
          <w:rFonts w:hint="eastAsia" w:eastAsia="微软雅黑"/>
          <w:color w:val="0000FF"/>
          <w:lang w:eastAsia="zh-CN"/>
        </w:rPr>
      </w:pPr>
      <w:r>
        <w:rPr>
          <w:color w:val="0000FF"/>
          <w:sz w:val="22"/>
        </w:rPr>
        <mc:AlternateContent>
          <mc:Choice Requires="wps">
            <w:drawing>
              <wp:anchor distT="0" distB="0" distL="114300" distR="114300" simplePos="0" relativeHeight="251661312" behindDoc="0" locked="0" layoutInCell="1" allowOverlap="1">
                <wp:simplePos x="0" y="0"/>
                <wp:positionH relativeFrom="column">
                  <wp:posOffset>2945130</wp:posOffset>
                </wp:positionH>
                <wp:positionV relativeFrom="paragraph">
                  <wp:posOffset>5013960</wp:posOffset>
                </wp:positionV>
                <wp:extent cx="2981960" cy="452120"/>
                <wp:effectExtent l="0" t="0" r="0" b="0"/>
                <wp:wrapNone/>
                <wp:docPr id="3" name="文本框 17"/>
                <wp:cNvGraphicFramePr/>
                <a:graphic xmlns:a="http://schemas.openxmlformats.org/drawingml/2006/main">
                  <a:graphicData uri="http://schemas.microsoft.com/office/word/2010/wordprocessingShape">
                    <wps:wsp>
                      <wps:cNvSpPr txBox="1"/>
                      <wps:spPr>
                        <a:xfrm>
                          <a:off x="0" y="0"/>
                          <a:ext cx="2981960" cy="452120"/>
                        </a:xfrm>
                        <a:prstGeom prst="rect">
                          <a:avLst/>
                        </a:prstGeom>
                        <a:noFill/>
                        <a:ln>
                          <a:noFill/>
                        </a:ln>
                      </wps:spPr>
                      <wps:txbx>
                        <w:txbxContent>
                          <w:p w14:paraId="14D7FBB4">
                            <w:pPr>
                              <w:jc w:val="center"/>
                              <w:rPr>
                                <w:rFonts w:hint="default" w:eastAsia="微软雅黑"/>
                                <w:sz w:val="28"/>
                                <w:szCs w:val="28"/>
                                <w:lang w:val="en-US" w:eastAsia="zh-CN"/>
                              </w:rPr>
                            </w:pPr>
                            <w:r>
                              <w:rPr>
                                <w:rFonts w:hint="eastAsia"/>
                                <w:sz w:val="28"/>
                                <w:szCs w:val="28"/>
                                <w:lang w:val="en-US" w:eastAsia="zh-CN"/>
                              </w:rPr>
                              <w:t>附图3  建设项目厂区、车间平面布置图</w:t>
                            </w:r>
                          </w:p>
                        </w:txbxContent>
                      </wps:txbx>
                      <wps:bodyPr wrap="square" upright="1"/>
                    </wps:wsp>
                  </a:graphicData>
                </a:graphic>
              </wp:anchor>
            </w:drawing>
          </mc:Choice>
          <mc:Fallback>
            <w:pict>
              <v:shape id="文本框 17" o:spid="_x0000_s1026" o:spt="202" type="#_x0000_t202" style="position:absolute;left:0pt;margin-left:231.9pt;margin-top:394.8pt;height:35.6pt;width:234.8pt;z-index:251661312;mso-width-relative:page;mso-height-relative:page;" filled="f" stroked="f" coordsize="21600,21600" o:gfxdata="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D2OmGs2AAAAAsBAAAPAAAAAAAAAAEAIAAAACIAAABkcnMvZG93bnJldi54bWxQSwECFAAU&#10;AAAACACHTuJAkvh4V7gBAABdAwAADgAAAAAAAAABACAAAAAnAQAAZHJzL2Uyb0RvYy54bWxQSwUG&#10;AAAAAAYABgBZAQAAUQUAAAAA&#10;">
                <v:fill on="f" focussize="0,0"/>
                <v:stroke on="f"/>
                <v:imagedata o:title=""/>
                <o:lock v:ext="edit" aspectratio="f"/>
                <v:textbox>
                  <w:txbxContent>
                    <w:p w14:paraId="14D7FBB4">
                      <w:pPr>
                        <w:jc w:val="center"/>
                        <w:rPr>
                          <w:rFonts w:hint="default" w:eastAsia="微软雅黑"/>
                          <w:sz w:val="28"/>
                          <w:szCs w:val="28"/>
                          <w:lang w:val="en-US" w:eastAsia="zh-CN"/>
                        </w:rPr>
                      </w:pPr>
                      <w:r>
                        <w:rPr>
                          <w:rFonts w:hint="eastAsia"/>
                          <w:sz w:val="28"/>
                          <w:szCs w:val="28"/>
                          <w:lang w:val="en-US" w:eastAsia="zh-CN"/>
                        </w:rPr>
                        <w:t>附图3  建设项目厂区、车间平面布置图</w:t>
                      </w:r>
                    </w:p>
                  </w:txbxContent>
                </v:textbox>
              </v:shape>
            </w:pict>
          </mc:Fallback>
        </mc:AlternateContent>
      </w:r>
      <w:r>
        <w:rPr>
          <w:rFonts w:hint="eastAsia" w:eastAsia="微软雅黑"/>
          <w:color w:val="0000FF"/>
          <w:lang w:eastAsia="zh-CN"/>
        </w:rPr>
        <w:drawing>
          <wp:inline distT="0" distB="0" distL="114300" distR="114300">
            <wp:extent cx="7718425" cy="5014595"/>
            <wp:effectExtent l="0" t="0" r="15875" b="14605"/>
            <wp:docPr id="21" name="图片 21" descr="平面布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平面布置"/>
                    <pic:cNvPicPr>
                      <a:picLocks noChangeAspect="1"/>
                    </pic:cNvPicPr>
                  </pic:nvPicPr>
                  <pic:blipFill>
                    <a:blip r:embed="rId15"/>
                    <a:srcRect l="11332" t="2862" r="10817" b="7212"/>
                    <a:stretch>
                      <a:fillRect/>
                    </a:stretch>
                  </pic:blipFill>
                  <pic:spPr>
                    <a:xfrm>
                      <a:off x="0" y="0"/>
                      <a:ext cx="7718425" cy="5014595"/>
                    </a:xfrm>
                    <a:prstGeom prst="rect">
                      <a:avLst/>
                    </a:prstGeom>
                  </pic:spPr>
                </pic:pic>
              </a:graphicData>
            </a:graphic>
          </wp:inline>
        </w:drawing>
      </w:r>
    </w:p>
    <w:p w14:paraId="21597A2A">
      <w:pPr>
        <w:tabs>
          <w:tab w:val="left" w:pos="2877"/>
        </w:tabs>
        <w:bidi w:val="0"/>
        <w:jc w:val="center"/>
        <w:rPr>
          <w:rFonts w:hint="eastAsia" w:eastAsia="微软雅黑"/>
          <w:color w:val="0000FF"/>
          <w:lang w:eastAsia="zh-CN"/>
        </w:rPr>
      </w:pPr>
    </w:p>
    <w:sectPr>
      <w:pgSz w:w="16840" w:h="11907" w:orient="landscape"/>
      <w:pgMar w:top="1418" w:right="1418" w:bottom="1418" w:left="1418" w:header="851" w:footer="992" w:gutter="0"/>
      <w:pgBorders>
        <w:top w:val="none" w:sz="0" w:space="0"/>
        <w:left w:val="none" w:sz="0" w:space="0"/>
        <w:bottom w:val="none" w:sz="0" w:space="0"/>
        <w:right w:val="none" w:sz="0" w:space="0"/>
      </w:pgBorders>
      <w:cols w:space="720" w:num="1"/>
      <w:docGrid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7A"/>
    <w:family w:val="swiss"/>
    <w:pitch w:val="default"/>
    <w:sig w:usb0="80000287" w:usb1="2ACF3C50" w:usb2="00000016" w:usb3="00000000" w:csb0="0004001F" w:csb1="00000000"/>
  </w:font>
  <w:font w:name="Calibri Light">
    <w:panose1 w:val="020F0302020204030204"/>
    <w:charset w:val="00"/>
    <w:family w:val="swiss"/>
    <w:pitch w:val="default"/>
    <w:sig w:usb0="E4002EFF" w:usb1="C000247B" w:usb2="00000009" w:usb3="00000000" w:csb0="200001FF" w:csb1="00000000"/>
  </w:font>
  <w:font w:name="仿宋">
    <w:panose1 w:val="02010609060101010101"/>
    <w:charset w:val="7A"/>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MS Mincho">
    <w:altName w:val="MS UI Gothic"/>
    <w:panose1 w:val="02020609040205080304"/>
    <w:charset w:val="80"/>
    <w:family w:val="modern"/>
    <w:pitch w:val="default"/>
    <w:sig w:usb0="00000000" w:usb1="00000000" w:usb2="00000012" w:usb3="00000000" w:csb0="4002009F" w:csb1="DFD70000"/>
  </w:font>
  <w:font w:name="MS UI Gothic">
    <w:panose1 w:val="020B0600070205080204"/>
    <w:charset w:val="80"/>
    <w:family w:val="auto"/>
    <w:pitch w:val="default"/>
    <w:sig w:usb0="E00002FF" w:usb1="6AC7FDFB" w:usb2="08000012" w:usb3="00000000" w:csb0="4002009F" w:csb1="DFD70000"/>
  </w:font>
  <w:font w:name="Cambria">
    <w:panose1 w:val="02040503050406030204"/>
    <w:charset w:val="00"/>
    <w:family w:val="roman"/>
    <w:pitch w:val="default"/>
    <w:sig w:usb0="E00006FF" w:usb1="420024FF" w:usb2="02000000" w:usb3="00000000" w:csb0="2000019F" w:csb1="00000000"/>
  </w:font>
  <w:font w:name="Wingdings 2">
    <w:panose1 w:val="05020102010507070707"/>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325387">
    <w:pPr>
      <w:pStyle w:val="14"/>
      <w:jc w:val="center"/>
    </w:pPr>
    <w:r>
      <w:fldChar w:fldCharType="begin"/>
    </w:r>
    <w:r>
      <w:instrText xml:space="preserve">PAGE   \* MERGEFORMAT</w:instrText>
    </w:r>
    <w:r>
      <w:fldChar w:fldCharType="separate"/>
    </w:r>
    <w:r>
      <w:rPr>
        <w:lang w:val="zh-CN"/>
      </w:rPr>
      <w:t>56</w:t>
    </w:r>
    <w:r>
      <w:fldChar w:fldCharType="end"/>
    </w:r>
  </w:p>
  <w:p w14:paraId="424468CC">
    <w:pPr>
      <w:pStyle w:val="14"/>
      <w:tabs>
        <w:tab w:val="left" w:pos="2152"/>
        <w:tab w:val="clear" w:pos="4153"/>
        <w:tab w:val="clear" w:pos="8306"/>
      </w:tabs>
      <w:rPr>
        <w:szCs w:val="21"/>
      </w:rPr>
    </w:pPr>
    <w:r>
      <w:rPr>
        <w:szCs w:val="21"/>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8CCFB8">
    <w:pPr>
      <w:pStyle w:val="1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268D51">
    <w:pPr>
      <w:pStyle w:val="15"/>
      <w:pBdr>
        <w:bottom w:val="none" w:color="auto" w:sz="0" w:space="0"/>
      </w:pBdr>
      <w:tabs>
        <w:tab w:val="left" w:pos="5569"/>
        <w:tab w:val="clear" w:pos="4153"/>
      </w:tabs>
      <w:spacing w:after="0"/>
      <w:rPr>
        <w:rFonts w:hint="eastAsia" w:ascii="宋体" w:hAnsi="宋体" w:cs="宋体"/>
        <w:sz w:val="21"/>
        <w:szCs w:val="21"/>
      </w:rPr>
    </w:pPr>
  </w:p>
  <w:p w14:paraId="7F1E93C2">
    <w:pPr>
      <w:pStyle w:val="15"/>
      <w:pBdr>
        <w:bottom w:val="none" w:color="auto" w:sz="0" w:space="0"/>
      </w:pBdr>
      <w:tabs>
        <w:tab w:val="left" w:pos="5569"/>
        <w:tab w:val="clear" w:pos="4153"/>
      </w:tabs>
      <w:spacing w:after="0"/>
      <w:rPr>
        <w:rFonts w:hint="eastAsia" w:ascii="宋体" w:hAnsi="宋体" w:cs="宋体"/>
        <w:sz w:val="21"/>
        <w:szCs w:val="21"/>
        <w:lang w:val="en-US" w:eastAsia="zh-CN"/>
      </w:rPr>
    </w:pPr>
    <w:r>
      <w:rPr>
        <w:rFonts w:hint="eastAsia"/>
        <w:sz w:val="21"/>
        <w:szCs w:val="21"/>
        <w:lang w:eastAsia="zh-CN"/>
      </w:rPr>
      <w:t>江苏金鹏防火板业有限公司</w:t>
    </w:r>
    <w:r>
      <w:rPr>
        <w:rFonts w:hint="eastAsia" w:ascii="宋体" w:hAnsi="宋体" w:cs="宋体"/>
        <w:sz w:val="21"/>
        <w:szCs w:val="21"/>
        <w:lang w:val="en-US" w:eastAsia="zh-CN"/>
      </w:rPr>
      <w:t>年产</w:t>
    </w:r>
    <w:r>
      <w:rPr>
        <w:rFonts w:hint="default" w:ascii="Times New Roman" w:hAnsi="Times New Roman" w:cs="Times New Roman"/>
        <w:sz w:val="21"/>
        <w:szCs w:val="21"/>
        <w:lang w:val="en-US" w:eastAsia="zh-CN"/>
      </w:rPr>
      <w:t>200</w:t>
    </w:r>
    <w:r>
      <w:rPr>
        <w:rFonts w:hint="eastAsia" w:ascii="宋体" w:hAnsi="宋体" w:cs="宋体"/>
        <w:sz w:val="21"/>
        <w:szCs w:val="21"/>
        <w:lang w:val="en-US" w:eastAsia="zh-CN"/>
      </w:rPr>
      <w:t>万张复合板生产项目一阶段</w:t>
    </w:r>
  </w:p>
  <w:p w14:paraId="71A2438A">
    <w:pPr>
      <w:pStyle w:val="15"/>
      <w:pBdr>
        <w:bottom w:val="none" w:color="auto" w:sz="0" w:space="0"/>
      </w:pBdr>
      <w:tabs>
        <w:tab w:val="left" w:pos="5569"/>
        <w:tab w:val="clear" w:pos="4153"/>
      </w:tabs>
      <w:spacing w:after="0"/>
      <w:rPr>
        <w:rFonts w:ascii="宋体" w:hAnsi="宋体" w:cs="宋体"/>
        <w:bCs/>
        <w:sz w:val="21"/>
        <w:szCs w:val="21"/>
      </w:rPr>
    </w:pPr>
    <w:r>
      <w:rPr>
        <w:rFonts w:hint="eastAsia" w:ascii="宋体" w:hAnsi="宋体" w:cs="宋体"/>
        <w:sz w:val="21"/>
        <w:szCs w:val="21"/>
      </w:rPr>
      <w:t>竣工环境保护验收监测报告表</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237A26"/>
    <w:multiLevelType w:val="singleLevel"/>
    <w:tmpl w:val="D1237A26"/>
    <w:lvl w:ilvl="0" w:tentative="0">
      <w:start w:val="1"/>
      <w:numFmt w:val="bullet"/>
      <w:pStyle w:val="10"/>
      <w:lvlText w:val=""/>
      <w:lvlJc w:val="left"/>
      <w:pPr>
        <w:tabs>
          <w:tab w:val="left" w:pos="2040"/>
        </w:tabs>
        <w:ind w:left="2040" w:hanging="360"/>
      </w:pPr>
      <w:rPr>
        <w:rFonts w:hint="default" w:ascii="Wingdings" w:hAnsi="Wingdings"/>
      </w:rPr>
    </w:lvl>
  </w:abstractNum>
  <w:abstractNum w:abstractNumId="1">
    <w:nsid w:val="E5019A26"/>
    <w:multiLevelType w:val="multilevel"/>
    <w:tmpl w:val="E5019A26"/>
    <w:lvl w:ilvl="0" w:tentative="0">
      <w:start w:val="1"/>
      <w:numFmt w:val="decimal"/>
      <w:isLgl/>
      <w:suff w:val="space"/>
      <w:lvlText w:val="%1"/>
      <w:lvlJc w:val="center"/>
      <w:pPr>
        <w:tabs>
          <w:tab w:val="left" w:pos="0"/>
        </w:tabs>
        <w:ind w:left="2694" w:firstLine="0"/>
      </w:pPr>
      <w:rPr>
        <w:rFonts w:hint="default" w:ascii="宋体" w:hAnsi="宋体" w:eastAsia="宋体" w:cs="宋体"/>
        <w:b/>
        <w:i w:val="0"/>
        <w:sz w:val="36"/>
        <w:szCs w:val="36"/>
      </w:rPr>
    </w:lvl>
    <w:lvl w:ilvl="1" w:tentative="0">
      <w:start w:val="1"/>
      <w:numFmt w:val="decimal"/>
      <w:isLgl/>
      <w:suff w:val="space"/>
      <w:lvlText w:val="%1.%2"/>
      <w:lvlJc w:val="left"/>
      <w:pPr>
        <w:tabs>
          <w:tab w:val="left" w:pos="0"/>
        </w:tabs>
        <w:ind w:left="0" w:firstLine="426"/>
      </w:pPr>
      <w:rPr>
        <w:b w:val="0"/>
        <w:bCs w:val="0"/>
        <w:i w:val="0"/>
        <w:iCs w:val="0"/>
        <w:caps w:val="0"/>
        <w:smallCaps w:val="0"/>
        <w:strike w:val="0"/>
        <w:dstrike w:val="0"/>
        <w:vanish w:val="0"/>
        <w:spacing w:val="0"/>
        <w:position w:val="0"/>
        <w:u w:val="none"/>
        <w:vertAlign w:val="baseline"/>
      </w:rPr>
    </w:lvl>
    <w:lvl w:ilvl="2" w:tentative="0">
      <w:start w:val="1"/>
      <w:numFmt w:val="decimal"/>
      <w:isLgl/>
      <w:suff w:val="space"/>
      <w:lvlText w:val="%1.%2.%3"/>
      <w:lvlJc w:val="left"/>
      <w:pPr>
        <w:tabs>
          <w:tab w:val="left" w:pos="0"/>
        </w:tabs>
        <w:ind w:left="0" w:firstLine="0"/>
      </w:pPr>
      <w:rPr>
        <w:rFonts w:hint="default" w:ascii="Times New Roman" w:hAnsi="Times New Roman" w:eastAsia="宋体" w:cs="宋体"/>
        <w:lang w:val="en-US"/>
      </w:rPr>
    </w:lvl>
    <w:lvl w:ilvl="3" w:tentative="0">
      <w:start w:val="1"/>
      <w:numFmt w:val="decimal"/>
      <w:suff w:val="space"/>
      <w:lvlText w:val="%1.%2.%3.%4"/>
      <w:lvlJc w:val="left"/>
      <w:pPr>
        <w:tabs>
          <w:tab w:val="left" w:pos="0"/>
        </w:tabs>
        <w:ind w:left="0" w:firstLine="0"/>
      </w:pPr>
      <w:rPr>
        <w:rFonts w:hint="default" w:ascii="Times New Roman" w:hAnsi="Times New Roman" w:eastAsia="宋体" w:cs="宋体"/>
        <w:b/>
        <w:i w:val="0"/>
      </w:rPr>
    </w:lvl>
    <w:lvl w:ilvl="4" w:tentative="0">
      <w:start w:val="1"/>
      <w:numFmt w:val="decimal"/>
      <w:lvlRestart w:val="2"/>
      <w:pStyle w:val="6"/>
      <w:suff w:val="space"/>
      <w:lvlText w:val="图%1.%2-%5"/>
      <w:lvlJc w:val="left"/>
      <w:pPr>
        <w:tabs>
          <w:tab w:val="left" w:pos="0"/>
        </w:tabs>
        <w:ind w:left="10482" w:hanging="850"/>
      </w:pPr>
      <w:rPr>
        <w:rFonts w:hint="default" w:ascii="Times New Roman" w:hAnsi="Times New Roman" w:eastAsia="宋体" w:cs="宋体"/>
      </w:rPr>
    </w:lvl>
    <w:lvl w:ilvl="5" w:tentative="0">
      <w:start w:val="1"/>
      <w:numFmt w:val="decimal"/>
      <w:lvlRestart w:val="2"/>
      <w:suff w:val="space"/>
      <w:lvlText w:val="表%1.%2-%6"/>
      <w:lvlJc w:val="left"/>
      <w:pPr>
        <w:tabs>
          <w:tab w:val="left" w:pos="1047"/>
        </w:tabs>
        <w:ind w:left="4253" w:hanging="1134"/>
      </w:pPr>
      <w:rPr>
        <w:rFonts w:hint="default"/>
        <w:b/>
        <w:bCs w:val="0"/>
        <w:i w:val="0"/>
        <w:iCs w:val="0"/>
        <w:caps w:val="0"/>
        <w:smallCaps w:val="0"/>
        <w:strike w:val="0"/>
        <w:dstrike w:val="0"/>
        <w:vanish w:val="0"/>
        <w:spacing w:val="0"/>
        <w:position w:val="0"/>
        <w:sz w:val="21"/>
        <w:szCs w:val="22"/>
        <w:u w:val="none"/>
        <w:vertAlign w:val="baseline"/>
        <w:lang w:val="en-US"/>
      </w:rPr>
    </w:lvl>
    <w:lvl w:ilvl="6" w:tentative="0">
      <w:start w:val="1"/>
      <w:numFmt w:val="decimal"/>
      <w:lvlText w:val="%1.%2.%3.%4.%5.%6.%7"/>
      <w:lvlJc w:val="left"/>
      <w:pPr>
        <w:tabs>
          <w:tab w:val="left" w:pos="5017"/>
        </w:tabs>
        <w:ind w:left="3773" w:hanging="1276"/>
      </w:pPr>
      <w:rPr>
        <w:rFonts w:hint="eastAsia"/>
      </w:rPr>
    </w:lvl>
    <w:lvl w:ilvl="7" w:tentative="0">
      <w:start w:val="1"/>
      <w:numFmt w:val="decimal"/>
      <w:lvlText w:val="%1.%2.%3.%4.%5.%6.%7.%8"/>
      <w:lvlJc w:val="left"/>
      <w:pPr>
        <w:tabs>
          <w:tab w:val="left" w:pos="5442"/>
        </w:tabs>
        <w:ind w:left="4340" w:hanging="1418"/>
      </w:pPr>
      <w:rPr>
        <w:rFonts w:hint="eastAsia"/>
      </w:rPr>
    </w:lvl>
    <w:lvl w:ilvl="8" w:tentative="0">
      <w:start w:val="1"/>
      <w:numFmt w:val="decimal"/>
      <w:lvlText w:val="%1.%2.%3.%4.%5.%6.%7.%8.%9"/>
      <w:lvlJc w:val="left"/>
      <w:pPr>
        <w:tabs>
          <w:tab w:val="left" w:pos="6228"/>
        </w:tabs>
        <w:ind w:left="5048" w:hanging="1700"/>
      </w:pPr>
      <w:rPr>
        <w:rFonts w:hint="eastAsia"/>
      </w:rPr>
    </w:lvl>
  </w:abstractNum>
  <w:abstractNum w:abstractNumId="2">
    <w:nsid w:val="00000001"/>
    <w:multiLevelType w:val="singleLevel"/>
    <w:tmpl w:val="00000001"/>
    <w:lvl w:ilvl="0" w:tentative="0">
      <w:start w:val="1"/>
      <w:numFmt w:val="decimal"/>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9"/>
  <w:displayHorizontalDrawingGridEvery w:val="1"/>
  <w:displayVerticalDrawingGridEvery w:val="1"/>
  <w:doNotShadeFormData w:val="1"/>
  <w:noPunctuationKerning w:val="1"/>
  <w:characterSpacingControl w:val="compressPunctuation"/>
  <w:noLineBreaksAfter w:lang="zh-CN" w:val="([{·‘“〈《「『【〔〖（．［｛￡￥"/>
  <w:noLineBreaksBefore w:lang="zh-CN" w:val="!),.:;?]}¨·ˇˉ―‖’”…∶、。〃々〉》」』】〕〗！＂＇），．：；？］｀｜｝～￠"/>
  <w:doNotValidateAgainstSchema/>
  <w:doNotDemarcateInvalidXml/>
  <w:footnotePr>
    <w:footnote w:id="0"/>
    <w:footnote w:id="1"/>
  </w:foot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NlODM3ZDYyMThjYzIxOTE3YmRiZmYxYzEyOGE0NTEifQ=="/>
  </w:docVars>
  <w:rsids>
    <w:rsidRoot w:val="00172A27"/>
    <w:rsid w:val="00000958"/>
    <w:rsid w:val="00013295"/>
    <w:rsid w:val="00020F3B"/>
    <w:rsid w:val="0003718E"/>
    <w:rsid w:val="00040D40"/>
    <w:rsid w:val="000424E2"/>
    <w:rsid w:val="00042C6C"/>
    <w:rsid w:val="00044194"/>
    <w:rsid w:val="00045CAB"/>
    <w:rsid w:val="000509AA"/>
    <w:rsid w:val="00053B20"/>
    <w:rsid w:val="00056715"/>
    <w:rsid w:val="000572C3"/>
    <w:rsid w:val="00061BEC"/>
    <w:rsid w:val="00064E29"/>
    <w:rsid w:val="00077BA2"/>
    <w:rsid w:val="00085806"/>
    <w:rsid w:val="00090EE7"/>
    <w:rsid w:val="0009160D"/>
    <w:rsid w:val="000923D7"/>
    <w:rsid w:val="00095E32"/>
    <w:rsid w:val="00096303"/>
    <w:rsid w:val="000A0CC6"/>
    <w:rsid w:val="000A29A8"/>
    <w:rsid w:val="000A506F"/>
    <w:rsid w:val="000A72FF"/>
    <w:rsid w:val="000B147A"/>
    <w:rsid w:val="000B46D1"/>
    <w:rsid w:val="000C4624"/>
    <w:rsid w:val="000D3EFD"/>
    <w:rsid w:val="000D70AA"/>
    <w:rsid w:val="000E1460"/>
    <w:rsid w:val="000E2165"/>
    <w:rsid w:val="000F0CF1"/>
    <w:rsid w:val="000F4155"/>
    <w:rsid w:val="000F6C95"/>
    <w:rsid w:val="000F6E55"/>
    <w:rsid w:val="0010156D"/>
    <w:rsid w:val="0010395F"/>
    <w:rsid w:val="001039E8"/>
    <w:rsid w:val="00110B62"/>
    <w:rsid w:val="00111C07"/>
    <w:rsid w:val="00114388"/>
    <w:rsid w:val="00116FAC"/>
    <w:rsid w:val="00117B73"/>
    <w:rsid w:val="001211D4"/>
    <w:rsid w:val="00121321"/>
    <w:rsid w:val="0012162C"/>
    <w:rsid w:val="00121D36"/>
    <w:rsid w:val="00122EA1"/>
    <w:rsid w:val="001260C7"/>
    <w:rsid w:val="00145400"/>
    <w:rsid w:val="00146A95"/>
    <w:rsid w:val="00151961"/>
    <w:rsid w:val="001550A0"/>
    <w:rsid w:val="00155106"/>
    <w:rsid w:val="00155351"/>
    <w:rsid w:val="0015536A"/>
    <w:rsid w:val="00161B7D"/>
    <w:rsid w:val="00163235"/>
    <w:rsid w:val="0016486A"/>
    <w:rsid w:val="00165D84"/>
    <w:rsid w:val="00166117"/>
    <w:rsid w:val="00181BBD"/>
    <w:rsid w:val="0018525A"/>
    <w:rsid w:val="00192873"/>
    <w:rsid w:val="001A06F6"/>
    <w:rsid w:val="001A0FDA"/>
    <w:rsid w:val="001A18B6"/>
    <w:rsid w:val="001B7EA3"/>
    <w:rsid w:val="001D0CFD"/>
    <w:rsid w:val="001D4BB4"/>
    <w:rsid w:val="001D61F8"/>
    <w:rsid w:val="001E3730"/>
    <w:rsid w:val="001F44FB"/>
    <w:rsid w:val="001F5320"/>
    <w:rsid w:val="001F69F8"/>
    <w:rsid w:val="001F743C"/>
    <w:rsid w:val="002010BE"/>
    <w:rsid w:val="00201761"/>
    <w:rsid w:val="002039F3"/>
    <w:rsid w:val="00203C22"/>
    <w:rsid w:val="00204171"/>
    <w:rsid w:val="00207AB7"/>
    <w:rsid w:val="0021237D"/>
    <w:rsid w:val="0021289F"/>
    <w:rsid w:val="002144FB"/>
    <w:rsid w:val="002175D5"/>
    <w:rsid w:val="00217FCC"/>
    <w:rsid w:val="00224E79"/>
    <w:rsid w:val="0024292B"/>
    <w:rsid w:val="00247AD9"/>
    <w:rsid w:val="00252D34"/>
    <w:rsid w:val="00255689"/>
    <w:rsid w:val="0026798D"/>
    <w:rsid w:val="00271ABA"/>
    <w:rsid w:val="0027413F"/>
    <w:rsid w:val="0028094F"/>
    <w:rsid w:val="002812AB"/>
    <w:rsid w:val="00282351"/>
    <w:rsid w:val="00283144"/>
    <w:rsid w:val="002846F5"/>
    <w:rsid w:val="002916A4"/>
    <w:rsid w:val="00294058"/>
    <w:rsid w:val="00295BFB"/>
    <w:rsid w:val="00297F77"/>
    <w:rsid w:val="002A04B6"/>
    <w:rsid w:val="002A2FE0"/>
    <w:rsid w:val="002A5511"/>
    <w:rsid w:val="002A567A"/>
    <w:rsid w:val="002B0722"/>
    <w:rsid w:val="002B5483"/>
    <w:rsid w:val="002C0DDA"/>
    <w:rsid w:val="002C2B6A"/>
    <w:rsid w:val="002C436B"/>
    <w:rsid w:val="002C74EB"/>
    <w:rsid w:val="002D0519"/>
    <w:rsid w:val="002D0B36"/>
    <w:rsid w:val="002D4310"/>
    <w:rsid w:val="002D497B"/>
    <w:rsid w:val="002D572C"/>
    <w:rsid w:val="002D6630"/>
    <w:rsid w:val="002D7F45"/>
    <w:rsid w:val="002F0E41"/>
    <w:rsid w:val="00305B0C"/>
    <w:rsid w:val="00307C89"/>
    <w:rsid w:val="00310976"/>
    <w:rsid w:val="00313459"/>
    <w:rsid w:val="0031729B"/>
    <w:rsid w:val="00323261"/>
    <w:rsid w:val="00323ECC"/>
    <w:rsid w:val="003328E5"/>
    <w:rsid w:val="0033349B"/>
    <w:rsid w:val="00340E8D"/>
    <w:rsid w:val="00344114"/>
    <w:rsid w:val="00352808"/>
    <w:rsid w:val="003532FE"/>
    <w:rsid w:val="00355B3C"/>
    <w:rsid w:val="003568C5"/>
    <w:rsid w:val="00366AB7"/>
    <w:rsid w:val="0037200C"/>
    <w:rsid w:val="0037664D"/>
    <w:rsid w:val="0037750B"/>
    <w:rsid w:val="00377951"/>
    <w:rsid w:val="00380082"/>
    <w:rsid w:val="003820CF"/>
    <w:rsid w:val="00385734"/>
    <w:rsid w:val="003861C8"/>
    <w:rsid w:val="003962A0"/>
    <w:rsid w:val="003976D0"/>
    <w:rsid w:val="003A11B6"/>
    <w:rsid w:val="003A4DD2"/>
    <w:rsid w:val="003B1C18"/>
    <w:rsid w:val="003B47AC"/>
    <w:rsid w:val="003B5584"/>
    <w:rsid w:val="003B5F83"/>
    <w:rsid w:val="003B7BA0"/>
    <w:rsid w:val="003C0213"/>
    <w:rsid w:val="003C35FF"/>
    <w:rsid w:val="003C3760"/>
    <w:rsid w:val="003D0048"/>
    <w:rsid w:val="003D4084"/>
    <w:rsid w:val="003E00B2"/>
    <w:rsid w:val="003E076F"/>
    <w:rsid w:val="003E4D53"/>
    <w:rsid w:val="003E62B1"/>
    <w:rsid w:val="003F2AAC"/>
    <w:rsid w:val="004012B5"/>
    <w:rsid w:val="0041133C"/>
    <w:rsid w:val="004159D8"/>
    <w:rsid w:val="00417939"/>
    <w:rsid w:val="00422500"/>
    <w:rsid w:val="004329FF"/>
    <w:rsid w:val="00432E65"/>
    <w:rsid w:val="00440AAA"/>
    <w:rsid w:val="004436B0"/>
    <w:rsid w:val="004451E7"/>
    <w:rsid w:val="00451971"/>
    <w:rsid w:val="004529B3"/>
    <w:rsid w:val="00457A46"/>
    <w:rsid w:val="00465209"/>
    <w:rsid w:val="00466CFD"/>
    <w:rsid w:val="004674EE"/>
    <w:rsid w:val="00473D7A"/>
    <w:rsid w:val="00475B0B"/>
    <w:rsid w:val="004774D1"/>
    <w:rsid w:val="00480B3D"/>
    <w:rsid w:val="00486DC0"/>
    <w:rsid w:val="00493D19"/>
    <w:rsid w:val="004A00FF"/>
    <w:rsid w:val="004A4CB9"/>
    <w:rsid w:val="004A5FCF"/>
    <w:rsid w:val="004B44AB"/>
    <w:rsid w:val="004B5D57"/>
    <w:rsid w:val="004C0647"/>
    <w:rsid w:val="004C2157"/>
    <w:rsid w:val="004C3678"/>
    <w:rsid w:val="004D0492"/>
    <w:rsid w:val="004E1603"/>
    <w:rsid w:val="004E223C"/>
    <w:rsid w:val="00500D5A"/>
    <w:rsid w:val="00511E9E"/>
    <w:rsid w:val="00517F8D"/>
    <w:rsid w:val="0053112B"/>
    <w:rsid w:val="005420DF"/>
    <w:rsid w:val="00544333"/>
    <w:rsid w:val="005451EF"/>
    <w:rsid w:val="00556482"/>
    <w:rsid w:val="005635C1"/>
    <w:rsid w:val="00565715"/>
    <w:rsid w:val="00567B61"/>
    <w:rsid w:val="005768B1"/>
    <w:rsid w:val="005777D6"/>
    <w:rsid w:val="00582618"/>
    <w:rsid w:val="005833AB"/>
    <w:rsid w:val="00586395"/>
    <w:rsid w:val="005867B5"/>
    <w:rsid w:val="0058694D"/>
    <w:rsid w:val="0059048A"/>
    <w:rsid w:val="0059752F"/>
    <w:rsid w:val="005A1187"/>
    <w:rsid w:val="005A4442"/>
    <w:rsid w:val="005A6411"/>
    <w:rsid w:val="005B384D"/>
    <w:rsid w:val="005B73A3"/>
    <w:rsid w:val="005C7F2F"/>
    <w:rsid w:val="005D0A46"/>
    <w:rsid w:val="005D4777"/>
    <w:rsid w:val="005D6BBF"/>
    <w:rsid w:val="005D6ED6"/>
    <w:rsid w:val="005F3077"/>
    <w:rsid w:val="005F4BF1"/>
    <w:rsid w:val="00604555"/>
    <w:rsid w:val="00617FF9"/>
    <w:rsid w:val="006232B8"/>
    <w:rsid w:val="00632363"/>
    <w:rsid w:val="00632918"/>
    <w:rsid w:val="00637D52"/>
    <w:rsid w:val="00640B4A"/>
    <w:rsid w:val="0064655F"/>
    <w:rsid w:val="00647264"/>
    <w:rsid w:val="00651D52"/>
    <w:rsid w:val="006555F9"/>
    <w:rsid w:val="00657334"/>
    <w:rsid w:val="006579C8"/>
    <w:rsid w:val="006618C5"/>
    <w:rsid w:val="00673179"/>
    <w:rsid w:val="0067701F"/>
    <w:rsid w:val="00677C8F"/>
    <w:rsid w:val="0068171D"/>
    <w:rsid w:val="0068485D"/>
    <w:rsid w:val="00684D0B"/>
    <w:rsid w:val="00691543"/>
    <w:rsid w:val="00692493"/>
    <w:rsid w:val="006962E9"/>
    <w:rsid w:val="00696B03"/>
    <w:rsid w:val="006974A9"/>
    <w:rsid w:val="006A1CAB"/>
    <w:rsid w:val="006A1DC8"/>
    <w:rsid w:val="006A21D5"/>
    <w:rsid w:val="006A406B"/>
    <w:rsid w:val="006A5419"/>
    <w:rsid w:val="006A6602"/>
    <w:rsid w:val="006B20B9"/>
    <w:rsid w:val="006B56B5"/>
    <w:rsid w:val="006C250B"/>
    <w:rsid w:val="006D0696"/>
    <w:rsid w:val="006D1792"/>
    <w:rsid w:val="006D2466"/>
    <w:rsid w:val="006D48EE"/>
    <w:rsid w:val="006E4105"/>
    <w:rsid w:val="006F0DAE"/>
    <w:rsid w:val="006F1434"/>
    <w:rsid w:val="006F1E2C"/>
    <w:rsid w:val="006F23CF"/>
    <w:rsid w:val="007007BB"/>
    <w:rsid w:val="0070093B"/>
    <w:rsid w:val="00705B6C"/>
    <w:rsid w:val="007160F2"/>
    <w:rsid w:val="00717C9E"/>
    <w:rsid w:val="00722005"/>
    <w:rsid w:val="00724A24"/>
    <w:rsid w:val="00730950"/>
    <w:rsid w:val="00732686"/>
    <w:rsid w:val="007329CA"/>
    <w:rsid w:val="00742662"/>
    <w:rsid w:val="00743F53"/>
    <w:rsid w:val="00744316"/>
    <w:rsid w:val="007513F4"/>
    <w:rsid w:val="0075378B"/>
    <w:rsid w:val="00762F63"/>
    <w:rsid w:val="00763070"/>
    <w:rsid w:val="00780F68"/>
    <w:rsid w:val="0079224D"/>
    <w:rsid w:val="0079759F"/>
    <w:rsid w:val="007976B8"/>
    <w:rsid w:val="00797BE8"/>
    <w:rsid w:val="00797C1C"/>
    <w:rsid w:val="007A47DE"/>
    <w:rsid w:val="007A6AEF"/>
    <w:rsid w:val="007A6CA0"/>
    <w:rsid w:val="007B1838"/>
    <w:rsid w:val="007B2BDD"/>
    <w:rsid w:val="007C04CD"/>
    <w:rsid w:val="007C4B61"/>
    <w:rsid w:val="007D0D8E"/>
    <w:rsid w:val="007D7446"/>
    <w:rsid w:val="007E0DFE"/>
    <w:rsid w:val="007E5E98"/>
    <w:rsid w:val="007F06A9"/>
    <w:rsid w:val="007F1A0A"/>
    <w:rsid w:val="007F2C67"/>
    <w:rsid w:val="007F4FED"/>
    <w:rsid w:val="007F7917"/>
    <w:rsid w:val="00802B66"/>
    <w:rsid w:val="00807D93"/>
    <w:rsid w:val="00810A50"/>
    <w:rsid w:val="00811AC4"/>
    <w:rsid w:val="00812B3C"/>
    <w:rsid w:val="00813D05"/>
    <w:rsid w:val="008154C4"/>
    <w:rsid w:val="0082316F"/>
    <w:rsid w:val="00824D15"/>
    <w:rsid w:val="00824D21"/>
    <w:rsid w:val="00833884"/>
    <w:rsid w:val="008342C8"/>
    <w:rsid w:val="00835195"/>
    <w:rsid w:val="00836DAA"/>
    <w:rsid w:val="008405F6"/>
    <w:rsid w:val="0084432C"/>
    <w:rsid w:val="00847118"/>
    <w:rsid w:val="008534B7"/>
    <w:rsid w:val="00867A11"/>
    <w:rsid w:val="00870222"/>
    <w:rsid w:val="0087606C"/>
    <w:rsid w:val="008929D1"/>
    <w:rsid w:val="00894A66"/>
    <w:rsid w:val="008953F2"/>
    <w:rsid w:val="0089561D"/>
    <w:rsid w:val="008976EA"/>
    <w:rsid w:val="008B3B31"/>
    <w:rsid w:val="008C49BF"/>
    <w:rsid w:val="008D18B9"/>
    <w:rsid w:val="008D3025"/>
    <w:rsid w:val="008D6008"/>
    <w:rsid w:val="008D6ACA"/>
    <w:rsid w:val="008E2943"/>
    <w:rsid w:val="008F0D0E"/>
    <w:rsid w:val="008F4CCB"/>
    <w:rsid w:val="008F60B5"/>
    <w:rsid w:val="008F75D7"/>
    <w:rsid w:val="00901506"/>
    <w:rsid w:val="00901BC7"/>
    <w:rsid w:val="00916E61"/>
    <w:rsid w:val="00916F6E"/>
    <w:rsid w:val="00917F9B"/>
    <w:rsid w:val="00922F55"/>
    <w:rsid w:val="00923C86"/>
    <w:rsid w:val="00930F9F"/>
    <w:rsid w:val="009326CC"/>
    <w:rsid w:val="009337CA"/>
    <w:rsid w:val="009432C7"/>
    <w:rsid w:val="0095448A"/>
    <w:rsid w:val="00955593"/>
    <w:rsid w:val="00962F00"/>
    <w:rsid w:val="0097392D"/>
    <w:rsid w:val="00974A0A"/>
    <w:rsid w:val="00975219"/>
    <w:rsid w:val="0097584B"/>
    <w:rsid w:val="00976D7A"/>
    <w:rsid w:val="009803C8"/>
    <w:rsid w:val="00980BB7"/>
    <w:rsid w:val="009822C7"/>
    <w:rsid w:val="00982548"/>
    <w:rsid w:val="00987BB2"/>
    <w:rsid w:val="009912CA"/>
    <w:rsid w:val="0099190B"/>
    <w:rsid w:val="009A0718"/>
    <w:rsid w:val="009A541C"/>
    <w:rsid w:val="009A6C39"/>
    <w:rsid w:val="009A728F"/>
    <w:rsid w:val="009A7D4D"/>
    <w:rsid w:val="009B332F"/>
    <w:rsid w:val="009D0C82"/>
    <w:rsid w:val="009D1B9A"/>
    <w:rsid w:val="009E5A1B"/>
    <w:rsid w:val="009F5D8B"/>
    <w:rsid w:val="00A00E9C"/>
    <w:rsid w:val="00A01C47"/>
    <w:rsid w:val="00A01E1F"/>
    <w:rsid w:val="00A02E60"/>
    <w:rsid w:val="00A06523"/>
    <w:rsid w:val="00A07054"/>
    <w:rsid w:val="00A15B41"/>
    <w:rsid w:val="00A1627C"/>
    <w:rsid w:val="00A164CD"/>
    <w:rsid w:val="00A21DE1"/>
    <w:rsid w:val="00A4041C"/>
    <w:rsid w:val="00A43DB1"/>
    <w:rsid w:val="00A54A0D"/>
    <w:rsid w:val="00A551C3"/>
    <w:rsid w:val="00A614EA"/>
    <w:rsid w:val="00A61D2C"/>
    <w:rsid w:val="00A64030"/>
    <w:rsid w:val="00A64462"/>
    <w:rsid w:val="00A66852"/>
    <w:rsid w:val="00A81CA0"/>
    <w:rsid w:val="00A857E3"/>
    <w:rsid w:val="00A8715F"/>
    <w:rsid w:val="00A87D6A"/>
    <w:rsid w:val="00A94D75"/>
    <w:rsid w:val="00A957EB"/>
    <w:rsid w:val="00AA08E8"/>
    <w:rsid w:val="00AB266E"/>
    <w:rsid w:val="00AB3691"/>
    <w:rsid w:val="00AC042D"/>
    <w:rsid w:val="00AD3A16"/>
    <w:rsid w:val="00AE470E"/>
    <w:rsid w:val="00AE5D39"/>
    <w:rsid w:val="00AF162E"/>
    <w:rsid w:val="00AF609F"/>
    <w:rsid w:val="00AF6AEA"/>
    <w:rsid w:val="00B00E38"/>
    <w:rsid w:val="00B0307E"/>
    <w:rsid w:val="00B206C6"/>
    <w:rsid w:val="00B267E4"/>
    <w:rsid w:val="00B324A3"/>
    <w:rsid w:val="00B36AAF"/>
    <w:rsid w:val="00B4152E"/>
    <w:rsid w:val="00B43F75"/>
    <w:rsid w:val="00B458C9"/>
    <w:rsid w:val="00B50F55"/>
    <w:rsid w:val="00B51AB5"/>
    <w:rsid w:val="00B52F9F"/>
    <w:rsid w:val="00B5352D"/>
    <w:rsid w:val="00B54DEE"/>
    <w:rsid w:val="00B668E1"/>
    <w:rsid w:val="00B732F2"/>
    <w:rsid w:val="00B75A8D"/>
    <w:rsid w:val="00B77AEC"/>
    <w:rsid w:val="00B849F2"/>
    <w:rsid w:val="00B90DFF"/>
    <w:rsid w:val="00BB00A3"/>
    <w:rsid w:val="00BB4F95"/>
    <w:rsid w:val="00BB7B5A"/>
    <w:rsid w:val="00BC1176"/>
    <w:rsid w:val="00BC5969"/>
    <w:rsid w:val="00BE0F64"/>
    <w:rsid w:val="00BE5941"/>
    <w:rsid w:val="00BF14D9"/>
    <w:rsid w:val="00BF2D4C"/>
    <w:rsid w:val="00BF6A0F"/>
    <w:rsid w:val="00BF7BB9"/>
    <w:rsid w:val="00C16094"/>
    <w:rsid w:val="00C17455"/>
    <w:rsid w:val="00C2295A"/>
    <w:rsid w:val="00C2451D"/>
    <w:rsid w:val="00C258CC"/>
    <w:rsid w:val="00C27991"/>
    <w:rsid w:val="00C31311"/>
    <w:rsid w:val="00C338C5"/>
    <w:rsid w:val="00C33CD2"/>
    <w:rsid w:val="00C35BAD"/>
    <w:rsid w:val="00C50CEA"/>
    <w:rsid w:val="00C52F22"/>
    <w:rsid w:val="00C54DAF"/>
    <w:rsid w:val="00C574DB"/>
    <w:rsid w:val="00C621F0"/>
    <w:rsid w:val="00C639AC"/>
    <w:rsid w:val="00C6758B"/>
    <w:rsid w:val="00C67EA7"/>
    <w:rsid w:val="00C73B92"/>
    <w:rsid w:val="00C76291"/>
    <w:rsid w:val="00C80891"/>
    <w:rsid w:val="00C930F3"/>
    <w:rsid w:val="00C94E5A"/>
    <w:rsid w:val="00C97970"/>
    <w:rsid w:val="00CA2F09"/>
    <w:rsid w:val="00CA47EB"/>
    <w:rsid w:val="00CA7CCC"/>
    <w:rsid w:val="00CB0B22"/>
    <w:rsid w:val="00CB18B3"/>
    <w:rsid w:val="00CB275D"/>
    <w:rsid w:val="00CB5385"/>
    <w:rsid w:val="00CC054F"/>
    <w:rsid w:val="00CC1A3E"/>
    <w:rsid w:val="00CC4EE7"/>
    <w:rsid w:val="00CD4BB0"/>
    <w:rsid w:val="00CD5990"/>
    <w:rsid w:val="00CD5B62"/>
    <w:rsid w:val="00CD70B8"/>
    <w:rsid w:val="00CD756F"/>
    <w:rsid w:val="00CE63F0"/>
    <w:rsid w:val="00CF1AE8"/>
    <w:rsid w:val="00D02E48"/>
    <w:rsid w:val="00D04B29"/>
    <w:rsid w:val="00D1758A"/>
    <w:rsid w:val="00D21F67"/>
    <w:rsid w:val="00D25BFF"/>
    <w:rsid w:val="00D32CF8"/>
    <w:rsid w:val="00D437E0"/>
    <w:rsid w:val="00D5024D"/>
    <w:rsid w:val="00D53FD0"/>
    <w:rsid w:val="00D5583C"/>
    <w:rsid w:val="00D572B0"/>
    <w:rsid w:val="00D62548"/>
    <w:rsid w:val="00D62F43"/>
    <w:rsid w:val="00D80C87"/>
    <w:rsid w:val="00D91A07"/>
    <w:rsid w:val="00D95731"/>
    <w:rsid w:val="00DA0A40"/>
    <w:rsid w:val="00DB076B"/>
    <w:rsid w:val="00DB0E14"/>
    <w:rsid w:val="00DB4D62"/>
    <w:rsid w:val="00DB506F"/>
    <w:rsid w:val="00DB7739"/>
    <w:rsid w:val="00DC14EA"/>
    <w:rsid w:val="00DC2B6E"/>
    <w:rsid w:val="00DC3243"/>
    <w:rsid w:val="00DC6C06"/>
    <w:rsid w:val="00DD045A"/>
    <w:rsid w:val="00DD2685"/>
    <w:rsid w:val="00DD5A2F"/>
    <w:rsid w:val="00DD5E1C"/>
    <w:rsid w:val="00DD60A4"/>
    <w:rsid w:val="00DE3A4F"/>
    <w:rsid w:val="00DE5ABA"/>
    <w:rsid w:val="00DF3917"/>
    <w:rsid w:val="00DF7707"/>
    <w:rsid w:val="00DF7A74"/>
    <w:rsid w:val="00E027FC"/>
    <w:rsid w:val="00E046BC"/>
    <w:rsid w:val="00E05B24"/>
    <w:rsid w:val="00E07B34"/>
    <w:rsid w:val="00E14A13"/>
    <w:rsid w:val="00E15266"/>
    <w:rsid w:val="00E15697"/>
    <w:rsid w:val="00E2203F"/>
    <w:rsid w:val="00E27DFC"/>
    <w:rsid w:val="00E3753A"/>
    <w:rsid w:val="00E41624"/>
    <w:rsid w:val="00E6161F"/>
    <w:rsid w:val="00E66DCD"/>
    <w:rsid w:val="00E71111"/>
    <w:rsid w:val="00E7261A"/>
    <w:rsid w:val="00E726AB"/>
    <w:rsid w:val="00E73BF6"/>
    <w:rsid w:val="00E92E18"/>
    <w:rsid w:val="00E95503"/>
    <w:rsid w:val="00EC3B5C"/>
    <w:rsid w:val="00EE1D63"/>
    <w:rsid w:val="00EF4217"/>
    <w:rsid w:val="00EF6917"/>
    <w:rsid w:val="00EF7432"/>
    <w:rsid w:val="00F00534"/>
    <w:rsid w:val="00F03DC7"/>
    <w:rsid w:val="00F079D0"/>
    <w:rsid w:val="00F07C71"/>
    <w:rsid w:val="00F10536"/>
    <w:rsid w:val="00F118F6"/>
    <w:rsid w:val="00F15AFC"/>
    <w:rsid w:val="00F21E1E"/>
    <w:rsid w:val="00F25255"/>
    <w:rsid w:val="00F33880"/>
    <w:rsid w:val="00F40C79"/>
    <w:rsid w:val="00F43CBB"/>
    <w:rsid w:val="00F44D1B"/>
    <w:rsid w:val="00F5072D"/>
    <w:rsid w:val="00F549EF"/>
    <w:rsid w:val="00F55C78"/>
    <w:rsid w:val="00F569E6"/>
    <w:rsid w:val="00F573EE"/>
    <w:rsid w:val="00F65499"/>
    <w:rsid w:val="00F65565"/>
    <w:rsid w:val="00F718BC"/>
    <w:rsid w:val="00F766F9"/>
    <w:rsid w:val="00F81B76"/>
    <w:rsid w:val="00F82883"/>
    <w:rsid w:val="00F93BEC"/>
    <w:rsid w:val="00F93E8F"/>
    <w:rsid w:val="00F943E5"/>
    <w:rsid w:val="00F96197"/>
    <w:rsid w:val="00FA0698"/>
    <w:rsid w:val="00FA0918"/>
    <w:rsid w:val="00FA2D21"/>
    <w:rsid w:val="00FB0623"/>
    <w:rsid w:val="00FB1C6B"/>
    <w:rsid w:val="00FB7DAB"/>
    <w:rsid w:val="00FC2F7C"/>
    <w:rsid w:val="00FC5BA8"/>
    <w:rsid w:val="00FC6961"/>
    <w:rsid w:val="00FD2E2C"/>
    <w:rsid w:val="00FD48F1"/>
    <w:rsid w:val="00FD7CD6"/>
    <w:rsid w:val="00FE0424"/>
    <w:rsid w:val="00FE79A3"/>
    <w:rsid w:val="01536131"/>
    <w:rsid w:val="015A7F2D"/>
    <w:rsid w:val="015E58E2"/>
    <w:rsid w:val="017040BC"/>
    <w:rsid w:val="017D5774"/>
    <w:rsid w:val="01A9396B"/>
    <w:rsid w:val="01CD0796"/>
    <w:rsid w:val="01DB2E0E"/>
    <w:rsid w:val="01E0373D"/>
    <w:rsid w:val="01E06D2E"/>
    <w:rsid w:val="01EF029C"/>
    <w:rsid w:val="01FE12C4"/>
    <w:rsid w:val="020B7DBE"/>
    <w:rsid w:val="020F412E"/>
    <w:rsid w:val="02186A33"/>
    <w:rsid w:val="02301FCF"/>
    <w:rsid w:val="02327DE9"/>
    <w:rsid w:val="02376379"/>
    <w:rsid w:val="023F0B3A"/>
    <w:rsid w:val="0249369F"/>
    <w:rsid w:val="02495EA1"/>
    <w:rsid w:val="025323A0"/>
    <w:rsid w:val="0260639D"/>
    <w:rsid w:val="02825950"/>
    <w:rsid w:val="02A526C5"/>
    <w:rsid w:val="02B22B92"/>
    <w:rsid w:val="02CA3869"/>
    <w:rsid w:val="02D14778"/>
    <w:rsid w:val="02E20A60"/>
    <w:rsid w:val="02E2430D"/>
    <w:rsid w:val="02E42E2A"/>
    <w:rsid w:val="02EC6F9D"/>
    <w:rsid w:val="02ED0817"/>
    <w:rsid w:val="02FC05B9"/>
    <w:rsid w:val="03251B7C"/>
    <w:rsid w:val="032C3E50"/>
    <w:rsid w:val="033B28FE"/>
    <w:rsid w:val="033F7867"/>
    <w:rsid w:val="037631A5"/>
    <w:rsid w:val="03AC1B29"/>
    <w:rsid w:val="03C34435"/>
    <w:rsid w:val="03C35DE3"/>
    <w:rsid w:val="03E10460"/>
    <w:rsid w:val="03EE75D5"/>
    <w:rsid w:val="03EF1A15"/>
    <w:rsid w:val="03FD78C4"/>
    <w:rsid w:val="0405384A"/>
    <w:rsid w:val="042516B9"/>
    <w:rsid w:val="04582AD5"/>
    <w:rsid w:val="048A30C1"/>
    <w:rsid w:val="049214AC"/>
    <w:rsid w:val="049700CD"/>
    <w:rsid w:val="04990C67"/>
    <w:rsid w:val="049F343C"/>
    <w:rsid w:val="04C40555"/>
    <w:rsid w:val="052C41F2"/>
    <w:rsid w:val="053B0FAE"/>
    <w:rsid w:val="056A399F"/>
    <w:rsid w:val="058565B3"/>
    <w:rsid w:val="05AA4605"/>
    <w:rsid w:val="05E27A84"/>
    <w:rsid w:val="05F16401"/>
    <w:rsid w:val="05F80FB3"/>
    <w:rsid w:val="06170E13"/>
    <w:rsid w:val="06336531"/>
    <w:rsid w:val="064F3580"/>
    <w:rsid w:val="065436DC"/>
    <w:rsid w:val="065E013D"/>
    <w:rsid w:val="065E44D3"/>
    <w:rsid w:val="06652772"/>
    <w:rsid w:val="06792CC6"/>
    <w:rsid w:val="06907D01"/>
    <w:rsid w:val="069D7E4F"/>
    <w:rsid w:val="06BB7FE6"/>
    <w:rsid w:val="06EA7C2A"/>
    <w:rsid w:val="06EE00CB"/>
    <w:rsid w:val="06F96AF5"/>
    <w:rsid w:val="07035F04"/>
    <w:rsid w:val="0718009E"/>
    <w:rsid w:val="071C5565"/>
    <w:rsid w:val="0723254E"/>
    <w:rsid w:val="07274865"/>
    <w:rsid w:val="073F0F06"/>
    <w:rsid w:val="07606406"/>
    <w:rsid w:val="07752EE4"/>
    <w:rsid w:val="07773341"/>
    <w:rsid w:val="077C2B69"/>
    <w:rsid w:val="07840D1C"/>
    <w:rsid w:val="07872DA0"/>
    <w:rsid w:val="07A44B14"/>
    <w:rsid w:val="07D154B8"/>
    <w:rsid w:val="07D52FFB"/>
    <w:rsid w:val="07D554B5"/>
    <w:rsid w:val="07E130CE"/>
    <w:rsid w:val="07FB6BDB"/>
    <w:rsid w:val="08155077"/>
    <w:rsid w:val="0849203C"/>
    <w:rsid w:val="08831454"/>
    <w:rsid w:val="08911EBD"/>
    <w:rsid w:val="0899139D"/>
    <w:rsid w:val="08AB3D56"/>
    <w:rsid w:val="08C1239E"/>
    <w:rsid w:val="08CB47FF"/>
    <w:rsid w:val="08FF6B9F"/>
    <w:rsid w:val="091332A1"/>
    <w:rsid w:val="09173EE8"/>
    <w:rsid w:val="09267C87"/>
    <w:rsid w:val="09367292"/>
    <w:rsid w:val="093F0834"/>
    <w:rsid w:val="09576176"/>
    <w:rsid w:val="09601B28"/>
    <w:rsid w:val="098B21E0"/>
    <w:rsid w:val="09AD48FF"/>
    <w:rsid w:val="09B76D39"/>
    <w:rsid w:val="09E50122"/>
    <w:rsid w:val="0A134691"/>
    <w:rsid w:val="0A1F5FF1"/>
    <w:rsid w:val="0A39755C"/>
    <w:rsid w:val="0A502CBA"/>
    <w:rsid w:val="0A9D041D"/>
    <w:rsid w:val="0A9D6937"/>
    <w:rsid w:val="0AB57C93"/>
    <w:rsid w:val="0AB87676"/>
    <w:rsid w:val="0AD2235D"/>
    <w:rsid w:val="0AD4790B"/>
    <w:rsid w:val="0B13248D"/>
    <w:rsid w:val="0B1B7C49"/>
    <w:rsid w:val="0B1E6E2D"/>
    <w:rsid w:val="0B241117"/>
    <w:rsid w:val="0B491307"/>
    <w:rsid w:val="0B6725C8"/>
    <w:rsid w:val="0B7E024F"/>
    <w:rsid w:val="0B8064B8"/>
    <w:rsid w:val="0BA37EF3"/>
    <w:rsid w:val="0BB32B94"/>
    <w:rsid w:val="0BB772BD"/>
    <w:rsid w:val="0BE81B6C"/>
    <w:rsid w:val="0BF33CA5"/>
    <w:rsid w:val="0BFB7364"/>
    <w:rsid w:val="0C244F5A"/>
    <w:rsid w:val="0C2A593A"/>
    <w:rsid w:val="0C850145"/>
    <w:rsid w:val="0C8E0447"/>
    <w:rsid w:val="0CC97532"/>
    <w:rsid w:val="0CE31ECD"/>
    <w:rsid w:val="0CE459EC"/>
    <w:rsid w:val="0CFA327D"/>
    <w:rsid w:val="0CFB5AB8"/>
    <w:rsid w:val="0D1F6A6A"/>
    <w:rsid w:val="0D2F2B37"/>
    <w:rsid w:val="0D401904"/>
    <w:rsid w:val="0D42195E"/>
    <w:rsid w:val="0D46255F"/>
    <w:rsid w:val="0D467E36"/>
    <w:rsid w:val="0D515F48"/>
    <w:rsid w:val="0D5648B3"/>
    <w:rsid w:val="0D660BE7"/>
    <w:rsid w:val="0D9C10A0"/>
    <w:rsid w:val="0DA17D9B"/>
    <w:rsid w:val="0DE32950"/>
    <w:rsid w:val="0DE9125A"/>
    <w:rsid w:val="0DFE5B32"/>
    <w:rsid w:val="0E2126C3"/>
    <w:rsid w:val="0E2C45D7"/>
    <w:rsid w:val="0E4046A5"/>
    <w:rsid w:val="0E432245"/>
    <w:rsid w:val="0E460B0A"/>
    <w:rsid w:val="0E4806A0"/>
    <w:rsid w:val="0E5A7176"/>
    <w:rsid w:val="0E6F7361"/>
    <w:rsid w:val="0E8A70DC"/>
    <w:rsid w:val="0EA36E65"/>
    <w:rsid w:val="0EAE0492"/>
    <w:rsid w:val="0EB357D2"/>
    <w:rsid w:val="0EB456A8"/>
    <w:rsid w:val="0EB605E2"/>
    <w:rsid w:val="0ECF3E0F"/>
    <w:rsid w:val="0EDD6973"/>
    <w:rsid w:val="0EF80318"/>
    <w:rsid w:val="0EFA520E"/>
    <w:rsid w:val="0F0677DE"/>
    <w:rsid w:val="0F0C37F6"/>
    <w:rsid w:val="0F177226"/>
    <w:rsid w:val="0F2B2A90"/>
    <w:rsid w:val="0F397082"/>
    <w:rsid w:val="0FB7399D"/>
    <w:rsid w:val="0FBA3604"/>
    <w:rsid w:val="0FDE4C69"/>
    <w:rsid w:val="0FE47C87"/>
    <w:rsid w:val="102B28CB"/>
    <w:rsid w:val="10916932"/>
    <w:rsid w:val="10BE7C56"/>
    <w:rsid w:val="10D37F94"/>
    <w:rsid w:val="10E261E1"/>
    <w:rsid w:val="10EC4CFB"/>
    <w:rsid w:val="113213DB"/>
    <w:rsid w:val="1141443A"/>
    <w:rsid w:val="114261E0"/>
    <w:rsid w:val="11882414"/>
    <w:rsid w:val="11F6673C"/>
    <w:rsid w:val="11F90D31"/>
    <w:rsid w:val="12006F62"/>
    <w:rsid w:val="1208595E"/>
    <w:rsid w:val="121B4CCE"/>
    <w:rsid w:val="1221611B"/>
    <w:rsid w:val="122B7156"/>
    <w:rsid w:val="123821BB"/>
    <w:rsid w:val="123E108E"/>
    <w:rsid w:val="12DA1AE3"/>
    <w:rsid w:val="12F0042E"/>
    <w:rsid w:val="12F3794D"/>
    <w:rsid w:val="130138D9"/>
    <w:rsid w:val="131F36CD"/>
    <w:rsid w:val="13394A5B"/>
    <w:rsid w:val="134950FD"/>
    <w:rsid w:val="136C7304"/>
    <w:rsid w:val="138F1B53"/>
    <w:rsid w:val="13973311"/>
    <w:rsid w:val="139C53E5"/>
    <w:rsid w:val="139D735F"/>
    <w:rsid w:val="13B17397"/>
    <w:rsid w:val="13D76632"/>
    <w:rsid w:val="13E907E5"/>
    <w:rsid w:val="13FD5012"/>
    <w:rsid w:val="140649C7"/>
    <w:rsid w:val="140D6614"/>
    <w:rsid w:val="143C72F9"/>
    <w:rsid w:val="14C56733"/>
    <w:rsid w:val="14C66642"/>
    <w:rsid w:val="14C821F5"/>
    <w:rsid w:val="14CD20D0"/>
    <w:rsid w:val="14D77E59"/>
    <w:rsid w:val="14F25809"/>
    <w:rsid w:val="15025C86"/>
    <w:rsid w:val="1504281D"/>
    <w:rsid w:val="15063063"/>
    <w:rsid w:val="1540490F"/>
    <w:rsid w:val="155D6121"/>
    <w:rsid w:val="15682F3D"/>
    <w:rsid w:val="157B7D7B"/>
    <w:rsid w:val="15803DEF"/>
    <w:rsid w:val="159B19FD"/>
    <w:rsid w:val="15B7224B"/>
    <w:rsid w:val="162F2118"/>
    <w:rsid w:val="16556050"/>
    <w:rsid w:val="167664EE"/>
    <w:rsid w:val="16770DE7"/>
    <w:rsid w:val="167A67F9"/>
    <w:rsid w:val="16A025BB"/>
    <w:rsid w:val="16C37D53"/>
    <w:rsid w:val="16D4146B"/>
    <w:rsid w:val="16E11945"/>
    <w:rsid w:val="16E36AFC"/>
    <w:rsid w:val="16E55CFB"/>
    <w:rsid w:val="16EA7CB4"/>
    <w:rsid w:val="1701118C"/>
    <w:rsid w:val="173C32C5"/>
    <w:rsid w:val="176B7503"/>
    <w:rsid w:val="178D18AD"/>
    <w:rsid w:val="17990075"/>
    <w:rsid w:val="17A81610"/>
    <w:rsid w:val="17A91EA0"/>
    <w:rsid w:val="17E768F9"/>
    <w:rsid w:val="17F81389"/>
    <w:rsid w:val="17F83137"/>
    <w:rsid w:val="18000200"/>
    <w:rsid w:val="180E65C3"/>
    <w:rsid w:val="18101464"/>
    <w:rsid w:val="183D3240"/>
    <w:rsid w:val="184A39CC"/>
    <w:rsid w:val="185113C4"/>
    <w:rsid w:val="187E0F97"/>
    <w:rsid w:val="18834441"/>
    <w:rsid w:val="18AE0101"/>
    <w:rsid w:val="18F41CAA"/>
    <w:rsid w:val="1937372B"/>
    <w:rsid w:val="193B72AE"/>
    <w:rsid w:val="193C6072"/>
    <w:rsid w:val="19497C77"/>
    <w:rsid w:val="196A1E12"/>
    <w:rsid w:val="19C403D6"/>
    <w:rsid w:val="19E51250"/>
    <w:rsid w:val="19E90902"/>
    <w:rsid w:val="19FB25B3"/>
    <w:rsid w:val="1A145BCD"/>
    <w:rsid w:val="1A524BC4"/>
    <w:rsid w:val="1A5E25FE"/>
    <w:rsid w:val="1A7023CF"/>
    <w:rsid w:val="1A816482"/>
    <w:rsid w:val="1A8A0ACC"/>
    <w:rsid w:val="1AA55BEA"/>
    <w:rsid w:val="1ACB4F39"/>
    <w:rsid w:val="1AD3188E"/>
    <w:rsid w:val="1B215761"/>
    <w:rsid w:val="1B924FEE"/>
    <w:rsid w:val="1BA72759"/>
    <w:rsid w:val="1BB26287"/>
    <w:rsid w:val="1BB51E2E"/>
    <w:rsid w:val="1BC343CA"/>
    <w:rsid w:val="1BCE12EF"/>
    <w:rsid w:val="1BD84076"/>
    <w:rsid w:val="1BE1353E"/>
    <w:rsid w:val="1C041BDF"/>
    <w:rsid w:val="1C136791"/>
    <w:rsid w:val="1C2D06A4"/>
    <w:rsid w:val="1C5B5A42"/>
    <w:rsid w:val="1C8E5B71"/>
    <w:rsid w:val="1C917335"/>
    <w:rsid w:val="1C9466EB"/>
    <w:rsid w:val="1CB26453"/>
    <w:rsid w:val="1CBE3666"/>
    <w:rsid w:val="1CE6715F"/>
    <w:rsid w:val="1CEC7A78"/>
    <w:rsid w:val="1CF22A9E"/>
    <w:rsid w:val="1D37025D"/>
    <w:rsid w:val="1D505B41"/>
    <w:rsid w:val="1DA47115"/>
    <w:rsid w:val="1DD166FE"/>
    <w:rsid w:val="1DD658DA"/>
    <w:rsid w:val="1DD80F47"/>
    <w:rsid w:val="1E0D5462"/>
    <w:rsid w:val="1E385754"/>
    <w:rsid w:val="1E3B5B2B"/>
    <w:rsid w:val="1E6C32BB"/>
    <w:rsid w:val="1E717065"/>
    <w:rsid w:val="1E7622AD"/>
    <w:rsid w:val="1E842FCC"/>
    <w:rsid w:val="1EAF6C95"/>
    <w:rsid w:val="1EBF691B"/>
    <w:rsid w:val="1ECF031C"/>
    <w:rsid w:val="1ED42486"/>
    <w:rsid w:val="1EE9238E"/>
    <w:rsid w:val="1EEC28AA"/>
    <w:rsid w:val="1F206574"/>
    <w:rsid w:val="1F29007A"/>
    <w:rsid w:val="1F2962CC"/>
    <w:rsid w:val="1F2A5271"/>
    <w:rsid w:val="1F2F2F09"/>
    <w:rsid w:val="1F3B4E8F"/>
    <w:rsid w:val="1F5E1883"/>
    <w:rsid w:val="1F6E0A6F"/>
    <w:rsid w:val="1F6F0002"/>
    <w:rsid w:val="1F934E55"/>
    <w:rsid w:val="1FA22385"/>
    <w:rsid w:val="1FB60C3F"/>
    <w:rsid w:val="1FC46E94"/>
    <w:rsid w:val="1FD144B8"/>
    <w:rsid w:val="1FFE71BA"/>
    <w:rsid w:val="20005509"/>
    <w:rsid w:val="20077B6B"/>
    <w:rsid w:val="20150C95"/>
    <w:rsid w:val="20394079"/>
    <w:rsid w:val="205B0008"/>
    <w:rsid w:val="20735923"/>
    <w:rsid w:val="20872676"/>
    <w:rsid w:val="208735CB"/>
    <w:rsid w:val="20AA51EA"/>
    <w:rsid w:val="20B12F24"/>
    <w:rsid w:val="20B256DC"/>
    <w:rsid w:val="20BC7A76"/>
    <w:rsid w:val="21165DCD"/>
    <w:rsid w:val="211A6C33"/>
    <w:rsid w:val="212762F4"/>
    <w:rsid w:val="212F3070"/>
    <w:rsid w:val="214940CC"/>
    <w:rsid w:val="2159385B"/>
    <w:rsid w:val="216A6BD3"/>
    <w:rsid w:val="218416F5"/>
    <w:rsid w:val="21864697"/>
    <w:rsid w:val="21911852"/>
    <w:rsid w:val="219C3005"/>
    <w:rsid w:val="21B35926"/>
    <w:rsid w:val="21CA5D09"/>
    <w:rsid w:val="21D30FE1"/>
    <w:rsid w:val="21DA7E1C"/>
    <w:rsid w:val="2208373A"/>
    <w:rsid w:val="22136474"/>
    <w:rsid w:val="22240E87"/>
    <w:rsid w:val="222A6A84"/>
    <w:rsid w:val="224130C4"/>
    <w:rsid w:val="22547732"/>
    <w:rsid w:val="22616B7E"/>
    <w:rsid w:val="227810C5"/>
    <w:rsid w:val="22AF1791"/>
    <w:rsid w:val="22BE4F7D"/>
    <w:rsid w:val="22CB32A6"/>
    <w:rsid w:val="22FA1197"/>
    <w:rsid w:val="23133FE2"/>
    <w:rsid w:val="231A1D55"/>
    <w:rsid w:val="232F553D"/>
    <w:rsid w:val="23426EE9"/>
    <w:rsid w:val="2343012D"/>
    <w:rsid w:val="23471B05"/>
    <w:rsid w:val="234C7097"/>
    <w:rsid w:val="237A0EA4"/>
    <w:rsid w:val="23CA10CD"/>
    <w:rsid w:val="23DD5C47"/>
    <w:rsid w:val="23EE2041"/>
    <w:rsid w:val="23FC7D93"/>
    <w:rsid w:val="241E2D0D"/>
    <w:rsid w:val="242516D7"/>
    <w:rsid w:val="244E3CCD"/>
    <w:rsid w:val="24631B99"/>
    <w:rsid w:val="246B30AA"/>
    <w:rsid w:val="247B4A7F"/>
    <w:rsid w:val="248144B4"/>
    <w:rsid w:val="249533B8"/>
    <w:rsid w:val="24BE4787"/>
    <w:rsid w:val="24C06D8A"/>
    <w:rsid w:val="24E5454D"/>
    <w:rsid w:val="24F0493A"/>
    <w:rsid w:val="24F40794"/>
    <w:rsid w:val="250C6DB1"/>
    <w:rsid w:val="251D3F8E"/>
    <w:rsid w:val="253B0B07"/>
    <w:rsid w:val="25732BB7"/>
    <w:rsid w:val="257541FF"/>
    <w:rsid w:val="257D6EE4"/>
    <w:rsid w:val="25886E37"/>
    <w:rsid w:val="258A5B03"/>
    <w:rsid w:val="258E4F9D"/>
    <w:rsid w:val="259A027C"/>
    <w:rsid w:val="25BA06C8"/>
    <w:rsid w:val="25E94328"/>
    <w:rsid w:val="25EF0713"/>
    <w:rsid w:val="260715BF"/>
    <w:rsid w:val="263A0EDC"/>
    <w:rsid w:val="2650413E"/>
    <w:rsid w:val="26516ECD"/>
    <w:rsid w:val="26692348"/>
    <w:rsid w:val="26A36964"/>
    <w:rsid w:val="26AA1BCB"/>
    <w:rsid w:val="26E03714"/>
    <w:rsid w:val="2701262B"/>
    <w:rsid w:val="2703379A"/>
    <w:rsid w:val="27225A4F"/>
    <w:rsid w:val="27257ACB"/>
    <w:rsid w:val="2739384F"/>
    <w:rsid w:val="27441EF5"/>
    <w:rsid w:val="275C3465"/>
    <w:rsid w:val="2768164A"/>
    <w:rsid w:val="27A56BBA"/>
    <w:rsid w:val="27AD1438"/>
    <w:rsid w:val="27AD5DF7"/>
    <w:rsid w:val="27D36DD5"/>
    <w:rsid w:val="27D437AC"/>
    <w:rsid w:val="27DC5963"/>
    <w:rsid w:val="27FF406E"/>
    <w:rsid w:val="2825180C"/>
    <w:rsid w:val="28300FFB"/>
    <w:rsid w:val="286345FC"/>
    <w:rsid w:val="28666C22"/>
    <w:rsid w:val="286E4974"/>
    <w:rsid w:val="28997D7B"/>
    <w:rsid w:val="28AE6E14"/>
    <w:rsid w:val="28D70BC7"/>
    <w:rsid w:val="28DD613F"/>
    <w:rsid w:val="28E3124E"/>
    <w:rsid w:val="28E8320E"/>
    <w:rsid w:val="28F33BD2"/>
    <w:rsid w:val="290336EA"/>
    <w:rsid w:val="29037B8D"/>
    <w:rsid w:val="290B49A1"/>
    <w:rsid w:val="291A3B30"/>
    <w:rsid w:val="29253176"/>
    <w:rsid w:val="292F6F4C"/>
    <w:rsid w:val="29387837"/>
    <w:rsid w:val="29464110"/>
    <w:rsid w:val="2954476C"/>
    <w:rsid w:val="29545999"/>
    <w:rsid w:val="29556861"/>
    <w:rsid w:val="296020E5"/>
    <w:rsid w:val="2966218D"/>
    <w:rsid w:val="29804D08"/>
    <w:rsid w:val="298B2DDE"/>
    <w:rsid w:val="29AC1FD3"/>
    <w:rsid w:val="29CF2BE1"/>
    <w:rsid w:val="29D93A85"/>
    <w:rsid w:val="29EF40D0"/>
    <w:rsid w:val="29FA3D46"/>
    <w:rsid w:val="2A0129F3"/>
    <w:rsid w:val="2A4A1C02"/>
    <w:rsid w:val="2A6E23E8"/>
    <w:rsid w:val="2A714D9B"/>
    <w:rsid w:val="2AB87ECB"/>
    <w:rsid w:val="2AEC6B2B"/>
    <w:rsid w:val="2B3818D1"/>
    <w:rsid w:val="2B410A8D"/>
    <w:rsid w:val="2B567B8B"/>
    <w:rsid w:val="2B8C0F10"/>
    <w:rsid w:val="2B9936FA"/>
    <w:rsid w:val="2BA967CA"/>
    <w:rsid w:val="2BB42BC6"/>
    <w:rsid w:val="2BCD420B"/>
    <w:rsid w:val="2BDC5637"/>
    <w:rsid w:val="2C8B5E7D"/>
    <w:rsid w:val="2C9665B4"/>
    <w:rsid w:val="2C9A2FFB"/>
    <w:rsid w:val="2CBD6E3A"/>
    <w:rsid w:val="2CFE1BB3"/>
    <w:rsid w:val="2D031B91"/>
    <w:rsid w:val="2D363495"/>
    <w:rsid w:val="2D394FB4"/>
    <w:rsid w:val="2D670143"/>
    <w:rsid w:val="2D764ADE"/>
    <w:rsid w:val="2DB83956"/>
    <w:rsid w:val="2DD143B8"/>
    <w:rsid w:val="2E081123"/>
    <w:rsid w:val="2E1B49C8"/>
    <w:rsid w:val="2E244F40"/>
    <w:rsid w:val="2E4E5407"/>
    <w:rsid w:val="2E520706"/>
    <w:rsid w:val="2E9541CC"/>
    <w:rsid w:val="2ED577AB"/>
    <w:rsid w:val="2ED72AD4"/>
    <w:rsid w:val="2EEE5CF6"/>
    <w:rsid w:val="2F0437BF"/>
    <w:rsid w:val="2F0F044A"/>
    <w:rsid w:val="2F245D28"/>
    <w:rsid w:val="2F3E587C"/>
    <w:rsid w:val="2F5F4C6E"/>
    <w:rsid w:val="2F650C5A"/>
    <w:rsid w:val="2F6974DA"/>
    <w:rsid w:val="2F7F450F"/>
    <w:rsid w:val="2F872EDB"/>
    <w:rsid w:val="2FA0030B"/>
    <w:rsid w:val="2FA1446F"/>
    <w:rsid w:val="2FE565EB"/>
    <w:rsid w:val="2FEF4390"/>
    <w:rsid w:val="2FF85013"/>
    <w:rsid w:val="2FFE7C6B"/>
    <w:rsid w:val="300444F6"/>
    <w:rsid w:val="30216F45"/>
    <w:rsid w:val="30440C46"/>
    <w:rsid w:val="304629A9"/>
    <w:rsid w:val="304D536A"/>
    <w:rsid w:val="304E2164"/>
    <w:rsid w:val="305F0F49"/>
    <w:rsid w:val="308030B3"/>
    <w:rsid w:val="30B95112"/>
    <w:rsid w:val="3127101B"/>
    <w:rsid w:val="312971FA"/>
    <w:rsid w:val="31B177A2"/>
    <w:rsid w:val="31CA393A"/>
    <w:rsid w:val="31D00AA8"/>
    <w:rsid w:val="31D055C2"/>
    <w:rsid w:val="320A229B"/>
    <w:rsid w:val="32554CAC"/>
    <w:rsid w:val="32574CF2"/>
    <w:rsid w:val="32592EE7"/>
    <w:rsid w:val="326F03F2"/>
    <w:rsid w:val="32703926"/>
    <w:rsid w:val="328B56DF"/>
    <w:rsid w:val="32905848"/>
    <w:rsid w:val="329F6581"/>
    <w:rsid w:val="32A777DC"/>
    <w:rsid w:val="32DB4B59"/>
    <w:rsid w:val="32DF6F75"/>
    <w:rsid w:val="32F97E4B"/>
    <w:rsid w:val="33017638"/>
    <w:rsid w:val="330F07A5"/>
    <w:rsid w:val="33223C01"/>
    <w:rsid w:val="33242307"/>
    <w:rsid w:val="33296443"/>
    <w:rsid w:val="337D74F2"/>
    <w:rsid w:val="338B13DE"/>
    <w:rsid w:val="339A040A"/>
    <w:rsid w:val="33B95A18"/>
    <w:rsid w:val="33C5616B"/>
    <w:rsid w:val="33D939C5"/>
    <w:rsid w:val="33DA0108"/>
    <w:rsid w:val="33FC06AB"/>
    <w:rsid w:val="340730A4"/>
    <w:rsid w:val="341C1F31"/>
    <w:rsid w:val="343A239B"/>
    <w:rsid w:val="344F3C87"/>
    <w:rsid w:val="34713286"/>
    <w:rsid w:val="34792747"/>
    <w:rsid w:val="34AA5B2B"/>
    <w:rsid w:val="34B439A8"/>
    <w:rsid w:val="34B8260D"/>
    <w:rsid w:val="34DA71D6"/>
    <w:rsid w:val="34E06239"/>
    <w:rsid w:val="35207F03"/>
    <w:rsid w:val="352540E2"/>
    <w:rsid w:val="35263457"/>
    <w:rsid w:val="352F31C7"/>
    <w:rsid w:val="354B4893"/>
    <w:rsid w:val="354F1287"/>
    <w:rsid w:val="35513D3A"/>
    <w:rsid w:val="358C57D3"/>
    <w:rsid w:val="35904557"/>
    <w:rsid w:val="359965FE"/>
    <w:rsid w:val="35A05CB5"/>
    <w:rsid w:val="35A53EE1"/>
    <w:rsid w:val="35AC18DE"/>
    <w:rsid w:val="35DC4337"/>
    <w:rsid w:val="35DF75EE"/>
    <w:rsid w:val="35FA1FF5"/>
    <w:rsid w:val="35FF60C0"/>
    <w:rsid w:val="360E3242"/>
    <w:rsid w:val="362A0379"/>
    <w:rsid w:val="36324267"/>
    <w:rsid w:val="363876E2"/>
    <w:rsid w:val="363B5E65"/>
    <w:rsid w:val="36487BAE"/>
    <w:rsid w:val="364C31FB"/>
    <w:rsid w:val="366A124C"/>
    <w:rsid w:val="36B84ED1"/>
    <w:rsid w:val="36E05B3C"/>
    <w:rsid w:val="36ED6AF0"/>
    <w:rsid w:val="36F443ED"/>
    <w:rsid w:val="370250CE"/>
    <w:rsid w:val="37101DAE"/>
    <w:rsid w:val="371031C1"/>
    <w:rsid w:val="37455BD2"/>
    <w:rsid w:val="375624FE"/>
    <w:rsid w:val="377C5B85"/>
    <w:rsid w:val="377E75D3"/>
    <w:rsid w:val="37882FDD"/>
    <w:rsid w:val="37A20571"/>
    <w:rsid w:val="37B52329"/>
    <w:rsid w:val="37BE1A7C"/>
    <w:rsid w:val="37CB536B"/>
    <w:rsid w:val="37ED537A"/>
    <w:rsid w:val="37EE7D37"/>
    <w:rsid w:val="3801173C"/>
    <w:rsid w:val="383B3E2F"/>
    <w:rsid w:val="384D1180"/>
    <w:rsid w:val="384E054F"/>
    <w:rsid w:val="3873730E"/>
    <w:rsid w:val="387704FB"/>
    <w:rsid w:val="38795FDE"/>
    <w:rsid w:val="3884470E"/>
    <w:rsid w:val="388463C3"/>
    <w:rsid w:val="389D70C4"/>
    <w:rsid w:val="38A21D44"/>
    <w:rsid w:val="38B30C88"/>
    <w:rsid w:val="38B8567C"/>
    <w:rsid w:val="38C44236"/>
    <w:rsid w:val="38D7190E"/>
    <w:rsid w:val="38E4489E"/>
    <w:rsid w:val="38E553AA"/>
    <w:rsid w:val="38F43232"/>
    <w:rsid w:val="38F97EF6"/>
    <w:rsid w:val="392635CF"/>
    <w:rsid w:val="392701F2"/>
    <w:rsid w:val="392E5E44"/>
    <w:rsid w:val="39330DBE"/>
    <w:rsid w:val="39475874"/>
    <w:rsid w:val="395104A1"/>
    <w:rsid w:val="399D766E"/>
    <w:rsid w:val="399F120C"/>
    <w:rsid w:val="39A41FA1"/>
    <w:rsid w:val="39F507A4"/>
    <w:rsid w:val="39FE2981"/>
    <w:rsid w:val="3A024410"/>
    <w:rsid w:val="3A2A2B24"/>
    <w:rsid w:val="3A6A181A"/>
    <w:rsid w:val="3A751FF8"/>
    <w:rsid w:val="3A8C2298"/>
    <w:rsid w:val="3A8C79E3"/>
    <w:rsid w:val="3A906BBE"/>
    <w:rsid w:val="3A9510A3"/>
    <w:rsid w:val="3A971ABC"/>
    <w:rsid w:val="3A9F51F4"/>
    <w:rsid w:val="3AB30790"/>
    <w:rsid w:val="3AE16176"/>
    <w:rsid w:val="3AE422AB"/>
    <w:rsid w:val="3AF45BC3"/>
    <w:rsid w:val="3B206823"/>
    <w:rsid w:val="3B22312D"/>
    <w:rsid w:val="3B24091E"/>
    <w:rsid w:val="3B2B6471"/>
    <w:rsid w:val="3B353853"/>
    <w:rsid w:val="3B5722D4"/>
    <w:rsid w:val="3B7019AF"/>
    <w:rsid w:val="3B7D24B1"/>
    <w:rsid w:val="3B95415C"/>
    <w:rsid w:val="3BA37CCD"/>
    <w:rsid w:val="3BBA517C"/>
    <w:rsid w:val="3BDF5D30"/>
    <w:rsid w:val="3BFB497D"/>
    <w:rsid w:val="3C0A7F1E"/>
    <w:rsid w:val="3C1F6635"/>
    <w:rsid w:val="3C266066"/>
    <w:rsid w:val="3C2679C3"/>
    <w:rsid w:val="3C6F3118"/>
    <w:rsid w:val="3C773177"/>
    <w:rsid w:val="3C79185A"/>
    <w:rsid w:val="3CC8406D"/>
    <w:rsid w:val="3CD7622B"/>
    <w:rsid w:val="3D033FD2"/>
    <w:rsid w:val="3D0E19F2"/>
    <w:rsid w:val="3D2E2FD3"/>
    <w:rsid w:val="3D34414A"/>
    <w:rsid w:val="3D51346C"/>
    <w:rsid w:val="3D54779E"/>
    <w:rsid w:val="3D662B57"/>
    <w:rsid w:val="3DD77723"/>
    <w:rsid w:val="3DDE5C65"/>
    <w:rsid w:val="3E186FE1"/>
    <w:rsid w:val="3E2A2EBE"/>
    <w:rsid w:val="3E7D3ACF"/>
    <w:rsid w:val="3E8B3D3F"/>
    <w:rsid w:val="3E924C57"/>
    <w:rsid w:val="3E975405"/>
    <w:rsid w:val="3E9C50A7"/>
    <w:rsid w:val="3EB23790"/>
    <w:rsid w:val="3ECD3761"/>
    <w:rsid w:val="3EF51D06"/>
    <w:rsid w:val="3F181933"/>
    <w:rsid w:val="3F2327AF"/>
    <w:rsid w:val="3F2D1069"/>
    <w:rsid w:val="3F2D63CC"/>
    <w:rsid w:val="3F2F3423"/>
    <w:rsid w:val="3F402B4A"/>
    <w:rsid w:val="3F4456E4"/>
    <w:rsid w:val="3F4C6D21"/>
    <w:rsid w:val="3F616A21"/>
    <w:rsid w:val="3F68458F"/>
    <w:rsid w:val="3F6911F6"/>
    <w:rsid w:val="3F6A76E8"/>
    <w:rsid w:val="3F7230A7"/>
    <w:rsid w:val="3F87314C"/>
    <w:rsid w:val="3FAD7350"/>
    <w:rsid w:val="3FB6388B"/>
    <w:rsid w:val="3FBE5393"/>
    <w:rsid w:val="3FDA0963"/>
    <w:rsid w:val="3FED26D1"/>
    <w:rsid w:val="40165330"/>
    <w:rsid w:val="401E7AA1"/>
    <w:rsid w:val="402F075E"/>
    <w:rsid w:val="403C2DDC"/>
    <w:rsid w:val="407E1700"/>
    <w:rsid w:val="409C73E3"/>
    <w:rsid w:val="40A9471F"/>
    <w:rsid w:val="40B070E4"/>
    <w:rsid w:val="40D129CF"/>
    <w:rsid w:val="40EB11DB"/>
    <w:rsid w:val="4108357A"/>
    <w:rsid w:val="410B5A8A"/>
    <w:rsid w:val="412C2CC9"/>
    <w:rsid w:val="417970F2"/>
    <w:rsid w:val="419068B5"/>
    <w:rsid w:val="41924333"/>
    <w:rsid w:val="41933977"/>
    <w:rsid w:val="41A01FC6"/>
    <w:rsid w:val="41DE46B9"/>
    <w:rsid w:val="41EE2D31"/>
    <w:rsid w:val="41EE6ED9"/>
    <w:rsid w:val="41FC3DBD"/>
    <w:rsid w:val="41FF6790"/>
    <w:rsid w:val="42011C54"/>
    <w:rsid w:val="42091919"/>
    <w:rsid w:val="423A0CFF"/>
    <w:rsid w:val="42410707"/>
    <w:rsid w:val="428E4259"/>
    <w:rsid w:val="428F2814"/>
    <w:rsid w:val="429339A0"/>
    <w:rsid w:val="42FE1520"/>
    <w:rsid w:val="433279FC"/>
    <w:rsid w:val="43615785"/>
    <w:rsid w:val="43917E18"/>
    <w:rsid w:val="43A22101"/>
    <w:rsid w:val="43B13987"/>
    <w:rsid w:val="43CC166B"/>
    <w:rsid w:val="43F413AF"/>
    <w:rsid w:val="440F0794"/>
    <w:rsid w:val="441B3B85"/>
    <w:rsid w:val="445F46A2"/>
    <w:rsid w:val="445F5557"/>
    <w:rsid w:val="44782D86"/>
    <w:rsid w:val="44817699"/>
    <w:rsid w:val="448B28AA"/>
    <w:rsid w:val="44931BE2"/>
    <w:rsid w:val="44992DBD"/>
    <w:rsid w:val="449948A1"/>
    <w:rsid w:val="44CB79C2"/>
    <w:rsid w:val="44E36949"/>
    <w:rsid w:val="450720F7"/>
    <w:rsid w:val="451B6ED2"/>
    <w:rsid w:val="456235A4"/>
    <w:rsid w:val="459F7D50"/>
    <w:rsid w:val="45A9209E"/>
    <w:rsid w:val="45BE314B"/>
    <w:rsid w:val="45C952F9"/>
    <w:rsid w:val="45F110E3"/>
    <w:rsid w:val="461821EF"/>
    <w:rsid w:val="463E5FE9"/>
    <w:rsid w:val="465B7564"/>
    <w:rsid w:val="467D0596"/>
    <w:rsid w:val="46847FD9"/>
    <w:rsid w:val="468C21ED"/>
    <w:rsid w:val="469F02CB"/>
    <w:rsid w:val="46A264A5"/>
    <w:rsid w:val="46BE5670"/>
    <w:rsid w:val="46BF55FD"/>
    <w:rsid w:val="46C145DC"/>
    <w:rsid w:val="46C66F8C"/>
    <w:rsid w:val="46E807CD"/>
    <w:rsid w:val="46EB3CE3"/>
    <w:rsid w:val="470152B5"/>
    <w:rsid w:val="471054F8"/>
    <w:rsid w:val="47197D62"/>
    <w:rsid w:val="47261F06"/>
    <w:rsid w:val="47443F19"/>
    <w:rsid w:val="476B3013"/>
    <w:rsid w:val="47894653"/>
    <w:rsid w:val="47B957A5"/>
    <w:rsid w:val="47C207AB"/>
    <w:rsid w:val="47C307BC"/>
    <w:rsid w:val="47E27DE4"/>
    <w:rsid w:val="47E31631"/>
    <w:rsid w:val="47E766BF"/>
    <w:rsid w:val="47E871C2"/>
    <w:rsid w:val="47EB30A4"/>
    <w:rsid w:val="47F171C5"/>
    <w:rsid w:val="482A083B"/>
    <w:rsid w:val="4866235F"/>
    <w:rsid w:val="48681E32"/>
    <w:rsid w:val="486E65E2"/>
    <w:rsid w:val="48767A9B"/>
    <w:rsid w:val="487B7422"/>
    <w:rsid w:val="487F2C4F"/>
    <w:rsid w:val="4889438B"/>
    <w:rsid w:val="489A5CEA"/>
    <w:rsid w:val="489D2DBB"/>
    <w:rsid w:val="48A74A93"/>
    <w:rsid w:val="48BA33B6"/>
    <w:rsid w:val="48C03EAD"/>
    <w:rsid w:val="48E0406A"/>
    <w:rsid w:val="491E5CA3"/>
    <w:rsid w:val="493F3113"/>
    <w:rsid w:val="494836A7"/>
    <w:rsid w:val="495A4313"/>
    <w:rsid w:val="496240A6"/>
    <w:rsid w:val="49670023"/>
    <w:rsid w:val="49945F8E"/>
    <w:rsid w:val="49A34401"/>
    <w:rsid w:val="49C700B7"/>
    <w:rsid w:val="49EF0BAC"/>
    <w:rsid w:val="49F15B09"/>
    <w:rsid w:val="4A0222F2"/>
    <w:rsid w:val="4A0F3823"/>
    <w:rsid w:val="4A542E65"/>
    <w:rsid w:val="4A640A26"/>
    <w:rsid w:val="4A7345B9"/>
    <w:rsid w:val="4A792892"/>
    <w:rsid w:val="4A7F23ED"/>
    <w:rsid w:val="4A8272A5"/>
    <w:rsid w:val="4A9B5A20"/>
    <w:rsid w:val="4ABD14F2"/>
    <w:rsid w:val="4AC1533B"/>
    <w:rsid w:val="4ADD249A"/>
    <w:rsid w:val="4AF33166"/>
    <w:rsid w:val="4B104376"/>
    <w:rsid w:val="4B202761"/>
    <w:rsid w:val="4B391C88"/>
    <w:rsid w:val="4B400DB5"/>
    <w:rsid w:val="4B60419F"/>
    <w:rsid w:val="4B850E23"/>
    <w:rsid w:val="4B8A6290"/>
    <w:rsid w:val="4B910652"/>
    <w:rsid w:val="4B980C15"/>
    <w:rsid w:val="4BDB6DF8"/>
    <w:rsid w:val="4BF942B0"/>
    <w:rsid w:val="4C021749"/>
    <w:rsid w:val="4C0D46FC"/>
    <w:rsid w:val="4C1F1EF5"/>
    <w:rsid w:val="4C3C5414"/>
    <w:rsid w:val="4C540FE4"/>
    <w:rsid w:val="4C746529"/>
    <w:rsid w:val="4C8064F9"/>
    <w:rsid w:val="4C8C2092"/>
    <w:rsid w:val="4C951FAA"/>
    <w:rsid w:val="4C9C5AA7"/>
    <w:rsid w:val="4CA50BAF"/>
    <w:rsid w:val="4CB42F9F"/>
    <w:rsid w:val="4CBF75E6"/>
    <w:rsid w:val="4CD174D7"/>
    <w:rsid w:val="4CF41290"/>
    <w:rsid w:val="4D1067A5"/>
    <w:rsid w:val="4D492A47"/>
    <w:rsid w:val="4D4B088C"/>
    <w:rsid w:val="4D895E66"/>
    <w:rsid w:val="4D9B0AE1"/>
    <w:rsid w:val="4DDD7886"/>
    <w:rsid w:val="4DF23581"/>
    <w:rsid w:val="4DFC3E43"/>
    <w:rsid w:val="4E207119"/>
    <w:rsid w:val="4E22437B"/>
    <w:rsid w:val="4EA8759C"/>
    <w:rsid w:val="4ED35788"/>
    <w:rsid w:val="4F2503DF"/>
    <w:rsid w:val="4F440AD0"/>
    <w:rsid w:val="4F7C41CC"/>
    <w:rsid w:val="4F7E42E5"/>
    <w:rsid w:val="4F974799"/>
    <w:rsid w:val="4FAE042F"/>
    <w:rsid w:val="4FB70C06"/>
    <w:rsid w:val="4FC360A9"/>
    <w:rsid w:val="4FD03A76"/>
    <w:rsid w:val="4FD939F9"/>
    <w:rsid w:val="4FE0387B"/>
    <w:rsid w:val="4FE656D8"/>
    <w:rsid w:val="4FF21CBD"/>
    <w:rsid w:val="5003209D"/>
    <w:rsid w:val="50053AC7"/>
    <w:rsid w:val="50080EA7"/>
    <w:rsid w:val="501A1D50"/>
    <w:rsid w:val="5025345D"/>
    <w:rsid w:val="50297C2E"/>
    <w:rsid w:val="503E4E87"/>
    <w:rsid w:val="50D6687D"/>
    <w:rsid w:val="50D87630"/>
    <w:rsid w:val="50E10592"/>
    <w:rsid w:val="50E41167"/>
    <w:rsid w:val="51026316"/>
    <w:rsid w:val="51157C4A"/>
    <w:rsid w:val="51410D10"/>
    <w:rsid w:val="51507038"/>
    <w:rsid w:val="515A2681"/>
    <w:rsid w:val="515C6973"/>
    <w:rsid w:val="519B2641"/>
    <w:rsid w:val="51A4633E"/>
    <w:rsid w:val="51AB2DEB"/>
    <w:rsid w:val="51AF29FE"/>
    <w:rsid w:val="51B53A19"/>
    <w:rsid w:val="51C94312"/>
    <w:rsid w:val="51E140B3"/>
    <w:rsid w:val="522D3402"/>
    <w:rsid w:val="5259306A"/>
    <w:rsid w:val="525A6E0F"/>
    <w:rsid w:val="525E647E"/>
    <w:rsid w:val="527416DD"/>
    <w:rsid w:val="527A16BC"/>
    <w:rsid w:val="529969F6"/>
    <w:rsid w:val="52AE7F58"/>
    <w:rsid w:val="52B80104"/>
    <w:rsid w:val="52CB6777"/>
    <w:rsid w:val="52E97DF2"/>
    <w:rsid w:val="52EB7645"/>
    <w:rsid w:val="53082244"/>
    <w:rsid w:val="53087A53"/>
    <w:rsid w:val="532365B3"/>
    <w:rsid w:val="535057F4"/>
    <w:rsid w:val="536D5E88"/>
    <w:rsid w:val="53730691"/>
    <w:rsid w:val="5380752F"/>
    <w:rsid w:val="539250CE"/>
    <w:rsid w:val="53A94D0A"/>
    <w:rsid w:val="53B7034A"/>
    <w:rsid w:val="53BD2C1B"/>
    <w:rsid w:val="53FC12DE"/>
    <w:rsid w:val="54081A82"/>
    <w:rsid w:val="54085CD0"/>
    <w:rsid w:val="541F7992"/>
    <w:rsid w:val="545769D3"/>
    <w:rsid w:val="546A349A"/>
    <w:rsid w:val="546D71ED"/>
    <w:rsid w:val="54B8305E"/>
    <w:rsid w:val="54C625D1"/>
    <w:rsid w:val="54E95D2A"/>
    <w:rsid w:val="55064A40"/>
    <w:rsid w:val="55081F04"/>
    <w:rsid w:val="55112001"/>
    <w:rsid w:val="55164621"/>
    <w:rsid w:val="55296155"/>
    <w:rsid w:val="552C2C03"/>
    <w:rsid w:val="553A7E63"/>
    <w:rsid w:val="553E6E9D"/>
    <w:rsid w:val="555712E3"/>
    <w:rsid w:val="55613F1D"/>
    <w:rsid w:val="557D5746"/>
    <w:rsid w:val="558F007F"/>
    <w:rsid w:val="558F0DD5"/>
    <w:rsid w:val="55AB5B05"/>
    <w:rsid w:val="55AE6607"/>
    <w:rsid w:val="55BE2C56"/>
    <w:rsid w:val="55BE7BA1"/>
    <w:rsid w:val="55CB1865"/>
    <w:rsid w:val="55EB6B26"/>
    <w:rsid w:val="55FE0599"/>
    <w:rsid w:val="56796ABF"/>
    <w:rsid w:val="56800716"/>
    <w:rsid w:val="56CB051E"/>
    <w:rsid w:val="56D6026A"/>
    <w:rsid w:val="56F04123"/>
    <w:rsid w:val="56FD6A6E"/>
    <w:rsid w:val="571E79D0"/>
    <w:rsid w:val="57437ACC"/>
    <w:rsid w:val="574A05B2"/>
    <w:rsid w:val="578A7D84"/>
    <w:rsid w:val="57A56291"/>
    <w:rsid w:val="57B123DF"/>
    <w:rsid w:val="57DB2C41"/>
    <w:rsid w:val="57FD3930"/>
    <w:rsid w:val="580E07CA"/>
    <w:rsid w:val="582E0247"/>
    <w:rsid w:val="58311772"/>
    <w:rsid w:val="58334F2A"/>
    <w:rsid w:val="585D325A"/>
    <w:rsid w:val="58AC331B"/>
    <w:rsid w:val="58E37BE7"/>
    <w:rsid w:val="58FA381D"/>
    <w:rsid w:val="592129AE"/>
    <w:rsid w:val="598A113A"/>
    <w:rsid w:val="59E014F1"/>
    <w:rsid w:val="5A03081A"/>
    <w:rsid w:val="5A093BF7"/>
    <w:rsid w:val="5A0E5831"/>
    <w:rsid w:val="5A3777E9"/>
    <w:rsid w:val="5A386FC4"/>
    <w:rsid w:val="5A3E2919"/>
    <w:rsid w:val="5A4C002F"/>
    <w:rsid w:val="5A687C12"/>
    <w:rsid w:val="5A8E1822"/>
    <w:rsid w:val="5A910463"/>
    <w:rsid w:val="5AAE642D"/>
    <w:rsid w:val="5AC507D0"/>
    <w:rsid w:val="5AC57BE4"/>
    <w:rsid w:val="5AD3405A"/>
    <w:rsid w:val="5B3C6D71"/>
    <w:rsid w:val="5B5C4D58"/>
    <w:rsid w:val="5B5F07CA"/>
    <w:rsid w:val="5B707FEE"/>
    <w:rsid w:val="5B7B3430"/>
    <w:rsid w:val="5BA109BC"/>
    <w:rsid w:val="5BA5082F"/>
    <w:rsid w:val="5BD26D35"/>
    <w:rsid w:val="5BDE0652"/>
    <w:rsid w:val="5BF73095"/>
    <w:rsid w:val="5BFE094A"/>
    <w:rsid w:val="5C170CB6"/>
    <w:rsid w:val="5C250767"/>
    <w:rsid w:val="5C4F637E"/>
    <w:rsid w:val="5C6F5D0F"/>
    <w:rsid w:val="5C7025B8"/>
    <w:rsid w:val="5C8A7977"/>
    <w:rsid w:val="5CA73DB1"/>
    <w:rsid w:val="5CA812C7"/>
    <w:rsid w:val="5CA97687"/>
    <w:rsid w:val="5CAA753F"/>
    <w:rsid w:val="5CAC230F"/>
    <w:rsid w:val="5CC34F2F"/>
    <w:rsid w:val="5CD95212"/>
    <w:rsid w:val="5D4E601A"/>
    <w:rsid w:val="5D602E58"/>
    <w:rsid w:val="5D9C6A05"/>
    <w:rsid w:val="5DBD1F1F"/>
    <w:rsid w:val="5DC97FC9"/>
    <w:rsid w:val="5DF042DF"/>
    <w:rsid w:val="5E18691F"/>
    <w:rsid w:val="5E1E1A6F"/>
    <w:rsid w:val="5E201E17"/>
    <w:rsid w:val="5E6006BB"/>
    <w:rsid w:val="5E624996"/>
    <w:rsid w:val="5E6843A7"/>
    <w:rsid w:val="5E6C4738"/>
    <w:rsid w:val="5E7960DF"/>
    <w:rsid w:val="5EEA5FD9"/>
    <w:rsid w:val="5EF31031"/>
    <w:rsid w:val="5EF73197"/>
    <w:rsid w:val="5F0D7DA4"/>
    <w:rsid w:val="5F3C6E66"/>
    <w:rsid w:val="5F537697"/>
    <w:rsid w:val="5F996BFB"/>
    <w:rsid w:val="5FB27103"/>
    <w:rsid w:val="5FB92779"/>
    <w:rsid w:val="5FD90EA5"/>
    <w:rsid w:val="5FE04921"/>
    <w:rsid w:val="5FFC21C7"/>
    <w:rsid w:val="600D2A18"/>
    <w:rsid w:val="600D60B0"/>
    <w:rsid w:val="60903928"/>
    <w:rsid w:val="609C5A4B"/>
    <w:rsid w:val="60BE3A7E"/>
    <w:rsid w:val="610B3C9D"/>
    <w:rsid w:val="61201DED"/>
    <w:rsid w:val="6136096A"/>
    <w:rsid w:val="613E2DAE"/>
    <w:rsid w:val="61671D60"/>
    <w:rsid w:val="61B15B09"/>
    <w:rsid w:val="61BF382A"/>
    <w:rsid w:val="61ED6709"/>
    <w:rsid w:val="6200083E"/>
    <w:rsid w:val="62270A4D"/>
    <w:rsid w:val="62370CBA"/>
    <w:rsid w:val="623C1DFF"/>
    <w:rsid w:val="6248280E"/>
    <w:rsid w:val="624A0705"/>
    <w:rsid w:val="62667D42"/>
    <w:rsid w:val="626725C0"/>
    <w:rsid w:val="627A29E2"/>
    <w:rsid w:val="628C2633"/>
    <w:rsid w:val="6298607C"/>
    <w:rsid w:val="62BC7968"/>
    <w:rsid w:val="62C76689"/>
    <w:rsid w:val="62CA07F9"/>
    <w:rsid w:val="62D87BE3"/>
    <w:rsid w:val="62F04C76"/>
    <w:rsid w:val="62F910E2"/>
    <w:rsid w:val="630C69E6"/>
    <w:rsid w:val="63142224"/>
    <w:rsid w:val="632231EE"/>
    <w:rsid w:val="637C7A0D"/>
    <w:rsid w:val="638A0DAF"/>
    <w:rsid w:val="63971324"/>
    <w:rsid w:val="63BC45E5"/>
    <w:rsid w:val="63D40EFE"/>
    <w:rsid w:val="63DD455C"/>
    <w:rsid w:val="63DF2082"/>
    <w:rsid w:val="63E958F2"/>
    <w:rsid w:val="63F42DEB"/>
    <w:rsid w:val="6432382E"/>
    <w:rsid w:val="64907A2E"/>
    <w:rsid w:val="64944F11"/>
    <w:rsid w:val="64AB3C18"/>
    <w:rsid w:val="64B43F1B"/>
    <w:rsid w:val="64C025C8"/>
    <w:rsid w:val="64D832E4"/>
    <w:rsid w:val="64FC73AC"/>
    <w:rsid w:val="650049A6"/>
    <w:rsid w:val="65204073"/>
    <w:rsid w:val="653A1FE9"/>
    <w:rsid w:val="65570529"/>
    <w:rsid w:val="655705CF"/>
    <w:rsid w:val="65744A4C"/>
    <w:rsid w:val="6585129F"/>
    <w:rsid w:val="658E5EE7"/>
    <w:rsid w:val="659375C8"/>
    <w:rsid w:val="65A56087"/>
    <w:rsid w:val="65BC6B1F"/>
    <w:rsid w:val="65C6424A"/>
    <w:rsid w:val="65E220C3"/>
    <w:rsid w:val="65FF6140"/>
    <w:rsid w:val="6632293D"/>
    <w:rsid w:val="663568D1"/>
    <w:rsid w:val="664C5EB3"/>
    <w:rsid w:val="669B6B9A"/>
    <w:rsid w:val="66A17BFA"/>
    <w:rsid w:val="66B50F69"/>
    <w:rsid w:val="66BA7D61"/>
    <w:rsid w:val="66DC7345"/>
    <w:rsid w:val="66E34A3C"/>
    <w:rsid w:val="66F916AD"/>
    <w:rsid w:val="66FB5565"/>
    <w:rsid w:val="67026489"/>
    <w:rsid w:val="670A38BA"/>
    <w:rsid w:val="6721567C"/>
    <w:rsid w:val="673F47DD"/>
    <w:rsid w:val="675414CF"/>
    <w:rsid w:val="67591652"/>
    <w:rsid w:val="676672B0"/>
    <w:rsid w:val="678418BE"/>
    <w:rsid w:val="679C3B03"/>
    <w:rsid w:val="679E4948"/>
    <w:rsid w:val="67C81DA9"/>
    <w:rsid w:val="67DB2545"/>
    <w:rsid w:val="67E84CA9"/>
    <w:rsid w:val="681C30D7"/>
    <w:rsid w:val="681C38A5"/>
    <w:rsid w:val="681E56A9"/>
    <w:rsid w:val="68261139"/>
    <w:rsid w:val="68317D57"/>
    <w:rsid w:val="68640119"/>
    <w:rsid w:val="686B4ECE"/>
    <w:rsid w:val="68991268"/>
    <w:rsid w:val="68A00560"/>
    <w:rsid w:val="68B10C70"/>
    <w:rsid w:val="68B2027D"/>
    <w:rsid w:val="68C66466"/>
    <w:rsid w:val="68CA1553"/>
    <w:rsid w:val="68E819D9"/>
    <w:rsid w:val="692134E7"/>
    <w:rsid w:val="693024AD"/>
    <w:rsid w:val="693172E6"/>
    <w:rsid w:val="69330EAB"/>
    <w:rsid w:val="69523B8C"/>
    <w:rsid w:val="695B7B91"/>
    <w:rsid w:val="696F4829"/>
    <w:rsid w:val="697A2F79"/>
    <w:rsid w:val="69936949"/>
    <w:rsid w:val="69984704"/>
    <w:rsid w:val="69A15349"/>
    <w:rsid w:val="69B873FE"/>
    <w:rsid w:val="69C85E29"/>
    <w:rsid w:val="69DA689C"/>
    <w:rsid w:val="69FC112F"/>
    <w:rsid w:val="6A081F8F"/>
    <w:rsid w:val="6A206786"/>
    <w:rsid w:val="6A2F2562"/>
    <w:rsid w:val="6A732E9A"/>
    <w:rsid w:val="6A7606D2"/>
    <w:rsid w:val="6AAE0453"/>
    <w:rsid w:val="6B011BB4"/>
    <w:rsid w:val="6B0A3E88"/>
    <w:rsid w:val="6B1E16E2"/>
    <w:rsid w:val="6B29211E"/>
    <w:rsid w:val="6B8329E2"/>
    <w:rsid w:val="6BA410E4"/>
    <w:rsid w:val="6BA44BDF"/>
    <w:rsid w:val="6BD30540"/>
    <w:rsid w:val="6BD32D68"/>
    <w:rsid w:val="6BE20961"/>
    <w:rsid w:val="6BEC073E"/>
    <w:rsid w:val="6C2E1397"/>
    <w:rsid w:val="6C3E05C2"/>
    <w:rsid w:val="6C4C03F0"/>
    <w:rsid w:val="6C7B78F5"/>
    <w:rsid w:val="6C7C2119"/>
    <w:rsid w:val="6C814690"/>
    <w:rsid w:val="6C9B7FF9"/>
    <w:rsid w:val="6CA44727"/>
    <w:rsid w:val="6CB43FEE"/>
    <w:rsid w:val="6CFB5F6C"/>
    <w:rsid w:val="6D022B6A"/>
    <w:rsid w:val="6D4E46DF"/>
    <w:rsid w:val="6D7A5C34"/>
    <w:rsid w:val="6DC45C3C"/>
    <w:rsid w:val="6DDB6601"/>
    <w:rsid w:val="6DDE1DA8"/>
    <w:rsid w:val="6DDE4FBC"/>
    <w:rsid w:val="6DDF6392"/>
    <w:rsid w:val="6DED5A9C"/>
    <w:rsid w:val="6DF1132F"/>
    <w:rsid w:val="6DFF371E"/>
    <w:rsid w:val="6E146A19"/>
    <w:rsid w:val="6E2669CE"/>
    <w:rsid w:val="6E5E6F87"/>
    <w:rsid w:val="6E6D48EF"/>
    <w:rsid w:val="6E760D6F"/>
    <w:rsid w:val="6E823F70"/>
    <w:rsid w:val="6E8F4C1B"/>
    <w:rsid w:val="6E9E3C35"/>
    <w:rsid w:val="6EBD1420"/>
    <w:rsid w:val="6EC15763"/>
    <w:rsid w:val="6EC802E2"/>
    <w:rsid w:val="6ED46652"/>
    <w:rsid w:val="6EE26B9D"/>
    <w:rsid w:val="6F06705D"/>
    <w:rsid w:val="6F0A78F5"/>
    <w:rsid w:val="6F1D5ECF"/>
    <w:rsid w:val="6F8D4E05"/>
    <w:rsid w:val="6F9703DC"/>
    <w:rsid w:val="6FA83C3C"/>
    <w:rsid w:val="6FF413C8"/>
    <w:rsid w:val="701237D3"/>
    <w:rsid w:val="702B2B13"/>
    <w:rsid w:val="702F0FE0"/>
    <w:rsid w:val="703E1036"/>
    <w:rsid w:val="703E20D0"/>
    <w:rsid w:val="706617B1"/>
    <w:rsid w:val="7083254B"/>
    <w:rsid w:val="70924B46"/>
    <w:rsid w:val="70A4416B"/>
    <w:rsid w:val="70AD3C34"/>
    <w:rsid w:val="70D34D1C"/>
    <w:rsid w:val="71105971"/>
    <w:rsid w:val="713771D3"/>
    <w:rsid w:val="713F01FA"/>
    <w:rsid w:val="71427E84"/>
    <w:rsid w:val="716953EF"/>
    <w:rsid w:val="718E2F96"/>
    <w:rsid w:val="719E3393"/>
    <w:rsid w:val="719F1FA9"/>
    <w:rsid w:val="719F2AE8"/>
    <w:rsid w:val="71B14841"/>
    <w:rsid w:val="71BF52A8"/>
    <w:rsid w:val="71D2422B"/>
    <w:rsid w:val="71DE5C9F"/>
    <w:rsid w:val="71E33FC5"/>
    <w:rsid w:val="71E9620E"/>
    <w:rsid w:val="72093890"/>
    <w:rsid w:val="725E1D1C"/>
    <w:rsid w:val="726C2F40"/>
    <w:rsid w:val="72781405"/>
    <w:rsid w:val="728952FC"/>
    <w:rsid w:val="72980A5E"/>
    <w:rsid w:val="729A3D44"/>
    <w:rsid w:val="72A000D7"/>
    <w:rsid w:val="72A7367D"/>
    <w:rsid w:val="72C85D07"/>
    <w:rsid w:val="72D76434"/>
    <w:rsid w:val="72F47D3A"/>
    <w:rsid w:val="72F633A1"/>
    <w:rsid w:val="72FA7182"/>
    <w:rsid w:val="73074900"/>
    <w:rsid w:val="730F524E"/>
    <w:rsid w:val="731A30D6"/>
    <w:rsid w:val="7326786A"/>
    <w:rsid w:val="733274BE"/>
    <w:rsid w:val="733367A7"/>
    <w:rsid w:val="73631015"/>
    <w:rsid w:val="736C4D72"/>
    <w:rsid w:val="73A93E68"/>
    <w:rsid w:val="73B43E60"/>
    <w:rsid w:val="73BD3DA4"/>
    <w:rsid w:val="73BD701B"/>
    <w:rsid w:val="73E62860"/>
    <w:rsid w:val="73ED385D"/>
    <w:rsid w:val="73F85D61"/>
    <w:rsid w:val="74133D49"/>
    <w:rsid w:val="74175358"/>
    <w:rsid w:val="74334C31"/>
    <w:rsid w:val="74335F8F"/>
    <w:rsid w:val="743635D6"/>
    <w:rsid w:val="74385C52"/>
    <w:rsid w:val="744658C5"/>
    <w:rsid w:val="744A2205"/>
    <w:rsid w:val="744C118B"/>
    <w:rsid w:val="74713B6A"/>
    <w:rsid w:val="748C3B60"/>
    <w:rsid w:val="74AA6C77"/>
    <w:rsid w:val="74C96B62"/>
    <w:rsid w:val="74CD281B"/>
    <w:rsid w:val="74CE23CA"/>
    <w:rsid w:val="74DC1B2B"/>
    <w:rsid w:val="74E00D16"/>
    <w:rsid w:val="74E55FC4"/>
    <w:rsid w:val="75291BC3"/>
    <w:rsid w:val="75874806"/>
    <w:rsid w:val="75954585"/>
    <w:rsid w:val="75A2111B"/>
    <w:rsid w:val="75A924F0"/>
    <w:rsid w:val="75B12E56"/>
    <w:rsid w:val="75BB4CDE"/>
    <w:rsid w:val="75E32707"/>
    <w:rsid w:val="75E86FC4"/>
    <w:rsid w:val="76222538"/>
    <w:rsid w:val="76240817"/>
    <w:rsid w:val="762B7955"/>
    <w:rsid w:val="763A1261"/>
    <w:rsid w:val="7666385E"/>
    <w:rsid w:val="76737170"/>
    <w:rsid w:val="768A5D8D"/>
    <w:rsid w:val="76907D70"/>
    <w:rsid w:val="769A78A5"/>
    <w:rsid w:val="76A72ED3"/>
    <w:rsid w:val="76B15211"/>
    <w:rsid w:val="76CB1857"/>
    <w:rsid w:val="76EA76EC"/>
    <w:rsid w:val="77435DC7"/>
    <w:rsid w:val="774C116E"/>
    <w:rsid w:val="774E217A"/>
    <w:rsid w:val="774F61F8"/>
    <w:rsid w:val="77520240"/>
    <w:rsid w:val="775545EE"/>
    <w:rsid w:val="776905C8"/>
    <w:rsid w:val="7785787E"/>
    <w:rsid w:val="779C36B8"/>
    <w:rsid w:val="77C0467F"/>
    <w:rsid w:val="77CE7AED"/>
    <w:rsid w:val="77D03EB6"/>
    <w:rsid w:val="77F61E05"/>
    <w:rsid w:val="78015332"/>
    <w:rsid w:val="78020374"/>
    <w:rsid w:val="78540E39"/>
    <w:rsid w:val="78545123"/>
    <w:rsid w:val="7857156A"/>
    <w:rsid w:val="78734BA4"/>
    <w:rsid w:val="78802483"/>
    <w:rsid w:val="789D56C6"/>
    <w:rsid w:val="78BD69DE"/>
    <w:rsid w:val="79157645"/>
    <w:rsid w:val="793337A3"/>
    <w:rsid w:val="79342D73"/>
    <w:rsid w:val="79374C6D"/>
    <w:rsid w:val="79577CB7"/>
    <w:rsid w:val="79755F11"/>
    <w:rsid w:val="797C2E88"/>
    <w:rsid w:val="798B56D2"/>
    <w:rsid w:val="79AC0FEE"/>
    <w:rsid w:val="79DC296D"/>
    <w:rsid w:val="79E976B7"/>
    <w:rsid w:val="7A084FA8"/>
    <w:rsid w:val="7A1E1BFC"/>
    <w:rsid w:val="7A281AFD"/>
    <w:rsid w:val="7A3F54E7"/>
    <w:rsid w:val="7A47702D"/>
    <w:rsid w:val="7A5C5D83"/>
    <w:rsid w:val="7A5E75D4"/>
    <w:rsid w:val="7A9319F5"/>
    <w:rsid w:val="7AA716F4"/>
    <w:rsid w:val="7AAB76D6"/>
    <w:rsid w:val="7AF840C3"/>
    <w:rsid w:val="7B3B008E"/>
    <w:rsid w:val="7B6360CD"/>
    <w:rsid w:val="7B6555F7"/>
    <w:rsid w:val="7B782C5D"/>
    <w:rsid w:val="7B975AB1"/>
    <w:rsid w:val="7BD65048"/>
    <w:rsid w:val="7BD707B0"/>
    <w:rsid w:val="7BE17F72"/>
    <w:rsid w:val="7BEE1DC4"/>
    <w:rsid w:val="7C3B66F8"/>
    <w:rsid w:val="7C442F72"/>
    <w:rsid w:val="7C7716FA"/>
    <w:rsid w:val="7C7F7D40"/>
    <w:rsid w:val="7C8A1679"/>
    <w:rsid w:val="7C947530"/>
    <w:rsid w:val="7C977A86"/>
    <w:rsid w:val="7C9C025D"/>
    <w:rsid w:val="7CB1376F"/>
    <w:rsid w:val="7CD05D0D"/>
    <w:rsid w:val="7CD05D10"/>
    <w:rsid w:val="7CE10EAF"/>
    <w:rsid w:val="7CE40751"/>
    <w:rsid w:val="7CF90EF3"/>
    <w:rsid w:val="7D1A5C1D"/>
    <w:rsid w:val="7D1A6CA9"/>
    <w:rsid w:val="7D411376"/>
    <w:rsid w:val="7D467566"/>
    <w:rsid w:val="7D49383E"/>
    <w:rsid w:val="7D4B0523"/>
    <w:rsid w:val="7D5912D3"/>
    <w:rsid w:val="7D5B7B15"/>
    <w:rsid w:val="7D6134ED"/>
    <w:rsid w:val="7D782ED3"/>
    <w:rsid w:val="7D85422C"/>
    <w:rsid w:val="7D893333"/>
    <w:rsid w:val="7DBC7792"/>
    <w:rsid w:val="7DD11A06"/>
    <w:rsid w:val="7DF14DC1"/>
    <w:rsid w:val="7DF45A73"/>
    <w:rsid w:val="7DF84584"/>
    <w:rsid w:val="7E074FC9"/>
    <w:rsid w:val="7E186CB2"/>
    <w:rsid w:val="7E1A695B"/>
    <w:rsid w:val="7E291612"/>
    <w:rsid w:val="7E2C50EF"/>
    <w:rsid w:val="7E3B4245"/>
    <w:rsid w:val="7E3F4F65"/>
    <w:rsid w:val="7E7F4735"/>
    <w:rsid w:val="7E8200E7"/>
    <w:rsid w:val="7EA332C4"/>
    <w:rsid w:val="7ECC29E9"/>
    <w:rsid w:val="7F0F4687"/>
    <w:rsid w:val="7F111C54"/>
    <w:rsid w:val="7F2D7B14"/>
    <w:rsid w:val="7F2F4A43"/>
    <w:rsid w:val="7F4B6D82"/>
    <w:rsid w:val="7FAA5D0B"/>
    <w:rsid w:val="7FAA7DDE"/>
    <w:rsid w:val="7FB04241"/>
    <w:rsid w:val="7FB1276C"/>
    <w:rsid w:val="7FB87591"/>
    <w:rsid w:val="7FC64498"/>
    <w:rsid w:val="7FD22D11"/>
    <w:rsid w:val="7FE22D6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adjustRightInd w:val="0"/>
      <w:snapToGrid w:val="0"/>
      <w:spacing w:after="200"/>
    </w:pPr>
    <w:rPr>
      <w:rFonts w:ascii="Tahoma" w:hAnsi="Tahoma" w:eastAsia="微软雅黑" w:cs="Times New Roman"/>
      <w:sz w:val="22"/>
      <w:szCs w:val="22"/>
      <w:lang w:val="en-US" w:eastAsia="zh-CN" w:bidi="ar-SA"/>
    </w:rPr>
  </w:style>
  <w:style w:type="paragraph" w:styleId="3">
    <w:name w:val="heading 1"/>
    <w:basedOn w:val="1"/>
    <w:next w:val="1"/>
    <w:link w:val="37"/>
    <w:uiPriority w:val="0"/>
    <w:pPr>
      <w:keepNext/>
      <w:keepLines/>
      <w:spacing w:before="340" w:beforeLines="0" w:after="330" w:afterLines="0" w:line="578" w:lineRule="auto"/>
      <w:outlineLvl w:val="0"/>
    </w:pPr>
    <w:rPr>
      <w:rFonts w:ascii="Times New Roman" w:hAnsi="Times New Roman" w:eastAsia="宋体" w:cs="Times New Roman"/>
      <w:b/>
      <w:bCs/>
      <w:kern w:val="44"/>
      <w:sz w:val="44"/>
      <w:szCs w:val="44"/>
    </w:rPr>
  </w:style>
  <w:style w:type="paragraph" w:styleId="4">
    <w:name w:val="heading 2"/>
    <w:basedOn w:val="1"/>
    <w:next w:val="1"/>
    <w:link w:val="38"/>
    <w:qFormat/>
    <w:uiPriority w:val="0"/>
    <w:pPr>
      <w:keepNext/>
      <w:keepLines/>
      <w:spacing w:before="260" w:beforeLines="0" w:after="260" w:afterLines="0" w:line="416" w:lineRule="auto"/>
      <w:outlineLvl w:val="1"/>
    </w:pPr>
    <w:rPr>
      <w:rFonts w:ascii="Calibri Light" w:hAnsi="Calibri Light" w:eastAsia="宋体" w:cs="Times New Roman"/>
      <w:b/>
      <w:bCs/>
      <w:sz w:val="32"/>
      <w:szCs w:val="32"/>
    </w:rPr>
  </w:style>
  <w:style w:type="paragraph" w:styleId="2">
    <w:name w:val="heading 3"/>
    <w:basedOn w:val="1"/>
    <w:next w:val="1"/>
    <w:link w:val="39"/>
    <w:qFormat/>
    <w:uiPriority w:val="0"/>
    <w:pPr>
      <w:autoSpaceDE w:val="0"/>
      <w:autoSpaceDN w:val="0"/>
      <w:ind w:left="111"/>
      <w:outlineLvl w:val="2"/>
    </w:pPr>
    <w:rPr>
      <w:rFonts w:ascii="仿宋" w:hAnsi="Times New Roman" w:eastAsia="仿宋" w:cs="仿宋"/>
      <w:sz w:val="28"/>
      <w:szCs w:val="28"/>
    </w:rPr>
  </w:style>
  <w:style w:type="paragraph" w:styleId="5">
    <w:name w:val="heading 4"/>
    <w:basedOn w:val="1"/>
    <w:next w:val="1"/>
    <w:link w:val="40"/>
    <w:qFormat/>
    <w:uiPriority w:val="0"/>
    <w:pPr>
      <w:outlineLvl w:val="3"/>
    </w:pPr>
    <w:rPr>
      <w:rFonts w:ascii="宋体" w:hAnsi="宋体" w:eastAsia="宋体" w:cs="宋体"/>
      <w:b/>
      <w:bCs/>
      <w:sz w:val="24"/>
      <w:szCs w:val="24"/>
      <w:lang w:val="zh-CN"/>
    </w:rPr>
  </w:style>
  <w:style w:type="paragraph" w:styleId="6">
    <w:name w:val="heading 5"/>
    <w:basedOn w:val="1"/>
    <w:next w:val="1"/>
    <w:qFormat/>
    <w:uiPriority w:val="0"/>
    <w:pPr>
      <w:keepNext/>
      <w:keepLines/>
      <w:numPr>
        <w:ilvl w:val="4"/>
        <w:numId w:val="1"/>
      </w:numPr>
      <w:tabs>
        <w:tab w:val="left" w:pos="420"/>
        <w:tab w:val="clear" w:pos="0"/>
      </w:tabs>
      <w:adjustRightInd w:val="0"/>
      <w:ind w:left="0" w:firstLine="0"/>
      <w:jc w:val="center"/>
      <w:outlineLvl w:val="4"/>
    </w:pPr>
    <w:rPr>
      <w:rFonts w:ascii="Times New Roman" w:hAnsi="Times New Roman" w:eastAsia="宋体"/>
      <w:b/>
      <w:sz w:val="21"/>
      <w:szCs w:val="21"/>
    </w:rPr>
  </w:style>
  <w:style w:type="character" w:default="1" w:styleId="24">
    <w:name w:val="Default Paragraph Font"/>
    <w:qFormat/>
    <w:uiPriority w:val="0"/>
    <w:rPr>
      <w:rFonts w:ascii="Times New Roman" w:hAnsi="Times New Roman" w:eastAsia="宋体" w:cs="Times New Roman"/>
    </w:rPr>
  </w:style>
  <w:style w:type="table" w:default="1" w:styleId="22">
    <w:name w:val="Normal Table"/>
    <w:qFormat/>
    <w:uiPriority w:val="0"/>
    <w:rPr>
      <w:rFonts w:ascii="Times New Roman" w:hAnsi="Times New Roman" w:eastAsia="宋体" w:cs="Times New Roman"/>
    </w:rPr>
    <w:tblPr>
      <w:tblCellMar>
        <w:top w:w="0" w:type="dxa"/>
        <w:left w:w="108" w:type="dxa"/>
        <w:bottom w:w="0" w:type="dxa"/>
        <w:right w:w="108" w:type="dxa"/>
      </w:tblCellMar>
    </w:tblPr>
  </w:style>
  <w:style w:type="paragraph" w:styleId="7">
    <w:name w:val="Normal Indent"/>
    <w:basedOn w:val="1"/>
    <w:qFormat/>
    <w:uiPriority w:val="0"/>
    <w:pPr>
      <w:widowControl w:val="0"/>
      <w:adjustRightInd/>
      <w:snapToGrid/>
      <w:spacing w:after="0" w:afterLines="0"/>
      <w:ind w:firstLine="420" w:firstLineChars="200"/>
      <w:jc w:val="both"/>
    </w:pPr>
    <w:rPr>
      <w:rFonts w:ascii="Calibri" w:hAnsi="Calibri" w:eastAsia="宋体" w:cs="Times New Roman"/>
      <w:kern w:val="2"/>
      <w:sz w:val="21"/>
    </w:rPr>
  </w:style>
  <w:style w:type="paragraph" w:styleId="8">
    <w:name w:val="annotation text"/>
    <w:basedOn w:val="1"/>
    <w:link w:val="41"/>
    <w:qFormat/>
    <w:uiPriority w:val="0"/>
    <w:rPr>
      <w:rFonts w:ascii="Times New Roman" w:hAnsi="Times New Roman" w:eastAsia="宋体" w:cs="Times New Roman"/>
    </w:rPr>
  </w:style>
  <w:style w:type="paragraph" w:styleId="9">
    <w:name w:val="Body Text"/>
    <w:basedOn w:val="1"/>
    <w:next w:val="10"/>
    <w:link w:val="42"/>
    <w:qFormat/>
    <w:uiPriority w:val="0"/>
    <w:rPr>
      <w:rFonts w:ascii="仿宋_GB2312" w:hAnsi="Times New Roman" w:eastAsia="仿宋_GB2312" w:cs="Times New Roman"/>
      <w:sz w:val="28"/>
      <w:szCs w:val="20"/>
    </w:rPr>
  </w:style>
  <w:style w:type="paragraph" w:styleId="10">
    <w:name w:val="List Bullet 5"/>
    <w:basedOn w:val="1"/>
    <w:qFormat/>
    <w:uiPriority w:val="0"/>
    <w:pPr>
      <w:numPr>
        <w:ilvl w:val="0"/>
        <w:numId w:val="2"/>
      </w:numPr>
    </w:pPr>
  </w:style>
  <w:style w:type="paragraph" w:styleId="11">
    <w:name w:val="Body Text Indent"/>
    <w:basedOn w:val="1"/>
    <w:link w:val="43"/>
    <w:qFormat/>
    <w:uiPriority w:val="0"/>
    <w:pPr>
      <w:spacing w:after="120" w:afterLines="0"/>
      <w:ind w:left="420" w:leftChars="200"/>
    </w:pPr>
    <w:rPr>
      <w:rFonts w:ascii="Times New Roman" w:hAnsi="Times New Roman" w:eastAsia="宋体" w:cs="Times New Roman"/>
    </w:rPr>
  </w:style>
  <w:style w:type="paragraph" w:styleId="12">
    <w:name w:val="Plain Text"/>
    <w:basedOn w:val="1"/>
    <w:link w:val="45"/>
    <w:qFormat/>
    <w:uiPriority w:val="0"/>
    <w:rPr>
      <w:rFonts w:ascii="宋体" w:hAnsi="Courier New" w:eastAsia="宋体" w:cs="Times New Roman"/>
      <w:sz w:val="21"/>
      <w:szCs w:val="24"/>
    </w:rPr>
  </w:style>
  <w:style w:type="paragraph" w:styleId="13">
    <w:name w:val="Balloon Text"/>
    <w:basedOn w:val="1"/>
    <w:link w:val="46"/>
    <w:qFormat/>
    <w:uiPriority w:val="0"/>
    <w:pPr>
      <w:spacing w:after="0" w:afterLines="0"/>
    </w:pPr>
    <w:rPr>
      <w:rFonts w:ascii="Times New Roman" w:hAnsi="Times New Roman" w:eastAsia="宋体" w:cs="Times New Roman"/>
      <w:sz w:val="18"/>
      <w:szCs w:val="18"/>
    </w:rPr>
  </w:style>
  <w:style w:type="paragraph" w:styleId="14">
    <w:name w:val="footer"/>
    <w:basedOn w:val="1"/>
    <w:link w:val="47"/>
    <w:qFormat/>
    <w:uiPriority w:val="0"/>
    <w:pPr>
      <w:tabs>
        <w:tab w:val="center" w:pos="4153"/>
        <w:tab w:val="right" w:pos="8306"/>
      </w:tabs>
    </w:pPr>
    <w:rPr>
      <w:rFonts w:ascii="Times New Roman" w:hAnsi="Times New Roman" w:eastAsia="宋体" w:cs="Times New Roman"/>
      <w:sz w:val="18"/>
      <w:szCs w:val="18"/>
    </w:rPr>
  </w:style>
  <w:style w:type="paragraph" w:styleId="15">
    <w:name w:val="header"/>
    <w:basedOn w:val="1"/>
    <w:link w:val="48"/>
    <w:qFormat/>
    <w:uiPriority w:val="0"/>
    <w:pPr>
      <w:pBdr>
        <w:bottom w:val="single" w:color="auto" w:sz="6" w:space="1"/>
      </w:pBdr>
      <w:tabs>
        <w:tab w:val="center" w:pos="4153"/>
        <w:tab w:val="right" w:pos="8306"/>
      </w:tabs>
      <w:jc w:val="center"/>
    </w:pPr>
    <w:rPr>
      <w:rFonts w:ascii="Times New Roman" w:hAnsi="Times New Roman" w:eastAsia="宋体" w:cs="Times New Roman"/>
      <w:sz w:val="18"/>
      <w:szCs w:val="18"/>
    </w:rPr>
  </w:style>
  <w:style w:type="paragraph" w:styleId="16">
    <w:name w:val="Body Text Indent 3"/>
    <w:basedOn w:val="1"/>
    <w:qFormat/>
    <w:uiPriority w:val="0"/>
    <w:pPr>
      <w:spacing w:line="360" w:lineRule="auto"/>
      <w:ind w:firstLine="480" w:firstLineChars="200"/>
    </w:pPr>
    <w:rPr>
      <w:rFonts w:ascii="宋体" w:hAnsi="宋体" w:eastAsia="宋体" w:cs="Times New Roman"/>
      <w:sz w:val="24"/>
    </w:rPr>
  </w:style>
  <w:style w:type="paragraph" w:styleId="17">
    <w:name w:val="HTML Preformatted"/>
    <w:basedOn w:val="1"/>
    <w:link w:val="49"/>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snapToGrid/>
      <w:spacing w:after="0" w:afterLines="0"/>
    </w:pPr>
    <w:rPr>
      <w:rFonts w:ascii="宋体" w:hAnsi="宋体" w:eastAsia="宋体" w:cs="宋体"/>
      <w:sz w:val="24"/>
      <w:szCs w:val="24"/>
    </w:rPr>
  </w:style>
  <w:style w:type="paragraph" w:styleId="18">
    <w:name w:val="Normal (Web)"/>
    <w:basedOn w:val="1"/>
    <w:qFormat/>
    <w:uiPriority w:val="0"/>
    <w:pPr>
      <w:adjustRightInd/>
      <w:snapToGrid/>
      <w:spacing w:before="100" w:beforeLines="0" w:beforeAutospacing="1" w:after="100" w:afterLines="0" w:afterAutospacing="1"/>
    </w:pPr>
    <w:rPr>
      <w:rFonts w:ascii="宋体" w:hAnsi="宋体" w:eastAsia="宋体" w:cs="Times New Roman"/>
      <w:sz w:val="18"/>
      <w:szCs w:val="20"/>
    </w:rPr>
  </w:style>
  <w:style w:type="paragraph" w:styleId="19">
    <w:name w:val="Title"/>
    <w:basedOn w:val="1"/>
    <w:link w:val="50"/>
    <w:qFormat/>
    <w:uiPriority w:val="0"/>
    <w:pPr>
      <w:widowControl w:val="0"/>
      <w:adjustRightInd/>
      <w:snapToGrid/>
      <w:spacing w:before="240" w:after="60"/>
      <w:jc w:val="center"/>
      <w:outlineLvl w:val="0"/>
    </w:pPr>
    <w:rPr>
      <w:rFonts w:ascii="Arial" w:hAnsi="Arial" w:eastAsia="宋体" w:cs="Times New Roman"/>
      <w:b/>
      <w:bCs/>
      <w:sz w:val="32"/>
      <w:szCs w:val="32"/>
    </w:rPr>
  </w:style>
  <w:style w:type="paragraph" w:styleId="20">
    <w:name w:val="annotation subject"/>
    <w:basedOn w:val="8"/>
    <w:next w:val="8"/>
    <w:link w:val="51"/>
    <w:qFormat/>
    <w:uiPriority w:val="0"/>
    <w:rPr>
      <w:rFonts w:ascii="Times New Roman" w:hAnsi="Times New Roman" w:eastAsia="宋体" w:cs="Times New Roman"/>
      <w:b/>
      <w:bCs/>
    </w:rPr>
  </w:style>
  <w:style w:type="paragraph" w:styleId="21">
    <w:name w:val="Body Text First Indent 2"/>
    <w:basedOn w:val="11"/>
    <w:link w:val="44"/>
    <w:qFormat/>
    <w:uiPriority w:val="0"/>
    <w:pPr>
      <w:ind w:firstLine="420" w:firstLineChars="200"/>
    </w:pPr>
    <w:rPr>
      <w:rFonts w:ascii="Times New Roman" w:hAnsi="Times New Roman" w:eastAsia="宋体" w:cs="Times New Roman"/>
    </w:rPr>
  </w:style>
  <w:style w:type="table" w:styleId="23">
    <w:name w:val="Table Grid"/>
    <w:basedOn w:val="22"/>
    <w:qFormat/>
    <w:uiPriority w:val="0"/>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5">
    <w:name w:val="page number"/>
    <w:qFormat/>
    <w:uiPriority w:val="0"/>
    <w:rPr>
      <w:rFonts w:ascii="Times New Roman" w:hAnsi="Times New Roman" w:eastAsia="宋体" w:cs="Times New Roman"/>
    </w:rPr>
  </w:style>
  <w:style w:type="character" w:styleId="26">
    <w:name w:val="Hyperlink"/>
    <w:qFormat/>
    <w:uiPriority w:val="0"/>
    <w:rPr>
      <w:rFonts w:ascii="Times New Roman" w:hAnsi="Times New Roman" w:eastAsia="宋体" w:cs="Times New Roman"/>
      <w:color w:val="0563C1"/>
      <w:u w:val="single"/>
    </w:rPr>
  </w:style>
  <w:style w:type="character" w:styleId="27">
    <w:name w:val="annotation reference"/>
    <w:qFormat/>
    <w:uiPriority w:val="0"/>
    <w:rPr>
      <w:rFonts w:ascii="Times New Roman" w:hAnsi="Times New Roman" w:eastAsia="宋体" w:cs="Times New Roman"/>
      <w:sz w:val="21"/>
      <w:szCs w:val="21"/>
    </w:rPr>
  </w:style>
  <w:style w:type="paragraph" w:customStyle="1" w:styleId="28">
    <w:name w:val="Default"/>
    <w:basedOn w:val="29"/>
    <w:next w:val="32"/>
    <w:qFormat/>
    <w:uiPriority w:val="0"/>
    <w:pPr>
      <w:widowControl w:val="0"/>
      <w:autoSpaceDE w:val="0"/>
      <w:autoSpaceDN w:val="0"/>
      <w:adjustRightInd w:val="0"/>
    </w:pPr>
    <w:rPr>
      <w:rFonts w:ascii="仿宋" w:hAnsi="Calibri" w:eastAsia="仿宋" w:cs="仿宋"/>
      <w:color w:val="000000"/>
      <w:sz w:val="24"/>
      <w:szCs w:val="24"/>
      <w:lang w:val="en-US" w:eastAsia="zh-CN" w:bidi="ar-SA"/>
    </w:rPr>
  </w:style>
  <w:style w:type="paragraph" w:customStyle="1" w:styleId="29">
    <w:name w:val="标题 段落4级"/>
    <w:basedOn w:val="30"/>
    <w:qFormat/>
    <w:uiPriority w:val="0"/>
    <w:pPr>
      <w:spacing w:line="500" w:lineRule="exact"/>
      <w:outlineLvl w:val="3"/>
    </w:pPr>
    <w:rPr>
      <w:rFonts w:ascii="Calibri" w:hAnsi="Calibri" w:eastAsia="仿宋_GB2312" w:cs="Calibri"/>
      <w:b/>
      <w:kern w:val="2"/>
      <w:sz w:val="28"/>
      <w:szCs w:val="24"/>
      <w:lang w:val="en-US" w:eastAsia="zh-CN" w:bidi="ar-SA"/>
    </w:rPr>
  </w:style>
  <w:style w:type="paragraph" w:customStyle="1" w:styleId="30">
    <w:name w:val="表头"/>
    <w:basedOn w:val="31"/>
    <w:next w:val="1"/>
    <w:qFormat/>
    <w:uiPriority w:val="0"/>
    <w:pPr>
      <w:spacing w:line="320" w:lineRule="atLeast"/>
      <w:ind w:firstLine="0" w:firstLineChars="0"/>
      <w:jc w:val="center"/>
      <w:textAlignment w:val="baseline"/>
    </w:pPr>
    <w:rPr>
      <w:rFonts w:ascii="Times New Roman" w:hAnsi="Times New Roman" w:eastAsia="黑体" w:cs="Times New Roman"/>
      <w:color w:val="000000"/>
      <w:spacing w:val="-10"/>
      <w:kern w:val="0"/>
      <w:sz w:val="21"/>
      <w:szCs w:val="20"/>
    </w:rPr>
  </w:style>
  <w:style w:type="paragraph" w:customStyle="1" w:styleId="31">
    <w:name w:val="文本"/>
    <w:basedOn w:val="1"/>
    <w:qFormat/>
    <w:uiPriority w:val="0"/>
    <w:pPr>
      <w:adjustRightInd w:val="0"/>
      <w:snapToGrid w:val="0"/>
      <w:spacing w:line="360" w:lineRule="auto"/>
      <w:ind w:firstLine="1446" w:firstLineChars="200"/>
    </w:pPr>
    <w:rPr>
      <w:rFonts w:ascii="Times New Roman" w:hAnsi="Times New Roman" w:eastAsia="宋体" w:cs="Times New Roman"/>
      <w:sz w:val="24"/>
    </w:rPr>
  </w:style>
  <w:style w:type="paragraph" w:customStyle="1" w:styleId="32">
    <w:name w:val="样式35"/>
    <w:basedOn w:val="33"/>
    <w:next w:val="1"/>
    <w:qFormat/>
    <w:uiPriority w:val="0"/>
    <w:pPr>
      <w:tabs>
        <w:tab w:val="left" w:pos="0"/>
        <w:tab w:val="left" w:pos="360"/>
        <w:tab w:val="left" w:pos="540"/>
        <w:tab w:val="left" w:pos="720"/>
        <w:tab w:val="left" w:pos="1008"/>
        <w:tab w:val="left" w:pos="2570"/>
      </w:tabs>
      <w:spacing w:line="312" w:lineRule="auto"/>
      <w:ind w:firstLine="567"/>
      <w:textAlignment w:val="baseline"/>
    </w:pPr>
    <w:rPr>
      <w:rFonts w:ascii="宋体"/>
      <w:kern w:val="0"/>
      <w:sz w:val="28"/>
    </w:rPr>
  </w:style>
  <w:style w:type="paragraph" w:customStyle="1" w:styleId="33">
    <w:name w:val="样式26"/>
    <w:basedOn w:val="34"/>
    <w:qFormat/>
    <w:uiPriority w:val="0"/>
    <w:pPr>
      <w:tabs>
        <w:tab w:val="left" w:pos="0"/>
        <w:tab w:val="left" w:pos="360"/>
        <w:tab w:val="left" w:pos="540"/>
        <w:tab w:val="left" w:pos="720"/>
        <w:tab w:val="left" w:pos="1008"/>
        <w:tab w:val="left" w:pos="2570"/>
      </w:tabs>
      <w:autoSpaceDE w:val="0"/>
      <w:autoSpaceDN w:val="0"/>
    </w:pPr>
    <w:rPr>
      <w:rFonts w:ascii="仿宋_GB2312" w:hAnsi="Calibri" w:eastAsia="仿宋_GB2312" w:cs="宋体"/>
      <w:color w:val="000000"/>
      <w:szCs w:val="21"/>
    </w:rPr>
  </w:style>
  <w:style w:type="paragraph" w:customStyle="1" w:styleId="34">
    <w:name w:val="样式21"/>
    <w:basedOn w:val="35"/>
    <w:qFormat/>
    <w:uiPriority w:val="0"/>
    <w:pPr>
      <w:tabs>
        <w:tab w:val="left" w:pos="0"/>
        <w:tab w:val="left" w:pos="360"/>
        <w:tab w:val="left" w:pos="540"/>
        <w:tab w:val="left" w:pos="720"/>
        <w:tab w:val="left" w:pos="1008"/>
        <w:tab w:val="left" w:pos="2570"/>
      </w:tabs>
      <w:spacing w:beforeLines="50" w:afterLines="50"/>
      <w:ind w:left="720" w:hanging="720"/>
      <w:outlineLvl w:val="2"/>
    </w:pPr>
    <w:rPr>
      <w:rFonts w:eastAsia="MS Mincho"/>
      <w:sz w:val="24"/>
      <w:szCs w:val="32"/>
    </w:rPr>
  </w:style>
  <w:style w:type="paragraph" w:customStyle="1" w:styleId="35">
    <w:name w:val="样式5"/>
    <w:basedOn w:val="36"/>
    <w:qFormat/>
    <w:uiPriority w:val="0"/>
    <w:pPr>
      <w:keepNext w:val="0"/>
      <w:keepLines w:val="0"/>
      <w:widowControl w:val="0"/>
      <w:suppressLineNumbers w:val="0"/>
      <w:tabs>
        <w:tab w:val="left" w:pos="0"/>
        <w:tab w:val="left" w:pos="1008"/>
      </w:tabs>
      <w:spacing w:before="0" w:beforeAutospacing="0" w:after="0" w:afterAutospacing="0"/>
      <w:ind w:left="0" w:right="0"/>
      <w:jc w:val="both"/>
    </w:pPr>
    <w:rPr>
      <w:rFonts w:hint="eastAsia" w:ascii="宋体" w:hAnsi="宋体" w:eastAsia="宋体" w:cs="Times New Roman"/>
      <w:kern w:val="0"/>
      <w:sz w:val="28"/>
      <w:szCs w:val="22"/>
      <w:lang w:val="en-US" w:eastAsia="zh-CN" w:bidi="ar"/>
    </w:rPr>
  </w:style>
  <w:style w:type="paragraph" w:customStyle="1" w:styleId="36">
    <w:name w:val="样式12"/>
    <w:basedOn w:val="6"/>
    <w:qFormat/>
    <w:uiPriority w:val="0"/>
    <w:pPr>
      <w:tabs>
        <w:tab w:val="left" w:pos="0"/>
        <w:tab w:val="left" w:pos="1008"/>
        <w:tab w:val="clear" w:pos="420"/>
      </w:tabs>
      <w:ind w:firstLine="200" w:firstLineChars="200"/>
    </w:pPr>
  </w:style>
  <w:style w:type="character" w:customStyle="1" w:styleId="37">
    <w:name w:val="标题 1 字符"/>
    <w:link w:val="3"/>
    <w:qFormat/>
    <w:uiPriority w:val="0"/>
    <w:rPr>
      <w:rFonts w:ascii="Tahoma" w:hAnsi="Tahoma" w:eastAsia="微软雅黑" w:cs="Times New Roman"/>
      <w:b/>
      <w:bCs/>
      <w:kern w:val="44"/>
      <w:sz w:val="44"/>
      <w:szCs w:val="44"/>
    </w:rPr>
  </w:style>
  <w:style w:type="character" w:customStyle="1" w:styleId="38">
    <w:name w:val="标题 2 字符"/>
    <w:link w:val="4"/>
    <w:qFormat/>
    <w:uiPriority w:val="0"/>
    <w:rPr>
      <w:rFonts w:ascii="Calibri Light" w:hAnsi="Calibri Light" w:eastAsia="宋体" w:cs="Times New Roman"/>
      <w:b/>
      <w:bCs/>
      <w:sz w:val="32"/>
      <w:szCs w:val="32"/>
    </w:rPr>
  </w:style>
  <w:style w:type="character" w:customStyle="1" w:styleId="39">
    <w:name w:val="标题 3 字符"/>
    <w:link w:val="2"/>
    <w:qFormat/>
    <w:uiPriority w:val="0"/>
    <w:rPr>
      <w:rFonts w:ascii="Tahoma" w:hAnsi="Tahoma" w:eastAsia="微软雅黑" w:cs="Times New Roman"/>
      <w:b/>
      <w:bCs/>
      <w:kern w:val="0"/>
      <w:sz w:val="32"/>
      <w:szCs w:val="32"/>
    </w:rPr>
  </w:style>
  <w:style w:type="character" w:customStyle="1" w:styleId="40">
    <w:name w:val="标题 4 字符"/>
    <w:link w:val="5"/>
    <w:qFormat/>
    <w:uiPriority w:val="0"/>
    <w:rPr>
      <w:rFonts w:ascii="Cambria" w:hAnsi="Cambria" w:eastAsia="宋体" w:cs="Times New Roman"/>
      <w:b/>
      <w:bCs/>
      <w:kern w:val="0"/>
      <w:sz w:val="28"/>
      <w:szCs w:val="28"/>
    </w:rPr>
  </w:style>
  <w:style w:type="character" w:customStyle="1" w:styleId="41">
    <w:name w:val="批注文字 字符"/>
    <w:link w:val="8"/>
    <w:qFormat/>
    <w:uiPriority w:val="0"/>
    <w:rPr>
      <w:rFonts w:ascii="Tahoma" w:hAnsi="Tahoma" w:eastAsia="微软雅黑" w:cs="Times New Roman"/>
      <w:sz w:val="22"/>
      <w:szCs w:val="22"/>
    </w:rPr>
  </w:style>
  <w:style w:type="character" w:customStyle="1" w:styleId="42">
    <w:name w:val="正文文本 字符"/>
    <w:link w:val="9"/>
    <w:qFormat/>
    <w:uiPriority w:val="0"/>
    <w:rPr>
      <w:rFonts w:ascii="Tahoma" w:hAnsi="Tahoma" w:eastAsia="微软雅黑" w:cs="Times New Roman"/>
      <w:kern w:val="0"/>
      <w:sz w:val="22"/>
    </w:rPr>
  </w:style>
  <w:style w:type="character" w:customStyle="1" w:styleId="43">
    <w:name w:val="正文文本缩进 字符"/>
    <w:link w:val="11"/>
    <w:qFormat/>
    <w:uiPriority w:val="0"/>
    <w:rPr>
      <w:rFonts w:ascii="Tahoma" w:hAnsi="Tahoma" w:eastAsia="微软雅黑" w:cs="Times New Roman"/>
      <w:kern w:val="0"/>
      <w:sz w:val="22"/>
    </w:rPr>
  </w:style>
  <w:style w:type="character" w:customStyle="1" w:styleId="44">
    <w:name w:val="正文文本首行缩进 2 字符"/>
    <w:link w:val="21"/>
    <w:qFormat/>
    <w:uiPriority w:val="0"/>
    <w:rPr>
      <w:rFonts w:ascii="Times New Roman" w:hAnsi="Times New Roman" w:eastAsia="宋体" w:cs="Times New Roman"/>
      <w:kern w:val="0"/>
      <w:sz w:val="22"/>
    </w:rPr>
  </w:style>
  <w:style w:type="character" w:customStyle="1" w:styleId="45">
    <w:name w:val="纯文本 字符"/>
    <w:link w:val="12"/>
    <w:qFormat/>
    <w:uiPriority w:val="0"/>
    <w:rPr>
      <w:rFonts w:ascii="宋体" w:hAnsi="Courier New" w:eastAsia="宋体" w:cs="Courier New"/>
      <w:kern w:val="0"/>
      <w:sz w:val="21"/>
      <w:szCs w:val="21"/>
    </w:rPr>
  </w:style>
  <w:style w:type="character" w:customStyle="1" w:styleId="46">
    <w:name w:val="批注框文本 字符"/>
    <w:link w:val="13"/>
    <w:qFormat/>
    <w:uiPriority w:val="0"/>
    <w:rPr>
      <w:rFonts w:ascii="Tahoma" w:hAnsi="Tahoma" w:eastAsia="微软雅黑" w:cs="Times New Roman"/>
      <w:sz w:val="18"/>
      <w:szCs w:val="18"/>
    </w:rPr>
  </w:style>
  <w:style w:type="character" w:customStyle="1" w:styleId="47">
    <w:name w:val="页脚 字符"/>
    <w:link w:val="14"/>
    <w:qFormat/>
    <w:uiPriority w:val="0"/>
    <w:rPr>
      <w:rFonts w:ascii="Tahoma" w:hAnsi="Tahoma" w:eastAsia="微软雅黑" w:cs="Times New Roman"/>
      <w:kern w:val="0"/>
      <w:sz w:val="18"/>
      <w:szCs w:val="18"/>
    </w:rPr>
  </w:style>
  <w:style w:type="character" w:customStyle="1" w:styleId="48">
    <w:name w:val="页眉 字符"/>
    <w:link w:val="15"/>
    <w:qFormat/>
    <w:uiPriority w:val="0"/>
    <w:rPr>
      <w:rFonts w:ascii="Tahoma" w:hAnsi="Tahoma" w:eastAsia="微软雅黑" w:cs="Times New Roman"/>
      <w:kern w:val="0"/>
      <w:sz w:val="18"/>
      <w:szCs w:val="18"/>
    </w:rPr>
  </w:style>
  <w:style w:type="character" w:customStyle="1" w:styleId="49">
    <w:name w:val="HTML 预设格式 字符"/>
    <w:link w:val="17"/>
    <w:qFormat/>
    <w:uiPriority w:val="0"/>
    <w:rPr>
      <w:rFonts w:ascii="宋体" w:hAnsi="Times New Roman" w:eastAsia="宋体" w:cs="宋体"/>
      <w:sz w:val="24"/>
      <w:szCs w:val="24"/>
    </w:rPr>
  </w:style>
  <w:style w:type="character" w:customStyle="1" w:styleId="50">
    <w:name w:val="标题 字符"/>
    <w:link w:val="19"/>
    <w:qFormat/>
    <w:uiPriority w:val="0"/>
    <w:rPr>
      <w:rFonts w:ascii="Arial" w:hAnsi="Arial" w:eastAsia="宋体" w:cs="Times New Roman"/>
      <w:b/>
      <w:bCs/>
      <w:sz w:val="32"/>
      <w:szCs w:val="32"/>
    </w:rPr>
  </w:style>
  <w:style w:type="character" w:customStyle="1" w:styleId="51">
    <w:name w:val="批注主题 字符"/>
    <w:link w:val="20"/>
    <w:qFormat/>
    <w:uiPriority w:val="0"/>
    <w:rPr>
      <w:rFonts w:ascii="Tahoma" w:hAnsi="Tahoma" w:eastAsia="微软雅黑" w:cs="Times New Roman"/>
      <w:b/>
      <w:bCs/>
      <w:sz w:val="22"/>
      <w:szCs w:val="22"/>
    </w:rPr>
  </w:style>
  <w:style w:type="character" w:customStyle="1" w:styleId="52">
    <w:name w:val="表格 Char"/>
    <w:link w:val="53"/>
    <w:qFormat/>
    <w:uiPriority w:val="0"/>
    <w:rPr>
      <w:rFonts w:ascii="Times New Roman" w:hAnsi="宋体" w:eastAsia="宋体" w:cs="Times New Roman"/>
      <w:sz w:val="21"/>
      <w:lang w:val="en-US" w:eastAsia="zh-CN" w:bidi="ar-SA"/>
    </w:rPr>
  </w:style>
  <w:style w:type="paragraph" w:customStyle="1" w:styleId="53">
    <w:name w:val="表格"/>
    <w:basedOn w:val="30"/>
    <w:next w:val="1"/>
    <w:link w:val="52"/>
    <w:qFormat/>
    <w:uiPriority w:val="0"/>
    <w:pPr>
      <w:spacing w:line="380" w:lineRule="exact"/>
      <w:jc w:val="center"/>
    </w:pPr>
    <w:rPr>
      <w:rFonts w:ascii="Times New Roman" w:hAnsi="宋体" w:eastAsia="Times New Roman" w:cs="Times New Roman"/>
      <w:sz w:val="21"/>
      <w:lang w:val="en-US" w:eastAsia="zh-CN" w:bidi="ar-SA"/>
    </w:rPr>
  </w:style>
  <w:style w:type="character" w:customStyle="1" w:styleId="54">
    <w:name w:val="表标题 Char"/>
    <w:link w:val="55"/>
    <w:qFormat/>
    <w:uiPriority w:val="0"/>
    <w:rPr>
      <w:rFonts w:ascii="Times New Roman" w:hAnsi="Times New Roman" w:eastAsia="宋体" w:cs="Times New Roman"/>
      <w:b/>
      <w:kern w:val="2"/>
      <w:sz w:val="22"/>
      <w:lang w:val="en-US" w:eastAsia="zh-CN" w:bidi="ar-SA"/>
    </w:rPr>
  </w:style>
  <w:style w:type="paragraph" w:customStyle="1" w:styleId="55">
    <w:name w:val="表标题"/>
    <w:next w:val="1"/>
    <w:link w:val="54"/>
    <w:qFormat/>
    <w:uiPriority w:val="0"/>
    <w:pPr>
      <w:spacing w:before="60"/>
      <w:jc w:val="center"/>
    </w:pPr>
    <w:rPr>
      <w:rFonts w:ascii="Times New Roman" w:hAnsi="Times New Roman" w:eastAsia="宋体" w:cs="Times New Roman"/>
      <w:b/>
      <w:kern w:val="2"/>
      <w:sz w:val="22"/>
      <w:lang w:val="en-US" w:eastAsia="zh-CN" w:bidi="ar-SA"/>
    </w:rPr>
  </w:style>
  <w:style w:type="paragraph" w:customStyle="1" w:styleId="56">
    <w:name w:val="Default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styleId="57">
    <w:name w:val="List Paragraph"/>
    <w:basedOn w:val="1"/>
    <w:qFormat/>
    <w:uiPriority w:val="0"/>
    <w:pPr>
      <w:widowControl w:val="0"/>
      <w:adjustRightInd/>
      <w:snapToGrid/>
      <w:spacing w:after="0" w:afterLines="0"/>
      <w:ind w:firstLine="420" w:firstLineChars="200"/>
      <w:jc w:val="both"/>
    </w:pPr>
    <w:rPr>
      <w:rFonts w:ascii="Calibri" w:hAnsi="Calibri" w:eastAsia="宋体" w:cs="Times New Roman"/>
      <w:kern w:val="2"/>
      <w:sz w:val="21"/>
      <w:szCs w:val="24"/>
    </w:rPr>
  </w:style>
  <w:style w:type="paragraph" w:customStyle="1" w:styleId="58">
    <w:name w:val="表格文字"/>
    <w:basedOn w:val="1"/>
    <w:qFormat/>
    <w:uiPriority w:val="0"/>
    <w:pPr>
      <w:jc w:val="center"/>
    </w:pPr>
    <w:rPr>
      <w:rFonts w:ascii="Times New Roman" w:hAnsi="Times New Roman" w:eastAsia="宋体" w:cs="Times New Roman"/>
    </w:rPr>
  </w:style>
  <w:style w:type="paragraph" w:customStyle="1" w:styleId="59">
    <w:name w:val="普通(网站)1"/>
    <w:basedOn w:val="1"/>
    <w:qFormat/>
    <w:uiPriority w:val="0"/>
    <w:pPr>
      <w:adjustRightInd/>
      <w:snapToGrid/>
      <w:spacing w:before="100" w:beforeLines="0" w:beforeAutospacing="1" w:after="100" w:afterLines="0" w:afterAutospacing="1"/>
    </w:pPr>
    <w:rPr>
      <w:rFonts w:ascii="宋体" w:hAnsi="宋体" w:eastAsia="宋体" w:cs="宋体"/>
      <w:sz w:val="24"/>
      <w:szCs w:val="24"/>
    </w:rPr>
  </w:style>
  <w:style w:type="character" w:customStyle="1" w:styleId="60">
    <w:name w:val="表格 Char Char"/>
    <w:qFormat/>
    <w:uiPriority w:val="0"/>
    <w:rPr>
      <w:rFonts w:ascii="Times New Roman" w:hAnsi="Times New Roman" w:eastAsia="宋体" w:cs="Times New Roman"/>
      <w:spacing w:val="6"/>
      <w:szCs w:val="21"/>
    </w:rPr>
  </w:style>
  <w:style w:type="character" w:customStyle="1" w:styleId="61">
    <w:name w:val="页脚 Char"/>
    <w:qFormat/>
    <w:uiPriority w:val="0"/>
    <w:rPr>
      <w:rFonts w:ascii="Times New Roman" w:hAnsi="Times New Roman" w:eastAsia="宋体" w:cs="Times New Roman"/>
    </w:rPr>
  </w:style>
  <w:style w:type="character" w:customStyle="1" w:styleId="62">
    <w:name w:val="批注文字 Char"/>
    <w:qFormat/>
    <w:uiPriority w:val="0"/>
    <w:rPr>
      <w:rFonts w:ascii="Times New Roman" w:hAnsi="Times New Roman" w:eastAsia="宋体" w:cs="Times New Roman"/>
      <w:kern w:val="2"/>
      <w:sz w:val="21"/>
    </w:rPr>
  </w:style>
  <w:style w:type="paragraph" w:customStyle="1" w:styleId="63">
    <w:name w:val="Table Paragraph"/>
    <w:basedOn w:val="1"/>
    <w:qFormat/>
    <w:uiPriority w:val="0"/>
    <w:rPr>
      <w:rFonts w:ascii="宋体" w:hAnsi="宋体" w:eastAsia="宋体" w:cs="宋体"/>
      <w:lang w:val="zh-CN"/>
    </w:rPr>
  </w:style>
  <w:style w:type="paragraph" w:customStyle="1" w:styleId="64">
    <w:name w:val="No Spacing"/>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65">
    <w:name w:val="List Paragraph1"/>
    <w:basedOn w:val="1"/>
    <w:qFormat/>
    <w:uiPriority w:val="0"/>
    <w:pPr>
      <w:spacing w:before="193" w:beforeLines="0"/>
      <w:ind w:left="356" w:firstLine="480"/>
    </w:pPr>
    <w:rPr>
      <w:rFonts w:ascii="宋体" w:hAnsi="宋体" w:eastAsia="宋体" w:cs="宋体"/>
      <w:lang w:val="zh-CN"/>
    </w:rPr>
  </w:style>
  <w:style w:type="paragraph" w:customStyle="1" w:styleId="66">
    <w:name w:val="报告正文"/>
    <w:basedOn w:val="1"/>
    <w:qFormat/>
    <w:uiPriority w:val="0"/>
    <w:pPr>
      <w:adjustRightInd w:val="0"/>
      <w:snapToGrid w:val="0"/>
      <w:spacing w:line="300" w:lineRule="auto"/>
      <w:ind w:firstLine="200" w:firstLineChars="200"/>
    </w:pPr>
    <w:rPr>
      <w:rFonts w:ascii="Times New Roman" w:hAnsi="Times New Roman" w:eastAsia="仿宋_GB2312" w:cs="Times New Roman"/>
      <w:kern w:val="0"/>
      <w:sz w:val="28"/>
      <w:szCs w:val="20"/>
    </w:rPr>
  </w:style>
  <w:style w:type="paragraph" w:customStyle="1" w:styleId="67">
    <w:name w:val=" Char Char Char Char Char Char"/>
    <w:basedOn w:val="1"/>
    <w:qFormat/>
    <w:uiPriority w:val="0"/>
    <w:rPr>
      <w:rFonts w:ascii="Times New Roman" w:hAnsi="Times New Roman" w:eastAsia="宋体" w:cs="Times New Roman"/>
      <w:sz w:val="24"/>
    </w:rPr>
  </w:style>
  <w:style w:type="paragraph" w:customStyle="1" w:styleId="68">
    <w:name w:val="样式1"/>
    <w:basedOn w:val="1"/>
    <w:qFormat/>
    <w:uiPriority w:val="0"/>
    <w:rPr>
      <w:rFonts w:ascii="Times New Roman" w:hAnsi="Times New Roman" w:eastAsia="宋体" w:cs="Times New Roman"/>
      <w:b/>
      <w:sz w:val="24"/>
    </w:rPr>
  </w:style>
  <w:style w:type="paragraph" w:customStyle="1" w:styleId="69">
    <w:name w:val="封面标准号2"/>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paragraph" w:customStyle="1" w:styleId="70">
    <w:name w:val="表格居中"/>
    <w:qFormat/>
    <w:uiPriority w:val="0"/>
    <w:pPr>
      <w:jc w:val="center"/>
    </w:pPr>
    <w:rPr>
      <w:rFonts w:ascii="Times New Roman" w:hAnsi="Times New Roman" w:eastAsia="宋体" w:cs="Times New Roman"/>
      <w:kern w:val="2"/>
      <w:sz w:val="24"/>
      <w:szCs w:val="24"/>
      <w:lang w:val="en-US" w:eastAsia="zh-CN" w:bidi="ar-SA"/>
    </w:rPr>
  </w:style>
  <w:style w:type="paragraph" w:customStyle="1" w:styleId="71">
    <w:name w:val="表格文字2"/>
    <w:basedOn w:val="1"/>
    <w:qFormat/>
    <w:uiPriority w:val="0"/>
    <w:pPr>
      <w:tabs>
        <w:tab w:val="left" w:pos="277"/>
        <w:tab w:val="left" w:pos="600"/>
        <w:tab w:val="left" w:pos="780"/>
        <w:tab w:val="left" w:pos="2517"/>
      </w:tabs>
      <w:jc w:val="center"/>
      <w:textAlignment w:val="baseline"/>
    </w:pPr>
    <w:rPr>
      <w:rFonts w:ascii="Times New Roman" w:hAnsi="Times New Roman" w:eastAsia="宋体" w:cs="Times New Roman"/>
      <w:sz w:val="21"/>
      <w:szCs w:val="21"/>
    </w:rPr>
  </w:style>
  <w:style w:type="paragraph" w:customStyle="1" w:styleId="72">
    <w:name w:val="表格正文"/>
    <w:basedOn w:val="1"/>
    <w:qFormat/>
    <w:uiPriority w:val="0"/>
    <w:pPr>
      <w:spacing w:line="360" w:lineRule="exact"/>
      <w:jc w:val="center"/>
    </w:pPr>
    <w:rPr>
      <w:rFonts w:ascii="Times New Roman" w:hAnsi="Times New Roman" w:eastAsia="宋体" w:cs="Times New Roman"/>
    </w:rPr>
  </w:style>
  <w:style w:type="paragraph" w:customStyle="1" w:styleId="73">
    <w:name w:val="表格内文字"/>
    <w:next w:val="1"/>
    <w:qFormat/>
    <w:uiPriority w:val="0"/>
    <w:rPr>
      <w:rFonts w:ascii="Times New Roman" w:hAnsi="Times New Roman" w:eastAsia="宋体" w:cs="Times New Roman"/>
      <w:sz w:val="21"/>
      <w:szCs w:val="21"/>
      <w:lang w:val="zh-CN" w:eastAsia="zh-CN" w:bidi="ar-SA"/>
    </w:rPr>
  </w:style>
  <w:style w:type="paragraph" w:customStyle="1" w:styleId="74">
    <w:name w:val="简单回函地址"/>
    <w:basedOn w:val="1"/>
    <w:qFormat/>
    <w:uiPriority w:val="0"/>
    <w:rPr>
      <w:rFonts w:ascii="Times New Roman" w:hAnsi="Times New Roman" w:eastAsia="宋体" w:cs="Times New Roman"/>
      <w:sz w:val="24"/>
      <w:szCs w:val="20"/>
    </w:rPr>
  </w:style>
  <w:style w:type="paragraph" w:customStyle="1" w:styleId="75">
    <w:name w:val="报告表正文"/>
    <w:basedOn w:val="1"/>
    <w:qFormat/>
    <w:uiPriority w:val="0"/>
    <w:pPr>
      <w:adjustRightInd w:val="0"/>
      <w:spacing w:line="312" w:lineRule="auto"/>
      <w:ind w:left="113" w:right="113" w:firstLine="482"/>
      <w:jc w:val="left"/>
      <w:textAlignment w:val="baseline"/>
    </w:pPr>
    <w:rPr>
      <w:rFonts w:ascii="Times New Roman" w:hAnsi="Times New Roman" w:eastAsia="宋体" w:cs="Times New Roman"/>
      <w:kern w:val="0"/>
      <w:sz w:val="24"/>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8.jpeg"/><Relationship Id="rId14" Type="http://schemas.openxmlformats.org/officeDocument/2006/relationships/image" Target="media/image7.jpeg"/><Relationship Id="rId13" Type="http://schemas.openxmlformats.org/officeDocument/2006/relationships/image" Target="media/image6.jpeg"/><Relationship Id="rId12" Type="http://schemas.openxmlformats.org/officeDocument/2006/relationships/image" Target="media/image5.png"/><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41</Pages>
  <Words>180</Words>
  <Characters>199</Characters>
  <Lines>160</Lines>
  <Paragraphs>45</Paragraphs>
  <TotalTime>2</TotalTime>
  <ScaleCrop>false</ScaleCrop>
  <LinksUpToDate>false</LinksUpToDate>
  <CharactersWithSpaces>363</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木木</cp:lastModifiedBy>
  <cp:lastPrinted>2020-05-12T11:37:00Z</cp:lastPrinted>
  <dcterms:modified xsi:type="dcterms:W3CDTF">2025-04-17T06:39:16Z</dcterms:modified>
  <dc:title>海安彩萍渔网长渔网线生产项目竣工环境保护</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101B3A6046F3468CB732EA6D168D21C0_13</vt:lpwstr>
  </property>
  <property fmtid="{D5CDD505-2E9C-101B-9397-08002B2CF9AE}" pid="4" name="KSOTemplateDocerSaveRecord">
    <vt:lpwstr>eyJoZGlkIjoiMWNlODM3ZDYyMThjYzIxOTE3YmRiZmYxYzEyOGE0NTEiLCJ1c2VySWQiOiIxOTE4MjU0OTkifQ==</vt:lpwstr>
  </property>
</Properties>
</file>